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5E9" w:rsidRDefault="00CD65E9" w:rsidP="00CD65E9">
      <w:pPr>
        <w:pStyle w:val="3"/>
        <w:keepNext/>
        <w:widowControl/>
        <w:autoSpaceDE w:val="0"/>
        <w:autoSpaceDN w:val="0"/>
        <w:adjustRightInd w:val="0"/>
        <w:spacing w:before="0" w:after="0"/>
        <w:jc w:val="center"/>
      </w:pPr>
    </w:p>
    <w:p w:rsidR="00CD65E9" w:rsidRDefault="00CD65E9" w:rsidP="00CD65E9">
      <w:pPr>
        <w:pStyle w:val="3"/>
        <w:keepNext/>
        <w:widowControl/>
        <w:autoSpaceDE w:val="0"/>
        <w:autoSpaceDN w:val="0"/>
        <w:adjustRightInd w:val="0"/>
        <w:spacing w:before="0" w:after="0"/>
        <w:jc w:val="center"/>
      </w:pPr>
    </w:p>
    <w:p w:rsidR="00CD65E9" w:rsidRDefault="00CD65E9" w:rsidP="00CD65E9">
      <w:pPr>
        <w:pStyle w:val="3"/>
        <w:keepNext/>
        <w:widowControl/>
        <w:autoSpaceDE w:val="0"/>
        <w:autoSpaceDN w:val="0"/>
        <w:adjustRightInd w:val="0"/>
        <w:spacing w:before="0" w:after="0"/>
        <w:jc w:val="center"/>
      </w:pPr>
    </w:p>
    <w:p w:rsidR="00CD65E9" w:rsidRDefault="00CD65E9" w:rsidP="00CD65E9">
      <w:pPr>
        <w:pStyle w:val="3"/>
        <w:keepNext/>
        <w:widowControl/>
        <w:autoSpaceDE w:val="0"/>
        <w:autoSpaceDN w:val="0"/>
        <w:adjustRightInd w:val="0"/>
        <w:spacing w:before="0" w:after="0"/>
        <w:jc w:val="center"/>
      </w:pPr>
    </w:p>
    <w:p w:rsidR="00CD65E9" w:rsidRDefault="00CD65E9" w:rsidP="00CD65E9">
      <w:pPr>
        <w:pStyle w:val="3"/>
        <w:keepNext/>
        <w:widowControl/>
        <w:autoSpaceDE w:val="0"/>
        <w:autoSpaceDN w:val="0"/>
        <w:adjustRightInd w:val="0"/>
        <w:spacing w:before="0" w:after="0"/>
        <w:jc w:val="center"/>
      </w:pPr>
    </w:p>
    <w:p w:rsidR="00CD65E9" w:rsidRDefault="00CD65E9" w:rsidP="00CD65E9">
      <w:pPr>
        <w:pStyle w:val="3"/>
        <w:keepNext/>
        <w:widowControl/>
        <w:autoSpaceDE w:val="0"/>
        <w:autoSpaceDN w:val="0"/>
        <w:adjustRightInd w:val="0"/>
        <w:spacing w:before="0" w:after="0"/>
        <w:jc w:val="center"/>
      </w:pPr>
    </w:p>
    <w:p w:rsidR="00CD65E9" w:rsidRDefault="00CD65E9" w:rsidP="00CD65E9">
      <w:pPr>
        <w:pStyle w:val="3"/>
        <w:keepNext/>
        <w:widowControl/>
        <w:autoSpaceDE w:val="0"/>
        <w:autoSpaceDN w:val="0"/>
        <w:adjustRightInd w:val="0"/>
        <w:spacing w:before="0" w:after="0"/>
        <w:jc w:val="center"/>
      </w:pPr>
    </w:p>
    <w:p w:rsidR="00CD65E9" w:rsidRDefault="00CD65E9" w:rsidP="00CD65E9">
      <w:pPr>
        <w:pStyle w:val="3"/>
        <w:keepNext/>
        <w:widowControl/>
        <w:autoSpaceDE w:val="0"/>
        <w:autoSpaceDN w:val="0"/>
        <w:adjustRightInd w:val="0"/>
        <w:spacing w:before="0" w:after="0"/>
        <w:jc w:val="center"/>
      </w:pPr>
      <w:r>
        <w:t>ЕЖЕКВАРТАЛЬНЫЙ ОТЧЕТ</w:t>
      </w:r>
    </w:p>
    <w:p w:rsidR="00CD65E9" w:rsidRDefault="00CD65E9" w:rsidP="00CD65E9">
      <w:pPr>
        <w:autoSpaceDE w:val="0"/>
        <w:autoSpaceDN w:val="0"/>
        <w:adjustRightInd w:val="0"/>
        <w:jc w:val="center"/>
        <w:rPr>
          <w:sz w:val="22"/>
          <w:szCs w:val="22"/>
        </w:rPr>
      </w:pPr>
    </w:p>
    <w:p w:rsidR="00CD65E9" w:rsidRDefault="00CD65E9" w:rsidP="00CD65E9">
      <w:pPr>
        <w:autoSpaceDE w:val="0"/>
        <w:autoSpaceDN w:val="0"/>
        <w:adjustRightInd w:val="0"/>
        <w:jc w:val="center"/>
        <w:rPr>
          <w:b/>
          <w:bCs/>
          <w:color w:val="000000"/>
          <w:sz w:val="22"/>
          <w:szCs w:val="22"/>
        </w:rPr>
      </w:pPr>
      <w:r>
        <w:rPr>
          <w:b/>
          <w:bCs/>
          <w:color w:val="000000"/>
          <w:sz w:val="22"/>
          <w:szCs w:val="22"/>
        </w:rPr>
        <w:t>Общество с ограниченной ответственностью «Уралвагонзавод - Финанс»</w:t>
      </w:r>
    </w:p>
    <w:p w:rsidR="00CD65E9" w:rsidRDefault="00CD65E9" w:rsidP="00CD65E9">
      <w:pPr>
        <w:autoSpaceDE w:val="0"/>
        <w:autoSpaceDN w:val="0"/>
        <w:adjustRightInd w:val="0"/>
        <w:rPr>
          <w:sz w:val="22"/>
          <w:szCs w:val="22"/>
        </w:rPr>
      </w:pPr>
      <w:r>
        <w:rPr>
          <w:color w:val="000000"/>
          <w:sz w:val="22"/>
          <w:szCs w:val="22"/>
        </w:rPr>
        <w:t xml:space="preserve">     </w:t>
      </w:r>
    </w:p>
    <w:p w:rsidR="00CD65E9" w:rsidRDefault="00CD65E9" w:rsidP="00CD65E9">
      <w:pPr>
        <w:autoSpaceDE w:val="0"/>
        <w:autoSpaceDN w:val="0"/>
        <w:adjustRightInd w:val="0"/>
        <w:rPr>
          <w:sz w:val="22"/>
          <w:szCs w:val="22"/>
        </w:rPr>
      </w:pPr>
      <w:r>
        <w:rPr>
          <w:color w:val="000000"/>
          <w:sz w:val="22"/>
          <w:szCs w:val="22"/>
        </w:rPr>
        <w:t xml:space="preserve">                                    </w:t>
      </w:r>
    </w:p>
    <w:tbl>
      <w:tblPr>
        <w:tblW w:w="0" w:type="auto"/>
        <w:tblInd w:w="2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05"/>
        <w:gridCol w:w="326"/>
        <w:gridCol w:w="400"/>
        <w:gridCol w:w="400"/>
        <w:gridCol w:w="400"/>
        <w:gridCol w:w="400"/>
        <w:gridCol w:w="400"/>
        <w:gridCol w:w="400"/>
      </w:tblGrid>
      <w:tr w:rsidR="00CD65E9">
        <w:trPr>
          <w:trHeight w:val="444"/>
        </w:trPr>
        <w:tc>
          <w:tcPr>
            <w:tcW w:w="2605" w:type="dxa"/>
            <w:tcBorders>
              <w:top w:val="nil"/>
              <w:left w:val="nil"/>
              <w:bottom w:val="nil"/>
              <w:right w:val="single" w:sz="4" w:space="0" w:color="auto"/>
            </w:tcBorders>
            <w:vAlign w:val="center"/>
          </w:tcPr>
          <w:p w:rsidR="00CD65E9" w:rsidRDefault="00CD65E9" w:rsidP="00CD65E9">
            <w:pPr>
              <w:autoSpaceDE w:val="0"/>
              <w:autoSpaceDN w:val="0"/>
              <w:adjustRightInd w:val="0"/>
              <w:jc w:val="center"/>
              <w:rPr>
                <w:sz w:val="22"/>
                <w:szCs w:val="22"/>
              </w:rPr>
            </w:pPr>
            <w:r>
              <w:rPr>
                <w:color w:val="000000"/>
                <w:sz w:val="22"/>
                <w:szCs w:val="22"/>
              </w:rPr>
              <w:t>Код эмитента:</w:t>
            </w:r>
          </w:p>
        </w:tc>
        <w:tc>
          <w:tcPr>
            <w:tcW w:w="295" w:type="dxa"/>
            <w:tcBorders>
              <w:top w:val="single" w:sz="4" w:space="0" w:color="auto"/>
              <w:left w:val="single" w:sz="4" w:space="0" w:color="auto"/>
              <w:bottom w:val="single" w:sz="4" w:space="0" w:color="auto"/>
              <w:right w:val="single" w:sz="4" w:space="0" w:color="auto"/>
            </w:tcBorders>
            <w:vAlign w:val="center"/>
          </w:tcPr>
          <w:p w:rsidR="00CD65E9" w:rsidRDefault="00CD65E9" w:rsidP="00CD65E9">
            <w:pPr>
              <w:autoSpaceDE w:val="0"/>
              <w:autoSpaceDN w:val="0"/>
              <w:adjustRightInd w:val="0"/>
              <w:jc w:val="center"/>
              <w:rPr>
                <w:sz w:val="22"/>
                <w:szCs w:val="22"/>
              </w:rPr>
            </w:pPr>
            <w:r>
              <w:rPr>
                <w:sz w:val="22"/>
                <w:szCs w:val="22"/>
              </w:rPr>
              <w:t>3</w:t>
            </w:r>
          </w:p>
        </w:tc>
        <w:tc>
          <w:tcPr>
            <w:tcW w:w="400" w:type="dxa"/>
            <w:tcBorders>
              <w:top w:val="single" w:sz="4" w:space="0" w:color="auto"/>
              <w:left w:val="single" w:sz="4" w:space="0" w:color="auto"/>
              <w:bottom w:val="single" w:sz="4" w:space="0" w:color="auto"/>
              <w:right w:val="single" w:sz="4" w:space="0" w:color="auto"/>
            </w:tcBorders>
            <w:vAlign w:val="center"/>
          </w:tcPr>
          <w:p w:rsidR="00CD65E9" w:rsidRDefault="00CD65E9" w:rsidP="00CD65E9">
            <w:pPr>
              <w:autoSpaceDE w:val="0"/>
              <w:autoSpaceDN w:val="0"/>
              <w:adjustRightInd w:val="0"/>
              <w:jc w:val="center"/>
              <w:rPr>
                <w:sz w:val="22"/>
                <w:szCs w:val="22"/>
              </w:rPr>
            </w:pPr>
            <w:r>
              <w:rPr>
                <w:sz w:val="22"/>
                <w:szCs w:val="22"/>
              </w:rPr>
              <w:t>6</w:t>
            </w:r>
          </w:p>
        </w:tc>
        <w:tc>
          <w:tcPr>
            <w:tcW w:w="400" w:type="dxa"/>
            <w:tcBorders>
              <w:top w:val="single" w:sz="4" w:space="0" w:color="auto"/>
              <w:left w:val="single" w:sz="4" w:space="0" w:color="auto"/>
              <w:bottom w:val="single" w:sz="4" w:space="0" w:color="auto"/>
              <w:right w:val="single" w:sz="4" w:space="0" w:color="auto"/>
            </w:tcBorders>
            <w:vAlign w:val="center"/>
          </w:tcPr>
          <w:p w:rsidR="00CD65E9" w:rsidRDefault="00CD65E9" w:rsidP="00CD65E9">
            <w:pPr>
              <w:autoSpaceDE w:val="0"/>
              <w:autoSpaceDN w:val="0"/>
              <w:adjustRightInd w:val="0"/>
              <w:jc w:val="center"/>
              <w:rPr>
                <w:sz w:val="22"/>
                <w:szCs w:val="22"/>
              </w:rPr>
            </w:pPr>
            <w:r>
              <w:rPr>
                <w:sz w:val="22"/>
                <w:szCs w:val="22"/>
              </w:rPr>
              <w:t>0</w:t>
            </w:r>
          </w:p>
        </w:tc>
        <w:tc>
          <w:tcPr>
            <w:tcW w:w="400" w:type="dxa"/>
            <w:tcBorders>
              <w:top w:val="single" w:sz="4" w:space="0" w:color="auto"/>
              <w:left w:val="single" w:sz="4" w:space="0" w:color="auto"/>
              <w:bottom w:val="single" w:sz="4" w:space="0" w:color="auto"/>
              <w:right w:val="single" w:sz="4" w:space="0" w:color="auto"/>
            </w:tcBorders>
            <w:vAlign w:val="center"/>
          </w:tcPr>
          <w:p w:rsidR="00CD65E9" w:rsidRDefault="00CD65E9" w:rsidP="00CD65E9">
            <w:pPr>
              <w:autoSpaceDE w:val="0"/>
              <w:autoSpaceDN w:val="0"/>
              <w:adjustRightInd w:val="0"/>
              <w:jc w:val="center"/>
              <w:rPr>
                <w:sz w:val="22"/>
                <w:szCs w:val="22"/>
              </w:rPr>
            </w:pPr>
            <w:r>
              <w:rPr>
                <w:sz w:val="22"/>
                <w:szCs w:val="22"/>
              </w:rPr>
              <w:t>6</w:t>
            </w:r>
          </w:p>
        </w:tc>
        <w:tc>
          <w:tcPr>
            <w:tcW w:w="400" w:type="dxa"/>
            <w:tcBorders>
              <w:top w:val="single" w:sz="4" w:space="0" w:color="auto"/>
              <w:left w:val="single" w:sz="4" w:space="0" w:color="auto"/>
              <w:bottom w:val="single" w:sz="4" w:space="0" w:color="auto"/>
              <w:right w:val="single" w:sz="4" w:space="0" w:color="auto"/>
            </w:tcBorders>
            <w:vAlign w:val="center"/>
          </w:tcPr>
          <w:p w:rsidR="00CD65E9" w:rsidRDefault="00CD65E9" w:rsidP="00CD65E9">
            <w:pPr>
              <w:autoSpaceDE w:val="0"/>
              <w:autoSpaceDN w:val="0"/>
              <w:adjustRightInd w:val="0"/>
              <w:jc w:val="center"/>
              <w:rPr>
                <w:sz w:val="22"/>
                <w:szCs w:val="22"/>
              </w:rPr>
            </w:pPr>
            <w:r>
              <w:rPr>
                <w:sz w:val="22"/>
                <w:szCs w:val="22"/>
              </w:rPr>
              <w:t>3</w:t>
            </w:r>
          </w:p>
        </w:tc>
        <w:tc>
          <w:tcPr>
            <w:tcW w:w="400" w:type="dxa"/>
            <w:tcBorders>
              <w:top w:val="nil"/>
              <w:left w:val="single" w:sz="4" w:space="0" w:color="auto"/>
              <w:bottom w:val="nil"/>
              <w:right w:val="single" w:sz="4" w:space="0" w:color="auto"/>
            </w:tcBorders>
            <w:vAlign w:val="center"/>
          </w:tcPr>
          <w:p w:rsidR="00CD65E9" w:rsidRDefault="00CD65E9" w:rsidP="00CD65E9">
            <w:pPr>
              <w:autoSpaceDE w:val="0"/>
              <w:autoSpaceDN w:val="0"/>
              <w:adjustRightInd w:val="0"/>
              <w:jc w:val="center"/>
              <w:rPr>
                <w:sz w:val="22"/>
                <w:szCs w:val="22"/>
              </w:rPr>
            </w:pPr>
            <w:r>
              <w:rPr>
                <w:sz w:val="22"/>
                <w:szCs w:val="22"/>
              </w:rPr>
              <w:t>-</w:t>
            </w:r>
          </w:p>
        </w:tc>
        <w:tc>
          <w:tcPr>
            <w:tcW w:w="400" w:type="dxa"/>
            <w:tcBorders>
              <w:top w:val="single" w:sz="4" w:space="0" w:color="auto"/>
              <w:left w:val="single" w:sz="4" w:space="0" w:color="auto"/>
              <w:bottom w:val="single" w:sz="4" w:space="0" w:color="auto"/>
              <w:right w:val="single" w:sz="4" w:space="0" w:color="auto"/>
            </w:tcBorders>
            <w:vAlign w:val="center"/>
          </w:tcPr>
          <w:p w:rsidR="00CD65E9" w:rsidRDefault="00CD65E9" w:rsidP="00CD65E9">
            <w:pPr>
              <w:autoSpaceDE w:val="0"/>
              <w:autoSpaceDN w:val="0"/>
              <w:adjustRightInd w:val="0"/>
              <w:jc w:val="center"/>
              <w:rPr>
                <w:sz w:val="22"/>
                <w:szCs w:val="22"/>
              </w:rPr>
            </w:pPr>
            <w:r>
              <w:rPr>
                <w:sz w:val="22"/>
                <w:szCs w:val="22"/>
                <w:lang w:val="en-US"/>
              </w:rPr>
              <w:t>R</w:t>
            </w:r>
          </w:p>
        </w:tc>
      </w:tr>
    </w:tbl>
    <w:p w:rsidR="00CD65E9" w:rsidRDefault="00CD65E9" w:rsidP="00CD65E9">
      <w:pPr>
        <w:autoSpaceDE w:val="0"/>
        <w:autoSpaceDN w:val="0"/>
        <w:adjustRightInd w:val="0"/>
        <w:rPr>
          <w:sz w:val="22"/>
          <w:szCs w:val="22"/>
        </w:rPr>
      </w:pPr>
      <w:r>
        <w:rPr>
          <w:sz w:val="22"/>
          <w:szCs w:val="22"/>
        </w:rPr>
        <w:t xml:space="preserve">    </w:t>
      </w:r>
    </w:p>
    <w:p w:rsidR="00CD65E9" w:rsidRDefault="00DE756B" w:rsidP="00CD65E9">
      <w:pPr>
        <w:autoSpaceDE w:val="0"/>
        <w:autoSpaceDN w:val="0"/>
        <w:adjustRightInd w:val="0"/>
        <w:jc w:val="center"/>
        <w:rPr>
          <w:color w:val="000000"/>
          <w:sz w:val="22"/>
          <w:szCs w:val="22"/>
        </w:rPr>
      </w:pPr>
      <w:r>
        <w:rPr>
          <w:color w:val="000000"/>
          <w:sz w:val="22"/>
          <w:szCs w:val="22"/>
        </w:rPr>
        <w:t>за 1 квартал 2009</w:t>
      </w:r>
      <w:r w:rsidR="00CD65E9">
        <w:rPr>
          <w:color w:val="000000"/>
          <w:sz w:val="22"/>
          <w:szCs w:val="22"/>
        </w:rPr>
        <w:t xml:space="preserve"> года</w:t>
      </w: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rPr>
          <w:sz w:val="22"/>
          <w:szCs w:val="22"/>
        </w:rPr>
      </w:pPr>
      <w:r>
        <w:rPr>
          <w:color w:val="000000"/>
          <w:sz w:val="22"/>
          <w:szCs w:val="22"/>
        </w:rPr>
        <w:t xml:space="preserve">Место нахождения эмитента: </w:t>
      </w:r>
      <w:smartTag w:uri="urn:schemas-microsoft-com:office:smarttags" w:element="metricconverter">
        <w:smartTagPr>
          <w:attr w:name="ProductID" w:val="107140, г"/>
        </w:smartTagPr>
        <w:r>
          <w:rPr>
            <w:color w:val="000000"/>
            <w:sz w:val="22"/>
            <w:szCs w:val="22"/>
          </w:rPr>
          <w:t>107140, г</w:t>
        </w:r>
      </w:smartTag>
      <w:r>
        <w:rPr>
          <w:color w:val="000000"/>
          <w:sz w:val="22"/>
          <w:szCs w:val="22"/>
        </w:rPr>
        <w:t>. Москва, Леснорядский пер., д.18, стр. 19А</w:t>
      </w:r>
    </w:p>
    <w:p w:rsidR="00CD65E9" w:rsidRDefault="00CD65E9" w:rsidP="00CD65E9">
      <w:pPr>
        <w:autoSpaceDE w:val="0"/>
        <w:autoSpaceDN w:val="0"/>
        <w:adjustRightInd w:val="0"/>
        <w:rPr>
          <w:sz w:val="22"/>
          <w:szCs w:val="22"/>
        </w:rPr>
      </w:pPr>
      <w:r>
        <w:rPr>
          <w:color w:val="000000"/>
          <w:sz w:val="22"/>
          <w:szCs w:val="22"/>
        </w:rPr>
        <w:t xml:space="preserve">              </w:t>
      </w: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jc w:val="center"/>
        <w:rPr>
          <w:sz w:val="22"/>
          <w:szCs w:val="22"/>
        </w:rPr>
      </w:pPr>
      <w:r>
        <w:rPr>
          <w:color w:val="000000"/>
          <w:sz w:val="22"/>
          <w:szCs w:val="22"/>
        </w:rPr>
        <w:t>Информация, содержащаяся в настоящем ежеквартальном отчете, подлежит</w:t>
      </w:r>
    </w:p>
    <w:p w:rsidR="00CD65E9" w:rsidRDefault="00CD65E9" w:rsidP="00CD65E9">
      <w:pPr>
        <w:autoSpaceDE w:val="0"/>
        <w:autoSpaceDN w:val="0"/>
        <w:adjustRightInd w:val="0"/>
        <w:jc w:val="center"/>
        <w:rPr>
          <w:sz w:val="22"/>
          <w:szCs w:val="22"/>
        </w:rPr>
      </w:pPr>
      <w:r>
        <w:rPr>
          <w:color w:val="000000"/>
          <w:sz w:val="22"/>
          <w:szCs w:val="22"/>
        </w:rPr>
        <w:t>раскрытию в соответствии с законодательством Российской Федерации о</w:t>
      </w:r>
    </w:p>
    <w:p w:rsidR="00CD65E9" w:rsidRDefault="00CD65E9" w:rsidP="00CD65E9">
      <w:pPr>
        <w:autoSpaceDE w:val="0"/>
        <w:autoSpaceDN w:val="0"/>
        <w:adjustRightInd w:val="0"/>
        <w:jc w:val="center"/>
        <w:rPr>
          <w:sz w:val="22"/>
          <w:szCs w:val="22"/>
        </w:rPr>
      </w:pPr>
      <w:r>
        <w:rPr>
          <w:color w:val="000000"/>
          <w:sz w:val="22"/>
          <w:szCs w:val="22"/>
        </w:rPr>
        <w:t xml:space="preserve">ценных </w:t>
      </w:r>
      <w:proofErr w:type="gramStart"/>
      <w:r>
        <w:rPr>
          <w:color w:val="000000"/>
          <w:sz w:val="22"/>
          <w:szCs w:val="22"/>
        </w:rPr>
        <w:t>бумагах</w:t>
      </w:r>
      <w:proofErr w:type="gramEnd"/>
    </w:p>
    <w:p w:rsidR="00CD65E9" w:rsidRDefault="00CD65E9" w:rsidP="00CD65E9">
      <w:pPr>
        <w:autoSpaceDE w:val="0"/>
        <w:autoSpaceDN w:val="0"/>
        <w:adjustRightInd w:val="0"/>
        <w:rPr>
          <w:color w:val="000000"/>
          <w:sz w:val="22"/>
          <w:szCs w:val="22"/>
        </w:rPr>
      </w:pPr>
    </w:p>
    <w:p w:rsidR="00CD65E9" w:rsidRDefault="00CD65E9" w:rsidP="00CD65E9">
      <w:pPr>
        <w:autoSpaceDE w:val="0"/>
        <w:autoSpaceDN w:val="0"/>
        <w:adjustRightInd w:val="0"/>
        <w:rPr>
          <w:color w:val="000000"/>
          <w:sz w:val="22"/>
          <w:szCs w:val="22"/>
        </w:rPr>
      </w:pPr>
    </w:p>
    <w:p w:rsidR="00CD65E9" w:rsidRDefault="00CD65E9" w:rsidP="00CD65E9">
      <w:pPr>
        <w:autoSpaceDE w:val="0"/>
        <w:autoSpaceDN w:val="0"/>
        <w:adjustRightInd w:val="0"/>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1"/>
      </w:tblGrid>
      <w:tr w:rsidR="00CD65E9">
        <w:tc>
          <w:tcPr>
            <w:tcW w:w="1051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rStyle w:val="SUBST"/>
                <w:b w:val="0"/>
                <w:bCs w:val="0"/>
                <w:i w:val="0"/>
                <w:iCs w:val="0"/>
              </w:rPr>
            </w:pPr>
            <w:r>
              <w:rPr>
                <w:color w:val="000000"/>
                <w:sz w:val="22"/>
                <w:szCs w:val="22"/>
              </w:rPr>
              <w:t xml:space="preserve">Генеральный директор </w:t>
            </w:r>
            <w:r>
              <w:rPr>
                <w:rStyle w:val="SUBST"/>
                <w:b w:val="0"/>
                <w:bCs w:val="0"/>
                <w:i w:val="0"/>
                <w:iCs w:val="0"/>
              </w:rPr>
              <w:t>ООО</w:t>
            </w:r>
            <w:r>
              <w:rPr>
                <w:rStyle w:val="SUBST"/>
              </w:rPr>
              <w:t xml:space="preserve"> </w:t>
            </w:r>
            <w:r>
              <w:rPr>
                <w:rStyle w:val="SUBST"/>
                <w:b w:val="0"/>
                <w:bCs w:val="0"/>
                <w:i w:val="0"/>
                <w:iCs w:val="0"/>
              </w:rPr>
              <w:t>"Уралвагонзавод - Финанс"</w:t>
            </w:r>
          </w:p>
          <w:p w:rsidR="00CD65E9" w:rsidRDefault="00CD65E9" w:rsidP="00CD65E9">
            <w:pPr>
              <w:autoSpaceDE w:val="0"/>
              <w:autoSpaceDN w:val="0"/>
              <w:adjustRightInd w:val="0"/>
              <w:rPr>
                <w:color w:val="000000"/>
              </w:rPr>
            </w:pPr>
            <w:r>
              <w:rPr>
                <w:color w:val="000000"/>
                <w:sz w:val="22"/>
                <w:szCs w:val="22"/>
              </w:rPr>
              <w:t xml:space="preserve"> </w:t>
            </w:r>
          </w:p>
          <w:p w:rsidR="00CD65E9" w:rsidRDefault="00CD65E9" w:rsidP="00CD65E9">
            <w:pPr>
              <w:autoSpaceDE w:val="0"/>
              <w:autoSpaceDN w:val="0"/>
              <w:adjustRightInd w:val="0"/>
              <w:rPr>
                <w:color w:val="000000"/>
                <w:sz w:val="22"/>
                <w:szCs w:val="22"/>
              </w:rPr>
            </w:pPr>
            <w:r>
              <w:rPr>
                <w:color w:val="000000"/>
                <w:sz w:val="22"/>
                <w:szCs w:val="22"/>
              </w:rPr>
              <w:t>_________________  Шабалин Н.А.</w:t>
            </w:r>
          </w:p>
          <w:p w:rsidR="00CD65E9" w:rsidRDefault="00CD65E9" w:rsidP="00CD65E9">
            <w:pPr>
              <w:autoSpaceDE w:val="0"/>
              <w:autoSpaceDN w:val="0"/>
              <w:adjustRightInd w:val="0"/>
              <w:rPr>
                <w:color w:val="000000"/>
                <w:sz w:val="22"/>
                <w:szCs w:val="22"/>
              </w:rPr>
            </w:pPr>
            <w:r>
              <w:rPr>
                <w:color w:val="000000"/>
                <w:sz w:val="22"/>
                <w:szCs w:val="22"/>
              </w:rPr>
              <w:t>подпись</w:t>
            </w:r>
          </w:p>
          <w:p w:rsidR="00CD65E9" w:rsidRDefault="00DE756B" w:rsidP="00CD65E9">
            <w:pPr>
              <w:autoSpaceDE w:val="0"/>
              <w:autoSpaceDN w:val="0"/>
              <w:adjustRightInd w:val="0"/>
              <w:rPr>
                <w:sz w:val="22"/>
                <w:szCs w:val="22"/>
              </w:rPr>
            </w:pPr>
            <w:r>
              <w:rPr>
                <w:color w:val="000000"/>
                <w:sz w:val="22"/>
                <w:szCs w:val="22"/>
              </w:rPr>
              <w:t>Дата "</w:t>
            </w:r>
            <w:r w:rsidR="00686713">
              <w:rPr>
                <w:color w:val="000000"/>
                <w:sz w:val="22"/>
                <w:szCs w:val="22"/>
              </w:rPr>
              <w:t>13</w:t>
            </w:r>
            <w:r>
              <w:rPr>
                <w:color w:val="000000"/>
                <w:sz w:val="22"/>
                <w:szCs w:val="22"/>
              </w:rPr>
              <w:t>"</w:t>
            </w:r>
            <w:r w:rsidR="00686713">
              <w:rPr>
                <w:color w:val="000000"/>
                <w:sz w:val="22"/>
                <w:szCs w:val="22"/>
              </w:rPr>
              <w:t xml:space="preserve"> мая</w:t>
            </w:r>
            <w:r>
              <w:rPr>
                <w:color w:val="000000"/>
                <w:sz w:val="22"/>
                <w:szCs w:val="22"/>
              </w:rPr>
              <w:t xml:space="preserve"> </w:t>
            </w:r>
            <w:smartTag w:uri="urn:schemas-microsoft-com:office:smarttags" w:element="metricconverter">
              <w:smartTagPr>
                <w:attr w:name="ProductID" w:val="2009 г"/>
              </w:smartTagPr>
              <w:r w:rsidR="00CD65E9">
                <w:rPr>
                  <w:color w:val="000000"/>
                  <w:sz w:val="22"/>
                  <w:szCs w:val="22"/>
                </w:rPr>
                <w:t>2009 г</w:t>
              </w:r>
            </w:smartTag>
            <w:r w:rsidR="00CD65E9">
              <w:rPr>
                <w:color w:val="000000"/>
                <w:sz w:val="22"/>
                <w:szCs w:val="22"/>
              </w:rPr>
              <w:t xml:space="preserve">.                                                                                            </w:t>
            </w:r>
          </w:p>
          <w:p w:rsidR="00CD65E9" w:rsidRDefault="00CD65E9" w:rsidP="00CD65E9">
            <w:pPr>
              <w:autoSpaceDE w:val="0"/>
              <w:autoSpaceDN w:val="0"/>
              <w:adjustRightInd w:val="0"/>
              <w:rPr>
                <w:color w:val="000000"/>
                <w:sz w:val="22"/>
                <w:szCs w:val="22"/>
              </w:rPr>
            </w:pPr>
          </w:p>
          <w:p w:rsidR="00CD65E9" w:rsidRDefault="00CD65E9" w:rsidP="00CD65E9">
            <w:pPr>
              <w:autoSpaceDE w:val="0"/>
              <w:autoSpaceDN w:val="0"/>
              <w:adjustRightInd w:val="0"/>
              <w:rPr>
                <w:rStyle w:val="SUBST"/>
                <w:b w:val="0"/>
                <w:bCs w:val="0"/>
                <w:i w:val="0"/>
                <w:iCs w:val="0"/>
              </w:rPr>
            </w:pPr>
            <w:r>
              <w:rPr>
                <w:color w:val="000000"/>
                <w:sz w:val="22"/>
                <w:szCs w:val="22"/>
              </w:rPr>
              <w:t xml:space="preserve">Главный бухгалтер </w:t>
            </w:r>
            <w:r>
              <w:rPr>
                <w:rStyle w:val="SUBST"/>
                <w:b w:val="0"/>
                <w:bCs w:val="0"/>
                <w:i w:val="0"/>
                <w:iCs w:val="0"/>
              </w:rPr>
              <w:t>ООО</w:t>
            </w:r>
            <w:r>
              <w:rPr>
                <w:rStyle w:val="SUBST"/>
              </w:rPr>
              <w:t xml:space="preserve"> </w:t>
            </w:r>
            <w:r>
              <w:rPr>
                <w:rStyle w:val="SUBST"/>
                <w:b w:val="0"/>
                <w:bCs w:val="0"/>
                <w:i w:val="0"/>
                <w:iCs w:val="0"/>
              </w:rPr>
              <w:t>"Уралвагонзавод - Финанс"</w:t>
            </w:r>
          </w:p>
          <w:p w:rsidR="00CD65E9" w:rsidRDefault="00CD65E9" w:rsidP="00CD65E9">
            <w:pPr>
              <w:autoSpaceDE w:val="0"/>
              <w:autoSpaceDN w:val="0"/>
              <w:adjustRightInd w:val="0"/>
              <w:rPr>
                <w:rStyle w:val="SUBST"/>
                <w:b w:val="0"/>
                <w:bCs w:val="0"/>
                <w:i w:val="0"/>
                <w:iCs w:val="0"/>
              </w:rPr>
            </w:pPr>
          </w:p>
          <w:p w:rsidR="00CD65E9" w:rsidRDefault="00CD65E9" w:rsidP="00CD65E9">
            <w:pPr>
              <w:autoSpaceDE w:val="0"/>
              <w:autoSpaceDN w:val="0"/>
              <w:adjustRightInd w:val="0"/>
              <w:rPr>
                <w:color w:val="000000"/>
              </w:rPr>
            </w:pPr>
            <w:r>
              <w:rPr>
                <w:color w:val="000000"/>
                <w:sz w:val="22"/>
                <w:szCs w:val="22"/>
              </w:rPr>
              <w:t>________________  Морозова М.П.</w:t>
            </w:r>
          </w:p>
          <w:p w:rsidR="00CD65E9" w:rsidRDefault="00CD65E9" w:rsidP="00CD65E9">
            <w:pPr>
              <w:autoSpaceDE w:val="0"/>
              <w:autoSpaceDN w:val="0"/>
              <w:adjustRightInd w:val="0"/>
              <w:rPr>
                <w:color w:val="000000"/>
                <w:sz w:val="22"/>
                <w:szCs w:val="22"/>
              </w:rPr>
            </w:pPr>
            <w:r>
              <w:rPr>
                <w:color w:val="000000"/>
                <w:sz w:val="22"/>
                <w:szCs w:val="22"/>
              </w:rPr>
              <w:t>подпись</w:t>
            </w:r>
          </w:p>
          <w:p w:rsidR="00CD65E9" w:rsidRDefault="00DE756B" w:rsidP="00CD65E9">
            <w:pPr>
              <w:autoSpaceDE w:val="0"/>
              <w:autoSpaceDN w:val="0"/>
              <w:adjustRightInd w:val="0"/>
              <w:rPr>
                <w:sz w:val="22"/>
                <w:szCs w:val="22"/>
              </w:rPr>
            </w:pPr>
            <w:r>
              <w:rPr>
                <w:color w:val="000000"/>
                <w:sz w:val="22"/>
                <w:szCs w:val="22"/>
              </w:rPr>
              <w:t>Дата "</w:t>
            </w:r>
            <w:r w:rsidR="00686713">
              <w:rPr>
                <w:color w:val="000000"/>
                <w:sz w:val="22"/>
                <w:szCs w:val="22"/>
              </w:rPr>
              <w:t>13</w:t>
            </w:r>
            <w:r>
              <w:rPr>
                <w:color w:val="000000"/>
                <w:sz w:val="22"/>
                <w:szCs w:val="22"/>
              </w:rPr>
              <w:t xml:space="preserve">" </w:t>
            </w:r>
            <w:r w:rsidR="00686713">
              <w:rPr>
                <w:color w:val="000000"/>
                <w:sz w:val="22"/>
                <w:szCs w:val="22"/>
              </w:rPr>
              <w:t xml:space="preserve">мая </w:t>
            </w:r>
            <w:smartTag w:uri="urn:schemas-microsoft-com:office:smarttags" w:element="metricconverter">
              <w:smartTagPr>
                <w:attr w:name="ProductID" w:val="2009 г"/>
              </w:smartTagPr>
              <w:r w:rsidR="00CD65E9">
                <w:rPr>
                  <w:color w:val="000000"/>
                  <w:sz w:val="22"/>
                  <w:szCs w:val="22"/>
                </w:rPr>
                <w:t>2009 г</w:t>
              </w:r>
            </w:smartTag>
            <w:r w:rsidR="00CD65E9">
              <w:rPr>
                <w:color w:val="000000"/>
                <w:sz w:val="22"/>
                <w:szCs w:val="22"/>
              </w:rPr>
              <w:t xml:space="preserve">.                                                                                            </w:t>
            </w:r>
          </w:p>
          <w:p w:rsidR="00CD65E9" w:rsidRDefault="00CD65E9" w:rsidP="00CD65E9">
            <w:pPr>
              <w:autoSpaceDE w:val="0"/>
              <w:autoSpaceDN w:val="0"/>
              <w:adjustRightInd w:val="0"/>
              <w:rPr>
                <w:color w:val="000000"/>
                <w:sz w:val="22"/>
                <w:szCs w:val="22"/>
              </w:rPr>
            </w:pPr>
            <w:r>
              <w:rPr>
                <w:color w:val="000000"/>
                <w:sz w:val="22"/>
                <w:szCs w:val="22"/>
              </w:rPr>
              <w:t xml:space="preserve">                                                М.П.</w:t>
            </w:r>
          </w:p>
        </w:tc>
      </w:tr>
    </w:tbl>
    <w:p w:rsidR="00CD65E9" w:rsidRDefault="00CD65E9" w:rsidP="00CD65E9">
      <w:pPr>
        <w:autoSpaceDE w:val="0"/>
        <w:autoSpaceDN w:val="0"/>
        <w:adjustRightInd w:val="0"/>
        <w:rPr>
          <w:color w:val="000000"/>
          <w:sz w:val="22"/>
          <w:szCs w:val="22"/>
        </w:rPr>
      </w:pPr>
      <w:r>
        <w:rPr>
          <w:color w:val="000000"/>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1"/>
      </w:tblGrid>
      <w:tr w:rsidR="00CD65E9">
        <w:tc>
          <w:tcPr>
            <w:tcW w:w="1051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color w:val="000000"/>
                <w:sz w:val="22"/>
                <w:szCs w:val="22"/>
              </w:rPr>
              <w:t>Контактное лицо: Генеральный директор Шабалин Н.А.</w:t>
            </w:r>
          </w:p>
          <w:p w:rsidR="00CD65E9" w:rsidRDefault="00CD65E9" w:rsidP="00CD65E9">
            <w:pPr>
              <w:autoSpaceDE w:val="0"/>
              <w:autoSpaceDN w:val="0"/>
              <w:adjustRightInd w:val="0"/>
              <w:rPr>
                <w:sz w:val="22"/>
                <w:szCs w:val="22"/>
              </w:rPr>
            </w:pPr>
            <w:r>
              <w:rPr>
                <w:color w:val="000000"/>
                <w:sz w:val="22"/>
                <w:szCs w:val="22"/>
              </w:rPr>
              <w:t xml:space="preserve">                                                                                    </w:t>
            </w:r>
          </w:p>
          <w:p w:rsidR="00CD65E9" w:rsidRDefault="00CD65E9" w:rsidP="00CD65E9">
            <w:pPr>
              <w:autoSpaceDE w:val="0"/>
              <w:autoSpaceDN w:val="0"/>
              <w:adjustRightInd w:val="0"/>
              <w:rPr>
                <w:sz w:val="22"/>
                <w:szCs w:val="22"/>
              </w:rPr>
            </w:pPr>
            <w:r>
              <w:rPr>
                <w:color w:val="000000"/>
                <w:sz w:val="22"/>
                <w:szCs w:val="22"/>
              </w:rPr>
              <w:t>Телефон: (495)235-11-80</w:t>
            </w:r>
          </w:p>
          <w:p w:rsidR="00CD65E9" w:rsidRDefault="00CD65E9" w:rsidP="00CD65E9">
            <w:pPr>
              <w:autoSpaceDE w:val="0"/>
              <w:autoSpaceDN w:val="0"/>
              <w:adjustRightInd w:val="0"/>
              <w:rPr>
                <w:sz w:val="22"/>
                <w:szCs w:val="22"/>
              </w:rPr>
            </w:pPr>
            <w:r>
              <w:rPr>
                <w:color w:val="000000"/>
                <w:sz w:val="22"/>
                <w:szCs w:val="22"/>
              </w:rPr>
              <w:t xml:space="preserve">                                                                                 </w:t>
            </w:r>
          </w:p>
          <w:p w:rsidR="00CD65E9" w:rsidRDefault="00CD65E9" w:rsidP="00CD65E9">
            <w:pPr>
              <w:autoSpaceDE w:val="0"/>
              <w:autoSpaceDN w:val="0"/>
              <w:adjustRightInd w:val="0"/>
              <w:rPr>
                <w:sz w:val="22"/>
                <w:szCs w:val="22"/>
              </w:rPr>
            </w:pPr>
            <w:r>
              <w:rPr>
                <w:color w:val="000000"/>
                <w:sz w:val="22"/>
                <w:szCs w:val="22"/>
              </w:rPr>
              <w:t xml:space="preserve">Факс: 544-55-28      </w:t>
            </w:r>
          </w:p>
          <w:p w:rsidR="00CD65E9" w:rsidRDefault="00CD65E9" w:rsidP="00CD65E9">
            <w:pPr>
              <w:autoSpaceDE w:val="0"/>
              <w:autoSpaceDN w:val="0"/>
              <w:adjustRightInd w:val="0"/>
              <w:rPr>
                <w:sz w:val="22"/>
                <w:szCs w:val="22"/>
              </w:rPr>
            </w:pPr>
            <w:r>
              <w:rPr>
                <w:color w:val="000000"/>
                <w:sz w:val="22"/>
                <w:szCs w:val="22"/>
              </w:rPr>
              <w:t xml:space="preserve">                                                                       </w:t>
            </w:r>
          </w:p>
          <w:p w:rsidR="00CD65E9" w:rsidRDefault="00CD65E9" w:rsidP="00CD65E9">
            <w:pPr>
              <w:autoSpaceDE w:val="0"/>
              <w:autoSpaceDN w:val="0"/>
              <w:adjustRightInd w:val="0"/>
              <w:rPr>
                <w:sz w:val="22"/>
                <w:szCs w:val="22"/>
              </w:rPr>
            </w:pPr>
            <w:r>
              <w:rPr>
                <w:color w:val="000000"/>
                <w:sz w:val="22"/>
                <w:szCs w:val="22"/>
              </w:rPr>
              <w:t>Адрес электронной почты: нет</w:t>
            </w:r>
          </w:p>
          <w:p w:rsidR="00CD65E9" w:rsidRDefault="00CD65E9" w:rsidP="00CD65E9">
            <w:pPr>
              <w:autoSpaceDE w:val="0"/>
              <w:autoSpaceDN w:val="0"/>
              <w:adjustRightInd w:val="0"/>
              <w:rPr>
                <w:sz w:val="22"/>
                <w:szCs w:val="22"/>
              </w:rPr>
            </w:pPr>
            <w:r>
              <w:rPr>
                <w:color w:val="000000"/>
                <w:sz w:val="22"/>
                <w:szCs w:val="22"/>
              </w:rPr>
              <w:t xml:space="preserve">                                                                       </w:t>
            </w:r>
          </w:p>
          <w:p w:rsidR="00CD65E9" w:rsidRDefault="00CD65E9" w:rsidP="00CD65E9">
            <w:pPr>
              <w:autoSpaceDE w:val="0"/>
              <w:autoSpaceDN w:val="0"/>
              <w:adjustRightInd w:val="0"/>
              <w:rPr>
                <w:sz w:val="22"/>
                <w:szCs w:val="22"/>
              </w:rPr>
            </w:pPr>
            <w:r>
              <w:rPr>
                <w:color w:val="000000"/>
                <w:sz w:val="22"/>
                <w:szCs w:val="22"/>
              </w:rPr>
              <w:t xml:space="preserve">Адрес страницы  в сети Интернет, на которой раскрывается информация, содержащаяся в настоящем ежеквартальном отчете: </w:t>
            </w:r>
            <w:r>
              <w:rPr>
                <w:sz w:val="22"/>
                <w:szCs w:val="22"/>
                <w:lang w:val="en-US"/>
              </w:rPr>
              <w:t>www</w:t>
            </w:r>
            <w:r>
              <w:rPr>
                <w:sz w:val="22"/>
                <w:szCs w:val="22"/>
              </w:rPr>
              <w:t>.</w:t>
            </w:r>
            <w:r>
              <w:rPr>
                <w:sz w:val="22"/>
                <w:szCs w:val="22"/>
                <w:lang w:val="en-US"/>
              </w:rPr>
              <w:t>rusfund</w:t>
            </w:r>
            <w:r>
              <w:rPr>
                <w:sz w:val="22"/>
                <w:szCs w:val="22"/>
              </w:rPr>
              <w:t>.</w:t>
            </w:r>
            <w:r>
              <w:rPr>
                <w:sz w:val="22"/>
                <w:szCs w:val="22"/>
                <w:lang w:val="en-US"/>
              </w:rPr>
              <w:t>ru</w:t>
            </w:r>
            <w:r>
              <w:rPr>
                <w:sz w:val="22"/>
                <w:szCs w:val="22"/>
              </w:rPr>
              <w:t xml:space="preserve">, </w:t>
            </w:r>
            <w:r>
              <w:rPr>
                <w:sz w:val="22"/>
                <w:szCs w:val="22"/>
                <w:lang w:val="en-US"/>
              </w:rPr>
              <w:t>www</w:t>
            </w:r>
            <w:r>
              <w:rPr>
                <w:sz w:val="22"/>
                <w:szCs w:val="22"/>
              </w:rPr>
              <w:t>.</w:t>
            </w:r>
            <w:r>
              <w:rPr>
                <w:sz w:val="22"/>
                <w:szCs w:val="22"/>
                <w:lang w:val="en-US"/>
              </w:rPr>
              <w:t>gazprombank</w:t>
            </w:r>
            <w:r>
              <w:rPr>
                <w:sz w:val="22"/>
                <w:szCs w:val="22"/>
              </w:rPr>
              <w:t>.</w:t>
            </w:r>
            <w:r>
              <w:rPr>
                <w:sz w:val="22"/>
                <w:szCs w:val="22"/>
                <w:lang w:val="en-US"/>
              </w:rPr>
              <w:t>ru</w:t>
            </w:r>
            <w:r>
              <w:rPr>
                <w:sz w:val="22"/>
                <w:szCs w:val="22"/>
              </w:rPr>
              <w:t xml:space="preserve"> </w:t>
            </w:r>
            <w:r>
              <w:rPr>
                <w:color w:val="000000"/>
                <w:sz w:val="22"/>
                <w:szCs w:val="22"/>
              </w:rPr>
              <w:t xml:space="preserve">                                                               </w:t>
            </w:r>
          </w:p>
        </w:tc>
      </w:tr>
    </w:tbl>
    <w:p w:rsidR="00CD65E9" w:rsidRDefault="00CD65E9" w:rsidP="00CD65E9">
      <w:pPr>
        <w:autoSpaceDE w:val="0"/>
        <w:autoSpaceDN w:val="0"/>
        <w:adjustRightInd w:val="0"/>
        <w:jc w:val="center"/>
        <w:rPr>
          <w:sz w:val="22"/>
          <w:szCs w:val="22"/>
        </w:rPr>
      </w:pPr>
    </w:p>
    <w:p w:rsidR="00CD65E9" w:rsidRDefault="00CD65E9" w:rsidP="00CD65E9">
      <w:pPr>
        <w:autoSpaceDE w:val="0"/>
        <w:autoSpaceDN w:val="0"/>
        <w:adjustRightInd w:val="0"/>
        <w:jc w:val="center"/>
        <w:rPr>
          <w:sz w:val="22"/>
          <w:szCs w:val="22"/>
        </w:rPr>
      </w:pP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jc w:val="center"/>
        <w:rPr>
          <w:sz w:val="22"/>
          <w:szCs w:val="22"/>
        </w:rPr>
      </w:pPr>
      <w:bookmarkStart w:id="0" w:name="_Toc119305682"/>
      <w:bookmarkStart w:id="1" w:name="_Toc119306517"/>
      <w:r>
        <w:rPr>
          <w:b/>
          <w:bCs/>
          <w:sz w:val="22"/>
          <w:szCs w:val="22"/>
        </w:rPr>
        <w:lastRenderedPageBreak/>
        <w:t>Оглавление</w:t>
      </w:r>
    </w:p>
    <w:p w:rsidR="00CD65E9" w:rsidRDefault="00CD65E9" w:rsidP="00CD65E9">
      <w:pPr>
        <w:autoSpaceDE w:val="0"/>
        <w:autoSpaceDN w:val="0"/>
        <w:adjustRightInd w:val="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44"/>
        <w:gridCol w:w="7546"/>
        <w:gridCol w:w="1181"/>
      </w:tblGrid>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pStyle w:val="af1"/>
            </w:pPr>
            <w:r>
              <w:t>Пункт</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pStyle w:val="af1"/>
            </w:pPr>
            <w:r>
              <w:t>Наименование</w:t>
            </w:r>
          </w:p>
        </w:tc>
        <w:tc>
          <w:tcPr>
            <w:tcW w:w="1181" w:type="dxa"/>
            <w:tcBorders>
              <w:top w:val="single" w:sz="4" w:space="0" w:color="auto"/>
              <w:left w:val="single" w:sz="4" w:space="0" w:color="auto"/>
              <w:bottom w:val="single" w:sz="4" w:space="0" w:color="auto"/>
              <w:right w:val="single" w:sz="4" w:space="0" w:color="auto"/>
            </w:tcBorders>
          </w:tcPr>
          <w:p w:rsidR="00CD65E9" w:rsidRDefault="00CD65E9" w:rsidP="00CD65E9">
            <w:pPr>
              <w:pStyle w:val="af1"/>
            </w:pPr>
            <w:r>
              <w:t>Страница</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Введение</w:t>
            </w:r>
          </w:p>
        </w:tc>
        <w:tc>
          <w:tcPr>
            <w:tcW w:w="1181"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6</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lang w:val="en-US"/>
              </w:rPr>
              <w:t>I</w:t>
            </w:r>
            <w:r>
              <w:rPr>
                <w:sz w:val="22"/>
                <w:szCs w:val="22"/>
              </w:rPr>
              <w:t>.</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Краткие сведения о лицах, входящих в состав органов управления</w:t>
            </w:r>
          </w:p>
          <w:p w:rsidR="00CD65E9" w:rsidRDefault="00CD65E9" w:rsidP="00CD65E9">
            <w:pPr>
              <w:autoSpaceDE w:val="0"/>
              <w:autoSpaceDN w:val="0"/>
              <w:adjustRightInd w:val="0"/>
              <w:rPr>
                <w:sz w:val="22"/>
                <w:szCs w:val="22"/>
              </w:rPr>
            </w:pPr>
            <w:r>
              <w:rPr>
                <w:sz w:val="22"/>
                <w:szCs w:val="22"/>
              </w:rPr>
              <w:t>эмитента, сведения о банковских счетах, об аудиторе, оценщике</w:t>
            </w:r>
          </w:p>
          <w:p w:rsidR="00CD65E9" w:rsidRDefault="00CD65E9" w:rsidP="00CD65E9">
            <w:pPr>
              <w:autoSpaceDE w:val="0"/>
              <w:autoSpaceDN w:val="0"/>
              <w:adjustRightInd w:val="0"/>
              <w:rPr>
                <w:sz w:val="22"/>
                <w:szCs w:val="22"/>
              </w:rPr>
            </w:pPr>
            <w:r>
              <w:rPr>
                <w:sz w:val="22"/>
                <w:szCs w:val="22"/>
              </w:rPr>
              <w:t>и о финансовом консультанте эмитента, а также об иных лицах,</w:t>
            </w:r>
          </w:p>
          <w:p w:rsidR="00CD65E9" w:rsidRDefault="00CD65E9" w:rsidP="00CD65E9">
            <w:pPr>
              <w:autoSpaceDE w:val="0"/>
              <w:autoSpaceDN w:val="0"/>
              <w:adjustRightInd w:val="0"/>
              <w:rPr>
                <w:sz w:val="22"/>
                <w:szCs w:val="22"/>
              </w:rPr>
            </w:pPr>
            <w:proofErr w:type="gramStart"/>
            <w:r>
              <w:rPr>
                <w:sz w:val="22"/>
                <w:szCs w:val="22"/>
              </w:rPr>
              <w:t>подписавших</w:t>
            </w:r>
            <w:proofErr w:type="gramEnd"/>
            <w:r>
              <w:rPr>
                <w:sz w:val="22"/>
                <w:szCs w:val="22"/>
              </w:rPr>
              <w:t xml:space="preserve"> ежеквартальный отчет</w:t>
            </w:r>
          </w:p>
        </w:tc>
        <w:tc>
          <w:tcPr>
            <w:tcW w:w="1181"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7</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1.1.</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Лица, входящие в состав органов управления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7</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1.2</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Сведения о банковских счетах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7</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1.3</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Сведения об аудиторе (аудиторах)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7</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1.4</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Сведения об оценщике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9</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1.5</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Сведения о консультантах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9</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1.6</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Сведения об иных лицах, подписавших ежеквартальный отчет</w:t>
            </w:r>
          </w:p>
        </w:tc>
        <w:tc>
          <w:tcPr>
            <w:tcW w:w="1181"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10</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lang w:val="en-US"/>
              </w:rPr>
              <w:t>II</w:t>
            </w:r>
            <w:r>
              <w:rPr>
                <w:sz w:val="22"/>
                <w:szCs w:val="22"/>
              </w:rPr>
              <w:t>.</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Основная информация о финансово-экономическом состоянии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10</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2.1</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Показатели финансово-экономической деятельности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10</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2.2</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Рыночная капитализация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1</w:t>
            </w:r>
            <w:r w:rsidR="00E176FC">
              <w:rPr>
                <w:sz w:val="22"/>
                <w:szCs w:val="22"/>
              </w:rPr>
              <w:t>1</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2.3</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Обязательства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1</w:t>
            </w:r>
            <w:r w:rsidR="00E176FC">
              <w:rPr>
                <w:sz w:val="22"/>
                <w:szCs w:val="22"/>
              </w:rPr>
              <w:t>1</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2.3.1</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Кредиторская задолженность</w:t>
            </w:r>
          </w:p>
        </w:tc>
        <w:tc>
          <w:tcPr>
            <w:tcW w:w="1181"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1</w:t>
            </w:r>
            <w:r w:rsidR="00E176FC">
              <w:rPr>
                <w:sz w:val="22"/>
                <w:szCs w:val="22"/>
              </w:rPr>
              <w:t>1</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2.3.2</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Кредитная история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1</w:t>
            </w:r>
            <w:r w:rsidR="00E176FC">
              <w:rPr>
                <w:sz w:val="22"/>
                <w:szCs w:val="22"/>
              </w:rPr>
              <w:t>2</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2.3.3</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Обязательства эмитента из обеспечения, предоставленного третьим лицам</w:t>
            </w:r>
          </w:p>
        </w:tc>
        <w:tc>
          <w:tcPr>
            <w:tcW w:w="1181"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1</w:t>
            </w:r>
            <w:r w:rsidR="00E176FC">
              <w:rPr>
                <w:sz w:val="22"/>
                <w:szCs w:val="22"/>
              </w:rPr>
              <w:t>3</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2.3.4</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Прочие обязательства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1</w:t>
            </w:r>
            <w:r w:rsidR="00E176FC">
              <w:rPr>
                <w:sz w:val="22"/>
                <w:szCs w:val="22"/>
              </w:rPr>
              <w:t>3</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2.4</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Цели эмиссии и направления использования средств, полученных в результате размещения эмиссионных ценных бумаг</w:t>
            </w:r>
          </w:p>
        </w:tc>
        <w:tc>
          <w:tcPr>
            <w:tcW w:w="1181"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1</w:t>
            </w:r>
            <w:r w:rsidR="00E176FC">
              <w:rPr>
                <w:sz w:val="22"/>
                <w:szCs w:val="22"/>
              </w:rPr>
              <w:t>3</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2.5</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Риски, связанные с приобретением размещаемых (размещенных) эмиссионных ценных бумаг</w:t>
            </w:r>
          </w:p>
        </w:tc>
        <w:tc>
          <w:tcPr>
            <w:tcW w:w="1181"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1</w:t>
            </w:r>
            <w:r w:rsidR="00E176FC">
              <w:rPr>
                <w:sz w:val="22"/>
                <w:szCs w:val="22"/>
              </w:rPr>
              <w:t>3</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2.5.1</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Отраслевые риски</w:t>
            </w:r>
          </w:p>
        </w:tc>
        <w:tc>
          <w:tcPr>
            <w:tcW w:w="1181"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1</w:t>
            </w:r>
            <w:r w:rsidR="00E176FC">
              <w:rPr>
                <w:sz w:val="22"/>
                <w:szCs w:val="22"/>
              </w:rPr>
              <w:t>3</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2.5.2</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Страновые и региональные риски</w:t>
            </w:r>
          </w:p>
        </w:tc>
        <w:tc>
          <w:tcPr>
            <w:tcW w:w="1181"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1</w:t>
            </w:r>
            <w:r w:rsidR="00E176FC">
              <w:rPr>
                <w:sz w:val="22"/>
                <w:szCs w:val="22"/>
              </w:rPr>
              <w:t>4</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2.5.3</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Финансовые риски</w:t>
            </w:r>
          </w:p>
        </w:tc>
        <w:tc>
          <w:tcPr>
            <w:tcW w:w="1181"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1</w:t>
            </w:r>
            <w:r w:rsidR="00E176FC">
              <w:rPr>
                <w:sz w:val="22"/>
                <w:szCs w:val="22"/>
              </w:rPr>
              <w:t>5</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2.5.4</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Правовые риски</w:t>
            </w:r>
          </w:p>
        </w:tc>
        <w:tc>
          <w:tcPr>
            <w:tcW w:w="1181"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1</w:t>
            </w:r>
            <w:r w:rsidR="00E176FC">
              <w:rPr>
                <w:sz w:val="22"/>
                <w:szCs w:val="22"/>
              </w:rPr>
              <w:t>6</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2.5.5</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Риски, связанные с деятельностью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1</w:t>
            </w:r>
            <w:r w:rsidR="00E176FC">
              <w:rPr>
                <w:sz w:val="22"/>
                <w:szCs w:val="22"/>
              </w:rPr>
              <w:t>6</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2.5.6.</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Банковские риски</w:t>
            </w:r>
          </w:p>
        </w:tc>
        <w:tc>
          <w:tcPr>
            <w:tcW w:w="1181"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1</w:t>
            </w:r>
            <w:r w:rsidR="00E176FC">
              <w:rPr>
                <w:sz w:val="22"/>
                <w:szCs w:val="22"/>
              </w:rPr>
              <w:t>7</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lang w:val="en-US"/>
              </w:rPr>
              <w:t>III</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Подробная информация об эмитенте</w:t>
            </w:r>
          </w:p>
        </w:tc>
        <w:tc>
          <w:tcPr>
            <w:tcW w:w="1181"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1</w:t>
            </w:r>
            <w:r w:rsidR="00E176FC">
              <w:rPr>
                <w:sz w:val="22"/>
                <w:szCs w:val="22"/>
              </w:rPr>
              <w:t>7</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3.1</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История создания и развитие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1</w:t>
            </w:r>
            <w:r w:rsidR="00E176FC">
              <w:rPr>
                <w:sz w:val="22"/>
                <w:szCs w:val="22"/>
              </w:rPr>
              <w:t>7</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3.1.1</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Данные о фирменном наименовании (наименовании)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1</w:t>
            </w:r>
            <w:r w:rsidR="00E176FC">
              <w:rPr>
                <w:sz w:val="22"/>
                <w:szCs w:val="22"/>
              </w:rPr>
              <w:t>7</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3.1.2</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Сведения о государственной регистрации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1</w:t>
            </w:r>
            <w:r w:rsidR="00E176FC">
              <w:rPr>
                <w:sz w:val="22"/>
                <w:szCs w:val="22"/>
              </w:rPr>
              <w:t>7</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3.1.3</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Сведения о создании и развитии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1</w:t>
            </w:r>
            <w:r w:rsidR="00E176FC">
              <w:rPr>
                <w:sz w:val="22"/>
                <w:szCs w:val="22"/>
              </w:rPr>
              <w:t>7</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3.1.4</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Контактная информация</w:t>
            </w:r>
          </w:p>
        </w:tc>
        <w:tc>
          <w:tcPr>
            <w:tcW w:w="1181"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1</w:t>
            </w:r>
            <w:r w:rsidR="00E176FC">
              <w:rPr>
                <w:sz w:val="22"/>
                <w:szCs w:val="22"/>
              </w:rPr>
              <w:t>8</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3.1.5</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Идентификационный номер налогоплательщика</w:t>
            </w:r>
          </w:p>
        </w:tc>
        <w:tc>
          <w:tcPr>
            <w:tcW w:w="1181"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1</w:t>
            </w:r>
            <w:r w:rsidR="00E176FC">
              <w:rPr>
                <w:sz w:val="22"/>
                <w:szCs w:val="22"/>
              </w:rPr>
              <w:t>8</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3.1.6</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Филиалы и представительства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1</w:t>
            </w:r>
            <w:r w:rsidR="00E176FC">
              <w:rPr>
                <w:sz w:val="22"/>
                <w:szCs w:val="22"/>
              </w:rPr>
              <w:t>8</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3.2</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Основная хозяйственная деятельность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1</w:t>
            </w:r>
            <w:r w:rsidR="00E176FC">
              <w:rPr>
                <w:sz w:val="22"/>
                <w:szCs w:val="22"/>
              </w:rPr>
              <w:t>8</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3.2.1</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Отраслевая принадлежность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1</w:t>
            </w:r>
            <w:r w:rsidR="00E176FC">
              <w:rPr>
                <w:sz w:val="22"/>
                <w:szCs w:val="22"/>
              </w:rPr>
              <w:t>8</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3.2.2</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Основная хозяйственная деятельность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1</w:t>
            </w:r>
            <w:r w:rsidR="00E176FC">
              <w:rPr>
                <w:sz w:val="22"/>
                <w:szCs w:val="22"/>
              </w:rPr>
              <w:t>8</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3.2.3</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Материалы, товары (сырье) и поставщики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E176FC" w:rsidP="00CD65E9">
            <w:pPr>
              <w:autoSpaceDE w:val="0"/>
              <w:autoSpaceDN w:val="0"/>
              <w:adjustRightInd w:val="0"/>
              <w:rPr>
                <w:sz w:val="22"/>
                <w:szCs w:val="22"/>
              </w:rPr>
            </w:pPr>
            <w:r>
              <w:rPr>
                <w:sz w:val="22"/>
                <w:szCs w:val="22"/>
              </w:rPr>
              <w:t>20</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3.2.4</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Рынки сбыта продукции (работ, услуг)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E176FC" w:rsidP="00CD65E9">
            <w:pPr>
              <w:autoSpaceDE w:val="0"/>
              <w:autoSpaceDN w:val="0"/>
              <w:adjustRightInd w:val="0"/>
              <w:rPr>
                <w:sz w:val="22"/>
                <w:szCs w:val="22"/>
              </w:rPr>
            </w:pPr>
            <w:r>
              <w:rPr>
                <w:sz w:val="22"/>
                <w:szCs w:val="22"/>
              </w:rPr>
              <w:t>20</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3.2.5</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Сведения о налич</w:t>
            </w:r>
            <w:proofErr w:type="gramStart"/>
            <w:r>
              <w:rPr>
                <w:sz w:val="22"/>
                <w:szCs w:val="22"/>
              </w:rPr>
              <w:t>ии у э</w:t>
            </w:r>
            <w:proofErr w:type="gramEnd"/>
            <w:r>
              <w:rPr>
                <w:sz w:val="22"/>
                <w:szCs w:val="22"/>
              </w:rPr>
              <w:t>митента лицензий</w:t>
            </w:r>
          </w:p>
        </w:tc>
        <w:tc>
          <w:tcPr>
            <w:tcW w:w="1181" w:type="dxa"/>
            <w:tcBorders>
              <w:top w:val="single" w:sz="4" w:space="0" w:color="auto"/>
              <w:left w:val="single" w:sz="4" w:space="0" w:color="auto"/>
              <w:bottom w:val="single" w:sz="4" w:space="0" w:color="auto"/>
              <w:right w:val="single" w:sz="4" w:space="0" w:color="auto"/>
            </w:tcBorders>
          </w:tcPr>
          <w:p w:rsidR="00CD65E9" w:rsidRDefault="00E176FC" w:rsidP="00CD65E9">
            <w:pPr>
              <w:autoSpaceDE w:val="0"/>
              <w:autoSpaceDN w:val="0"/>
              <w:adjustRightInd w:val="0"/>
              <w:rPr>
                <w:sz w:val="22"/>
                <w:szCs w:val="22"/>
              </w:rPr>
            </w:pPr>
            <w:r>
              <w:rPr>
                <w:sz w:val="22"/>
                <w:szCs w:val="22"/>
              </w:rPr>
              <w:t>20</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3.2.6</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Совместная деятельность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E176FC" w:rsidP="00CD65E9">
            <w:pPr>
              <w:autoSpaceDE w:val="0"/>
              <w:autoSpaceDN w:val="0"/>
              <w:adjustRightInd w:val="0"/>
              <w:rPr>
                <w:sz w:val="22"/>
                <w:szCs w:val="22"/>
              </w:rPr>
            </w:pPr>
            <w:r>
              <w:rPr>
                <w:sz w:val="22"/>
                <w:szCs w:val="22"/>
              </w:rPr>
              <w:t>20</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3.2.7</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Дополнительные требования к эмитентам, являющимся акционерными инвестиционными фондами, страховыми или кредитными организациями, ипотечными агентами</w:t>
            </w:r>
          </w:p>
        </w:tc>
        <w:tc>
          <w:tcPr>
            <w:tcW w:w="1181" w:type="dxa"/>
            <w:tcBorders>
              <w:top w:val="single" w:sz="4" w:space="0" w:color="auto"/>
              <w:left w:val="single" w:sz="4" w:space="0" w:color="auto"/>
              <w:bottom w:val="single" w:sz="4" w:space="0" w:color="auto"/>
              <w:right w:val="single" w:sz="4" w:space="0" w:color="auto"/>
            </w:tcBorders>
          </w:tcPr>
          <w:p w:rsidR="00CD65E9" w:rsidRDefault="00E176FC" w:rsidP="00CD65E9">
            <w:pPr>
              <w:autoSpaceDE w:val="0"/>
              <w:autoSpaceDN w:val="0"/>
              <w:adjustRightInd w:val="0"/>
              <w:rPr>
                <w:sz w:val="22"/>
                <w:szCs w:val="22"/>
              </w:rPr>
            </w:pPr>
            <w:r>
              <w:rPr>
                <w:sz w:val="22"/>
                <w:szCs w:val="22"/>
              </w:rPr>
              <w:t>21</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3.2.8</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pStyle w:val="aa"/>
              <w:tabs>
                <w:tab w:val="left" w:pos="708"/>
              </w:tabs>
              <w:autoSpaceDE w:val="0"/>
              <w:autoSpaceDN w:val="0"/>
              <w:adjustRightInd w:val="0"/>
              <w:rPr>
                <w:sz w:val="22"/>
                <w:szCs w:val="22"/>
              </w:rPr>
            </w:pPr>
            <w:r>
              <w:rPr>
                <w:sz w:val="22"/>
                <w:szCs w:val="22"/>
              </w:rPr>
              <w:t>Дополнительные требования к эмитентам, основной деятельностью которых является добыча полезных ископаемых</w:t>
            </w:r>
          </w:p>
        </w:tc>
        <w:tc>
          <w:tcPr>
            <w:tcW w:w="1181" w:type="dxa"/>
            <w:tcBorders>
              <w:top w:val="single" w:sz="4" w:space="0" w:color="auto"/>
              <w:left w:val="single" w:sz="4" w:space="0" w:color="auto"/>
              <w:bottom w:val="single" w:sz="4" w:space="0" w:color="auto"/>
              <w:right w:val="single" w:sz="4" w:space="0" w:color="auto"/>
            </w:tcBorders>
          </w:tcPr>
          <w:p w:rsidR="00CD65E9" w:rsidRDefault="00E176FC" w:rsidP="00CD65E9">
            <w:pPr>
              <w:autoSpaceDE w:val="0"/>
              <w:autoSpaceDN w:val="0"/>
              <w:adjustRightInd w:val="0"/>
              <w:rPr>
                <w:sz w:val="22"/>
                <w:szCs w:val="22"/>
              </w:rPr>
            </w:pPr>
            <w:r>
              <w:rPr>
                <w:sz w:val="22"/>
                <w:szCs w:val="22"/>
              </w:rPr>
              <w:t>21</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3.2.9.</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pStyle w:val="aa"/>
              <w:tabs>
                <w:tab w:val="left" w:pos="708"/>
              </w:tabs>
              <w:autoSpaceDE w:val="0"/>
              <w:autoSpaceDN w:val="0"/>
              <w:adjustRightInd w:val="0"/>
              <w:rPr>
                <w:sz w:val="22"/>
                <w:szCs w:val="22"/>
              </w:rPr>
            </w:pPr>
            <w:r>
              <w:rPr>
                <w:sz w:val="22"/>
                <w:szCs w:val="22"/>
              </w:rPr>
              <w:t>Дополнительные требования к эмитентам, основной деятельностью которых является оказание услуг связи</w:t>
            </w:r>
          </w:p>
        </w:tc>
        <w:tc>
          <w:tcPr>
            <w:tcW w:w="1181" w:type="dxa"/>
            <w:tcBorders>
              <w:top w:val="single" w:sz="4" w:space="0" w:color="auto"/>
              <w:left w:val="single" w:sz="4" w:space="0" w:color="auto"/>
              <w:bottom w:val="single" w:sz="4" w:space="0" w:color="auto"/>
              <w:right w:val="single" w:sz="4" w:space="0" w:color="auto"/>
            </w:tcBorders>
          </w:tcPr>
          <w:p w:rsidR="00CD65E9" w:rsidRDefault="00E176FC" w:rsidP="00CD65E9">
            <w:pPr>
              <w:autoSpaceDE w:val="0"/>
              <w:autoSpaceDN w:val="0"/>
              <w:adjustRightInd w:val="0"/>
              <w:rPr>
                <w:sz w:val="22"/>
                <w:szCs w:val="22"/>
              </w:rPr>
            </w:pPr>
            <w:r>
              <w:rPr>
                <w:sz w:val="22"/>
                <w:szCs w:val="22"/>
              </w:rPr>
              <w:t>21</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lastRenderedPageBreak/>
              <w:t>3.3</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Планы будущей деятельности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E176FC" w:rsidP="00CD65E9">
            <w:pPr>
              <w:autoSpaceDE w:val="0"/>
              <w:autoSpaceDN w:val="0"/>
              <w:adjustRightInd w:val="0"/>
              <w:rPr>
                <w:sz w:val="22"/>
                <w:szCs w:val="22"/>
              </w:rPr>
            </w:pPr>
            <w:r>
              <w:rPr>
                <w:sz w:val="22"/>
                <w:szCs w:val="22"/>
              </w:rPr>
              <w:t>21</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3.4</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Участие эмитента в промышленных, банковских и финансовых группах, холдингах, концернах и ассоциациях</w:t>
            </w:r>
          </w:p>
        </w:tc>
        <w:tc>
          <w:tcPr>
            <w:tcW w:w="1181" w:type="dxa"/>
            <w:tcBorders>
              <w:top w:val="single" w:sz="4" w:space="0" w:color="auto"/>
              <w:left w:val="single" w:sz="4" w:space="0" w:color="auto"/>
              <w:bottom w:val="single" w:sz="4" w:space="0" w:color="auto"/>
              <w:right w:val="single" w:sz="4" w:space="0" w:color="auto"/>
            </w:tcBorders>
          </w:tcPr>
          <w:p w:rsidR="00CD65E9" w:rsidRDefault="00E176FC" w:rsidP="00CD65E9">
            <w:pPr>
              <w:autoSpaceDE w:val="0"/>
              <w:autoSpaceDN w:val="0"/>
              <w:adjustRightInd w:val="0"/>
              <w:rPr>
                <w:sz w:val="22"/>
                <w:szCs w:val="22"/>
              </w:rPr>
            </w:pPr>
            <w:r>
              <w:rPr>
                <w:sz w:val="22"/>
                <w:szCs w:val="22"/>
              </w:rPr>
              <w:t>21</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3.5</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Дочерние и зависимые хозяйственные общества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E176FC" w:rsidP="00CD65E9">
            <w:pPr>
              <w:autoSpaceDE w:val="0"/>
              <w:autoSpaceDN w:val="0"/>
              <w:adjustRightInd w:val="0"/>
              <w:rPr>
                <w:sz w:val="22"/>
                <w:szCs w:val="22"/>
              </w:rPr>
            </w:pPr>
            <w:r>
              <w:rPr>
                <w:sz w:val="22"/>
                <w:szCs w:val="22"/>
              </w:rPr>
              <w:t>21</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3.6</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E176FC" w:rsidP="00CD65E9">
            <w:pPr>
              <w:autoSpaceDE w:val="0"/>
              <w:autoSpaceDN w:val="0"/>
              <w:adjustRightInd w:val="0"/>
              <w:rPr>
                <w:sz w:val="22"/>
                <w:szCs w:val="22"/>
              </w:rPr>
            </w:pPr>
            <w:r>
              <w:rPr>
                <w:sz w:val="22"/>
                <w:szCs w:val="22"/>
              </w:rPr>
              <w:t>21</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3.6.1</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Основные средства</w:t>
            </w:r>
          </w:p>
        </w:tc>
        <w:tc>
          <w:tcPr>
            <w:tcW w:w="1181" w:type="dxa"/>
            <w:tcBorders>
              <w:top w:val="single" w:sz="4" w:space="0" w:color="auto"/>
              <w:left w:val="single" w:sz="4" w:space="0" w:color="auto"/>
              <w:bottom w:val="single" w:sz="4" w:space="0" w:color="auto"/>
              <w:right w:val="single" w:sz="4" w:space="0" w:color="auto"/>
            </w:tcBorders>
          </w:tcPr>
          <w:p w:rsidR="00CD65E9" w:rsidRDefault="00E176FC" w:rsidP="00CD65E9">
            <w:pPr>
              <w:autoSpaceDE w:val="0"/>
              <w:autoSpaceDN w:val="0"/>
              <w:adjustRightInd w:val="0"/>
              <w:rPr>
                <w:sz w:val="22"/>
                <w:szCs w:val="22"/>
              </w:rPr>
            </w:pPr>
            <w:r>
              <w:rPr>
                <w:sz w:val="22"/>
                <w:szCs w:val="22"/>
              </w:rPr>
              <w:t>21</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lang w:val="en-US"/>
              </w:rPr>
              <w:t>IV</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Сведения о финансово-хозяйственной деятельности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E176FC" w:rsidP="00CD65E9">
            <w:pPr>
              <w:autoSpaceDE w:val="0"/>
              <w:autoSpaceDN w:val="0"/>
              <w:adjustRightInd w:val="0"/>
              <w:rPr>
                <w:sz w:val="22"/>
                <w:szCs w:val="22"/>
              </w:rPr>
            </w:pPr>
            <w:r>
              <w:rPr>
                <w:sz w:val="22"/>
                <w:szCs w:val="22"/>
              </w:rPr>
              <w:t>22</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4.1</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Результаты финансово-хозяйственной деятельности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E176FC" w:rsidP="00CD65E9">
            <w:pPr>
              <w:autoSpaceDE w:val="0"/>
              <w:autoSpaceDN w:val="0"/>
              <w:adjustRightInd w:val="0"/>
              <w:rPr>
                <w:sz w:val="22"/>
                <w:szCs w:val="22"/>
              </w:rPr>
            </w:pPr>
            <w:r>
              <w:rPr>
                <w:sz w:val="22"/>
                <w:szCs w:val="22"/>
              </w:rPr>
              <w:t>22</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4.1.1</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Прибыль и убытки</w:t>
            </w:r>
          </w:p>
        </w:tc>
        <w:tc>
          <w:tcPr>
            <w:tcW w:w="1181" w:type="dxa"/>
            <w:tcBorders>
              <w:top w:val="single" w:sz="4" w:space="0" w:color="auto"/>
              <w:left w:val="single" w:sz="4" w:space="0" w:color="auto"/>
              <w:bottom w:val="single" w:sz="4" w:space="0" w:color="auto"/>
              <w:right w:val="single" w:sz="4" w:space="0" w:color="auto"/>
            </w:tcBorders>
          </w:tcPr>
          <w:p w:rsidR="00CD65E9" w:rsidRDefault="00E176FC" w:rsidP="00CD65E9">
            <w:pPr>
              <w:autoSpaceDE w:val="0"/>
              <w:autoSpaceDN w:val="0"/>
              <w:adjustRightInd w:val="0"/>
              <w:rPr>
                <w:sz w:val="22"/>
                <w:szCs w:val="22"/>
              </w:rPr>
            </w:pPr>
            <w:r>
              <w:rPr>
                <w:sz w:val="22"/>
                <w:szCs w:val="22"/>
              </w:rPr>
              <w:t>22</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4.1.2</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Факторы, оказавшие влияние на изменение размера выручки от продажи эмитентом товаров, продукции, работ, услуг и прибыли (убытков) эмитента от основной деятельности</w:t>
            </w:r>
          </w:p>
        </w:tc>
        <w:tc>
          <w:tcPr>
            <w:tcW w:w="1181" w:type="dxa"/>
            <w:tcBorders>
              <w:top w:val="single" w:sz="4" w:space="0" w:color="auto"/>
              <w:left w:val="single" w:sz="4" w:space="0" w:color="auto"/>
              <w:bottom w:val="single" w:sz="4" w:space="0" w:color="auto"/>
              <w:right w:val="single" w:sz="4" w:space="0" w:color="auto"/>
            </w:tcBorders>
          </w:tcPr>
          <w:p w:rsidR="00CD65E9" w:rsidRDefault="00E176FC" w:rsidP="00CD65E9">
            <w:pPr>
              <w:pStyle w:val="NormalPrefix"/>
              <w:widowControl/>
              <w:spacing w:before="0" w:after="0"/>
            </w:pPr>
            <w:r>
              <w:t>22</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4.2</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Ликвидность эмитента, достаточность капитала и оборотных средств</w:t>
            </w:r>
          </w:p>
        </w:tc>
        <w:tc>
          <w:tcPr>
            <w:tcW w:w="1181" w:type="dxa"/>
            <w:tcBorders>
              <w:top w:val="single" w:sz="4" w:space="0" w:color="auto"/>
              <w:left w:val="single" w:sz="4" w:space="0" w:color="auto"/>
              <w:bottom w:val="single" w:sz="4" w:space="0" w:color="auto"/>
              <w:right w:val="single" w:sz="4" w:space="0" w:color="auto"/>
            </w:tcBorders>
          </w:tcPr>
          <w:p w:rsidR="00CD65E9" w:rsidRDefault="00E176FC" w:rsidP="00CD65E9">
            <w:pPr>
              <w:autoSpaceDE w:val="0"/>
              <w:autoSpaceDN w:val="0"/>
              <w:adjustRightInd w:val="0"/>
              <w:rPr>
                <w:sz w:val="22"/>
                <w:szCs w:val="22"/>
              </w:rPr>
            </w:pPr>
            <w:r>
              <w:rPr>
                <w:sz w:val="22"/>
                <w:szCs w:val="22"/>
              </w:rPr>
              <w:t>23</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4.3</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Размер и структура капитала и оборотных средств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E176FC" w:rsidP="00CD65E9">
            <w:pPr>
              <w:autoSpaceDE w:val="0"/>
              <w:autoSpaceDN w:val="0"/>
              <w:adjustRightInd w:val="0"/>
              <w:rPr>
                <w:sz w:val="22"/>
                <w:szCs w:val="22"/>
              </w:rPr>
            </w:pPr>
            <w:r>
              <w:rPr>
                <w:sz w:val="22"/>
                <w:szCs w:val="22"/>
              </w:rPr>
              <w:t>23</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4.3.1</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Размер и структура капитала и оборотных средств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E176FC" w:rsidP="00CD65E9">
            <w:pPr>
              <w:autoSpaceDE w:val="0"/>
              <w:autoSpaceDN w:val="0"/>
              <w:adjustRightInd w:val="0"/>
              <w:rPr>
                <w:sz w:val="22"/>
                <w:szCs w:val="22"/>
              </w:rPr>
            </w:pPr>
            <w:r>
              <w:rPr>
                <w:sz w:val="22"/>
                <w:szCs w:val="22"/>
              </w:rPr>
              <w:t>23</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4.3.2</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Финансовые вложения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E176FC" w:rsidP="00CD65E9">
            <w:pPr>
              <w:autoSpaceDE w:val="0"/>
              <w:autoSpaceDN w:val="0"/>
              <w:adjustRightInd w:val="0"/>
              <w:rPr>
                <w:sz w:val="22"/>
                <w:szCs w:val="22"/>
              </w:rPr>
            </w:pPr>
            <w:r>
              <w:rPr>
                <w:sz w:val="22"/>
                <w:szCs w:val="22"/>
              </w:rPr>
              <w:t>26</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4.3.3</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Нематериальные активы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E176FC" w:rsidP="00CD65E9">
            <w:pPr>
              <w:autoSpaceDE w:val="0"/>
              <w:autoSpaceDN w:val="0"/>
              <w:adjustRightInd w:val="0"/>
              <w:rPr>
                <w:sz w:val="22"/>
                <w:szCs w:val="22"/>
              </w:rPr>
            </w:pPr>
            <w:r>
              <w:rPr>
                <w:sz w:val="22"/>
                <w:szCs w:val="22"/>
              </w:rPr>
              <w:t>27</w:t>
            </w:r>
          </w:p>
        </w:tc>
      </w:tr>
      <w:tr w:rsidR="00CD65E9">
        <w:trPr>
          <w:trHeight w:val="229"/>
        </w:trPr>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4.4</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Сведения о политике и расходах эмитента в области научно-технического развития, в отношении лицензий и патентов, новых разработок и исследований</w:t>
            </w:r>
          </w:p>
        </w:tc>
        <w:tc>
          <w:tcPr>
            <w:tcW w:w="1181" w:type="dxa"/>
            <w:tcBorders>
              <w:top w:val="single" w:sz="4" w:space="0" w:color="auto"/>
              <w:left w:val="single" w:sz="4" w:space="0" w:color="auto"/>
              <w:bottom w:val="single" w:sz="4" w:space="0" w:color="auto"/>
              <w:right w:val="single" w:sz="4" w:space="0" w:color="auto"/>
            </w:tcBorders>
          </w:tcPr>
          <w:p w:rsidR="00CD65E9" w:rsidRDefault="00E176FC" w:rsidP="00CD65E9">
            <w:pPr>
              <w:autoSpaceDE w:val="0"/>
              <w:autoSpaceDN w:val="0"/>
              <w:adjustRightInd w:val="0"/>
              <w:rPr>
                <w:sz w:val="22"/>
                <w:szCs w:val="22"/>
              </w:rPr>
            </w:pPr>
            <w:r>
              <w:rPr>
                <w:sz w:val="22"/>
                <w:szCs w:val="22"/>
              </w:rPr>
              <w:t>27</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4.5</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Анализ тенденций развития в сфере основной деятельности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E176FC" w:rsidP="00CD65E9">
            <w:pPr>
              <w:autoSpaceDE w:val="0"/>
              <w:autoSpaceDN w:val="0"/>
              <w:adjustRightInd w:val="0"/>
              <w:rPr>
                <w:sz w:val="22"/>
                <w:szCs w:val="22"/>
              </w:rPr>
            </w:pPr>
            <w:r>
              <w:rPr>
                <w:sz w:val="22"/>
                <w:szCs w:val="22"/>
              </w:rPr>
              <w:t>28</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4.5.1.</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Анализ факторов и условий, влияющих на деятельность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E176FC" w:rsidP="00CD65E9">
            <w:pPr>
              <w:autoSpaceDE w:val="0"/>
              <w:autoSpaceDN w:val="0"/>
              <w:adjustRightInd w:val="0"/>
              <w:rPr>
                <w:sz w:val="22"/>
                <w:szCs w:val="22"/>
              </w:rPr>
            </w:pPr>
            <w:r>
              <w:rPr>
                <w:sz w:val="22"/>
                <w:szCs w:val="22"/>
              </w:rPr>
              <w:t>29</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4.5.2.</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Конкуренты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E176FC" w:rsidP="00CD65E9">
            <w:pPr>
              <w:autoSpaceDE w:val="0"/>
              <w:autoSpaceDN w:val="0"/>
              <w:adjustRightInd w:val="0"/>
              <w:rPr>
                <w:sz w:val="22"/>
                <w:szCs w:val="22"/>
              </w:rPr>
            </w:pPr>
            <w:r>
              <w:rPr>
                <w:sz w:val="22"/>
                <w:szCs w:val="22"/>
              </w:rPr>
              <w:t>29</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lang w:val="en-US"/>
              </w:rPr>
              <w:t>V</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Подробные сведения о лицах, входящих в состав органов управления</w:t>
            </w:r>
          </w:p>
          <w:p w:rsidR="00CD65E9" w:rsidRDefault="00CD65E9" w:rsidP="00CD65E9">
            <w:pPr>
              <w:autoSpaceDE w:val="0"/>
              <w:autoSpaceDN w:val="0"/>
              <w:adjustRightInd w:val="0"/>
              <w:rPr>
                <w:sz w:val="22"/>
                <w:szCs w:val="22"/>
              </w:rPr>
            </w:pPr>
            <w:r>
              <w:rPr>
                <w:sz w:val="22"/>
                <w:szCs w:val="22"/>
              </w:rPr>
              <w:t xml:space="preserve">эмитента, органов эмитента по контролю за его </w:t>
            </w:r>
            <w:proofErr w:type="gramStart"/>
            <w:r>
              <w:rPr>
                <w:sz w:val="22"/>
                <w:szCs w:val="22"/>
              </w:rPr>
              <w:t>финансово-хозяйственной</w:t>
            </w:r>
            <w:proofErr w:type="gramEnd"/>
          </w:p>
          <w:p w:rsidR="00CD65E9" w:rsidRDefault="00CD65E9" w:rsidP="00CD65E9">
            <w:pPr>
              <w:autoSpaceDE w:val="0"/>
              <w:autoSpaceDN w:val="0"/>
              <w:adjustRightInd w:val="0"/>
              <w:rPr>
                <w:sz w:val="22"/>
                <w:szCs w:val="22"/>
              </w:rPr>
            </w:pPr>
            <w:r>
              <w:rPr>
                <w:sz w:val="22"/>
                <w:szCs w:val="22"/>
              </w:rPr>
              <w:t>деятельностью, и краткие сведения о сотрудниках (работниках)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E176FC" w:rsidP="00CD65E9">
            <w:pPr>
              <w:autoSpaceDE w:val="0"/>
              <w:autoSpaceDN w:val="0"/>
              <w:adjustRightInd w:val="0"/>
              <w:rPr>
                <w:sz w:val="22"/>
                <w:szCs w:val="22"/>
              </w:rPr>
            </w:pPr>
            <w:r>
              <w:rPr>
                <w:sz w:val="22"/>
                <w:szCs w:val="22"/>
              </w:rPr>
              <w:t>30</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5.1</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Сведения о структуре и компетенции органов управления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E176FC" w:rsidP="00CD65E9">
            <w:pPr>
              <w:autoSpaceDE w:val="0"/>
              <w:autoSpaceDN w:val="0"/>
              <w:adjustRightInd w:val="0"/>
              <w:rPr>
                <w:sz w:val="22"/>
                <w:szCs w:val="22"/>
              </w:rPr>
            </w:pPr>
            <w:r>
              <w:rPr>
                <w:sz w:val="22"/>
                <w:szCs w:val="22"/>
              </w:rPr>
              <w:t>30</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5.2</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Информация о лицах, входящих в состав органов управления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E176FC" w:rsidP="00CD65E9">
            <w:pPr>
              <w:autoSpaceDE w:val="0"/>
              <w:autoSpaceDN w:val="0"/>
              <w:adjustRightInd w:val="0"/>
              <w:rPr>
                <w:sz w:val="22"/>
                <w:szCs w:val="22"/>
              </w:rPr>
            </w:pPr>
            <w:r>
              <w:rPr>
                <w:sz w:val="22"/>
                <w:szCs w:val="22"/>
              </w:rPr>
              <w:t>33</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5.3</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Сведения о размере вознаграждения, льгот и/или компенсации</w:t>
            </w:r>
          </w:p>
          <w:p w:rsidR="00CD65E9" w:rsidRDefault="00CD65E9" w:rsidP="00CD65E9">
            <w:pPr>
              <w:autoSpaceDE w:val="0"/>
              <w:autoSpaceDN w:val="0"/>
              <w:adjustRightInd w:val="0"/>
              <w:rPr>
                <w:sz w:val="22"/>
                <w:szCs w:val="22"/>
              </w:rPr>
            </w:pPr>
            <w:r>
              <w:rPr>
                <w:sz w:val="22"/>
                <w:szCs w:val="22"/>
              </w:rPr>
              <w:t>расходов по каждому органу управления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E176FC" w:rsidP="00CD65E9">
            <w:pPr>
              <w:autoSpaceDE w:val="0"/>
              <w:autoSpaceDN w:val="0"/>
              <w:adjustRightInd w:val="0"/>
              <w:rPr>
                <w:sz w:val="22"/>
                <w:szCs w:val="22"/>
              </w:rPr>
            </w:pPr>
            <w:r>
              <w:rPr>
                <w:sz w:val="22"/>
                <w:szCs w:val="22"/>
              </w:rPr>
              <w:t>34</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5.4</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 xml:space="preserve">Сведения о структуре и компетенции органов </w:t>
            </w:r>
            <w:proofErr w:type="gramStart"/>
            <w:r>
              <w:rPr>
                <w:sz w:val="22"/>
                <w:szCs w:val="22"/>
              </w:rPr>
              <w:t>контроля за</w:t>
            </w:r>
            <w:proofErr w:type="gramEnd"/>
            <w:r>
              <w:rPr>
                <w:sz w:val="22"/>
                <w:szCs w:val="22"/>
              </w:rPr>
              <w:t xml:space="preserve"> финансово-хозяйственной деятельностью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E176FC" w:rsidP="00CD65E9">
            <w:pPr>
              <w:autoSpaceDE w:val="0"/>
              <w:autoSpaceDN w:val="0"/>
              <w:adjustRightInd w:val="0"/>
              <w:rPr>
                <w:sz w:val="22"/>
                <w:szCs w:val="22"/>
              </w:rPr>
            </w:pPr>
            <w:r>
              <w:rPr>
                <w:sz w:val="22"/>
                <w:szCs w:val="22"/>
              </w:rPr>
              <w:t>34</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5.5</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 xml:space="preserve">Информация о лицах, входящих в состав органов </w:t>
            </w:r>
            <w:proofErr w:type="gramStart"/>
            <w:r>
              <w:rPr>
                <w:sz w:val="22"/>
                <w:szCs w:val="22"/>
              </w:rPr>
              <w:t>контроля за</w:t>
            </w:r>
            <w:proofErr w:type="gramEnd"/>
            <w:r>
              <w:rPr>
                <w:sz w:val="22"/>
                <w:szCs w:val="22"/>
              </w:rPr>
              <w:t xml:space="preserve"> финансово-хозяйственной деятельностью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E176FC" w:rsidP="00CD65E9">
            <w:pPr>
              <w:autoSpaceDE w:val="0"/>
              <w:autoSpaceDN w:val="0"/>
              <w:adjustRightInd w:val="0"/>
              <w:rPr>
                <w:sz w:val="22"/>
                <w:szCs w:val="22"/>
              </w:rPr>
            </w:pPr>
            <w:r>
              <w:rPr>
                <w:sz w:val="22"/>
                <w:szCs w:val="22"/>
              </w:rPr>
              <w:t>34</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5.6</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 xml:space="preserve">Сведения о размере вознаграждения, льгот и/или компенсации расходов по органу </w:t>
            </w:r>
            <w:proofErr w:type="gramStart"/>
            <w:r>
              <w:rPr>
                <w:sz w:val="22"/>
                <w:szCs w:val="22"/>
              </w:rPr>
              <w:t>контроля за</w:t>
            </w:r>
            <w:proofErr w:type="gramEnd"/>
            <w:r>
              <w:rPr>
                <w:sz w:val="22"/>
                <w:szCs w:val="22"/>
              </w:rPr>
              <w:t xml:space="preserve"> финансово-хозяйственной деятельностью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E176FC" w:rsidP="00CD65E9">
            <w:pPr>
              <w:autoSpaceDE w:val="0"/>
              <w:autoSpaceDN w:val="0"/>
              <w:adjustRightInd w:val="0"/>
              <w:rPr>
                <w:sz w:val="22"/>
                <w:szCs w:val="22"/>
              </w:rPr>
            </w:pPr>
            <w:r>
              <w:rPr>
                <w:sz w:val="22"/>
                <w:szCs w:val="22"/>
              </w:rPr>
              <w:t>34</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5.7</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Данные о численности и обобщенные данные об образовании и о составе сотрудников (работников) эмитента, а также об изменении численности сотрудников (работников)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E176FC" w:rsidP="00CD65E9">
            <w:pPr>
              <w:autoSpaceDE w:val="0"/>
              <w:autoSpaceDN w:val="0"/>
              <w:adjustRightInd w:val="0"/>
              <w:rPr>
                <w:sz w:val="22"/>
                <w:szCs w:val="22"/>
              </w:rPr>
            </w:pPr>
            <w:r>
              <w:rPr>
                <w:sz w:val="22"/>
                <w:szCs w:val="22"/>
              </w:rPr>
              <w:t>34</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5.8</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Сведения о любых обязательствах эмитента перед сотрудниками (работниками), касающихся возможности их участия в уставном (складочном) капитале (паевом фонде)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E176FC" w:rsidP="00CD65E9">
            <w:pPr>
              <w:autoSpaceDE w:val="0"/>
              <w:autoSpaceDN w:val="0"/>
              <w:adjustRightInd w:val="0"/>
              <w:rPr>
                <w:sz w:val="22"/>
                <w:szCs w:val="22"/>
              </w:rPr>
            </w:pPr>
            <w:r>
              <w:rPr>
                <w:sz w:val="22"/>
                <w:szCs w:val="22"/>
              </w:rPr>
              <w:t>35</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lang w:val="en-US"/>
              </w:rPr>
              <w:t>VI</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Сведения об участниках (акционерах) эмитента и о совершенных эмитентом сделках, в совершении которых имелась заинтересованность</w:t>
            </w:r>
          </w:p>
        </w:tc>
        <w:tc>
          <w:tcPr>
            <w:tcW w:w="1181" w:type="dxa"/>
            <w:tcBorders>
              <w:top w:val="single" w:sz="4" w:space="0" w:color="auto"/>
              <w:left w:val="single" w:sz="4" w:space="0" w:color="auto"/>
              <w:bottom w:val="single" w:sz="4" w:space="0" w:color="auto"/>
              <w:right w:val="single" w:sz="4" w:space="0" w:color="auto"/>
            </w:tcBorders>
          </w:tcPr>
          <w:p w:rsidR="00CD65E9" w:rsidRDefault="00E176FC" w:rsidP="00CD65E9">
            <w:pPr>
              <w:autoSpaceDE w:val="0"/>
              <w:autoSpaceDN w:val="0"/>
              <w:adjustRightInd w:val="0"/>
              <w:rPr>
                <w:sz w:val="22"/>
                <w:szCs w:val="22"/>
              </w:rPr>
            </w:pPr>
            <w:r>
              <w:rPr>
                <w:sz w:val="22"/>
                <w:szCs w:val="22"/>
              </w:rPr>
              <w:t>35</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6.1</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Сведения об общем количестве акционеров (участников)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E176FC" w:rsidP="00CD65E9">
            <w:pPr>
              <w:autoSpaceDE w:val="0"/>
              <w:autoSpaceDN w:val="0"/>
              <w:adjustRightInd w:val="0"/>
              <w:rPr>
                <w:sz w:val="22"/>
                <w:szCs w:val="22"/>
              </w:rPr>
            </w:pPr>
            <w:r>
              <w:rPr>
                <w:sz w:val="22"/>
                <w:szCs w:val="22"/>
              </w:rPr>
              <w:t>35</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6.2</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proofErr w:type="gramStart"/>
            <w:r>
              <w:rPr>
                <w:sz w:val="22"/>
                <w:szCs w:val="22"/>
              </w:rPr>
              <w:t>Сведения об участниках (акционерах) эмитента, владеющих не менее чем 5 процентами его уставного (складочного) капитала (паевого фонда) или не менее чем 5 процентами его обыкновенных акций, а также сведения об участниках (акционерах) таких лиц, владеющих не менее чем 20 процентами уставного (складочного) капитала (паевого фонда) или не менее чем 20 процентами их обыкновенных акций</w:t>
            </w:r>
            <w:proofErr w:type="gramEnd"/>
          </w:p>
        </w:tc>
        <w:tc>
          <w:tcPr>
            <w:tcW w:w="1181" w:type="dxa"/>
            <w:tcBorders>
              <w:top w:val="single" w:sz="4" w:space="0" w:color="auto"/>
              <w:left w:val="single" w:sz="4" w:space="0" w:color="auto"/>
              <w:bottom w:val="single" w:sz="4" w:space="0" w:color="auto"/>
              <w:right w:val="single" w:sz="4" w:space="0" w:color="auto"/>
            </w:tcBorders>
          </w:tcPr>
          <w:p w:rsidR="00CD65E9" w:rsidRDefault="00E176FC" w:rsidP="00CD65E9">
            <w:pPr>
              <w:autoSpaceDE w:val="0"/>
              <w:autoSpaceDN w:val="0"/>
              <w:adjustRightInd w:val="0"/>
              <w:rPr>
                <w:sz w:val="22"/>
                <w:szCs w:val="22"/>
              </w:rPr>
            </w:pPr>
            <w:r>
              <w:rPr>
                <w:sz w:val="22"/>
                <w:szCs w:val="22"/>
              </w:rPr>
              <w:t>35</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6.3</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Сведения о доле участия государства или муниципального образования в уставном (складочном) капитале (паевом фонде) эмитента, наличии специального права ("золотой акции")</w:t>
            </w:r>
          </w:p>
        </w:tc>
        <w:tc>
          <w:tcPr>
            <w:tcW w:w="1181" w:type="dxa"/>
            <w:tcBorders>
              <w:top w:val="single" w:sz="4" w:space="0" w:color="auto"/>
              <w:left w:val="single" w:sz="4" w:space="0" w:color="auto"/>
              <w:bottom w:val="single" w:sz="4" w:space="0" w:color="auto"/>
              <w:right w:val="single" w:sz="4" w:space="0" w:color="auto"/>
            </w:tcBorders>
          </w:tcPr>
          <w:p w:rsidR="00CD65E9" w:rsidRDefault="00E176FC" w:rsidP="00CD65E9">
            <w:pPr>
              <w:autoSpaceDE w:val="0"/>
              <w:autoSpaceDN w:val="0"/>
              <w:adjustRightInd w:val="0"/>
              <w:rPr>
                <w:sz w:val="22"/>
                <w:szCs w:val="22"/>
              </w:rPr>
            </w:pPr>
            <w:r>
              <w:rPr>
                <w:sz w:val="22"/>
                <w:szCs w:val="22"/>
              </w:rPr>
              <w:t>35</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lastRenderedPageBreak/>
              <w:t>6.4</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Сведения об ограничениях на участие в уставном (складочном) капитале (паевом фонде)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E176FC" w:rsidP="00CD65E9">
            <w:pPr>
              <w:autoSpaceDE w:val="0"/>
              <w:autoSpaceDN w:val="0"/>
              <w:adjustRightInd w:val="0"/>
              <w:rPr>
                <w:sz w:val="22"/>
                <w:szCs w:val="22"/>
              </w:rPr>
            </w:pPr>
            <w:r>
              <w:rPr>
                <w:sz w:val="22"/>
                <w:szCs w:val="22"/>
              </w:rPr>
              <w:t>3</w:t>
            </w:r>
            <w:r w:rsidR="009B41B6">
              <w:rPr>
                <w:sz w:val="22"/>
                <w:szCs w:val="22"/>
              </w:rPr>
              <w:t>6</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6.5</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Сведения об изменениях в составе и размере участия акционеров (участников) эмитента, владеющих не менее чем 5 процентами его уставного (складочного) капитала (паевого фонда) или не менее чем 5 процентами его обыкновенных акций</w:t>
            </w:r>
          </w:p>
        </w:tc>
        <w:tc>
          <w:tcPr>
            <w:tcW w:w="1181" w:type="dxa"/>
            <w:tcBorders>
              <w:top w:val="single" w:sz="4" w:space="0" w:color="auto"/>
              <w:left w:val="single" w:sz="4" w:space="0" w:color="auto"/>
              <w:bottom w:val="single" w:sz="4" w:space="0" w:color="auto"/>
              <w:right w:val="single" w:sz="4" w:space="0" w:color="auto"/>
            </w:tcBorders>
          </w:tcPr>
          <w:p w:rsidR="00CD65E9" w:rsidRDefault="009B41B6" w:rsidP="00CD65E9">
            <w:pPr>
              <w:autoSpaceDE w:val="0"/>
              <w:autoSpaceDN w:val="0"/>
              <w:adjustRightInd w:val="0"/>
              <w:rPr>
                <w:sz w:val="22"/>
                <w:szCs w:val="22"/>
              </w:rPr>
            </w:pPr>
            <w:r>
              <w:rPr>
                <w:sz w:val="22"/>
                <w:szCs w:val="22"/>
              </w:rPr>
              <w:t>36</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6.6</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Сведения о совершенных эмитентом сделках, в совершении которых имелась заинтересованность</w:t>
            </w:r>
          </w:p>
        </w:tc>
        <w:tc>
          <w:tcPr>
            <w:tcW w:w="1181" w:type="dxa"/>
            <w:tcBorders>
              <w:top w:val="single" w:sz="4" w:space="0" w:color="auto"/>
              <w:left w:val="single" w:sz="4" w:space="0" w:color="auto"/>
              <w:bottom w:val="single" w:sz="4" w:space="0" w:color="auto"/>
              <w:right w:val="single" w:sz="4" w:space="0" w:color="auto"/>
            </w:tcBorders>
          </w:tcPr>
          <w:p w:rsidR="00CD65E9" w:rsidRDefault="009B41B6" w:rsidP="00CD65E9">
            <w:pPr>
              <w:autoSpaceDE w:val="0"/>
              <w:autoSpaceDN w:val="0"/>
              <w:adjustRightInd w:val="0"/>
              <w:rPr>
                <w:sz w:val="22"/>
                <w:szCs w:val="22"/>
              </w:rPr>
            </w:pPr>
            <w:r>
              <w:rPr>
                <w:sz w:val="22"/>
                <w:szCs w:val="22"/>
              </w:rPr>
              <w:t>36</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6.7</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Сведения о размере дебиторской задолженности</w:t>
            </w:r>
          </w:p>
        </w:tc>
        <w:tc>
          <w:tcPr>
            <w:tcW w:w="1181" w:type="dxa"/>
            <w:tcBorders>
              <w:top w:val="single" w:sz="4" w:space="0" w:color="auto"/>
              <w:left w:val="single" w:sz="4" w:space="0" w:color="auto"/>
              <w:bottom w:val="single" w:sz="4" w:space="0" w:color="auto"/>
              <w:right w:val="single" w:sz="4" w:space="0" w:color="auto"/>
            </w:tcBorders>
          </w:tcPr>
          <w:p w:rsidR="00CD65E9" w:rsidRDefault="009B41B6" w:rsidP="00CD65E9">
            <w:pPr>
              <w:autoSpaceDE w:val="0"/>
              <w:autoSpaceDN w:val="0"/>
              <w:adjustRightInd w:val="0"/>
              <w:rPr>
                <w:sz w:val="22"/>
                <w:szCs w:val="22"/>
              </w:rPr>
            </w:pPr>
            <w:r>
              <w:rPr>
                <w:sz w:val="22"/>
                <w:szCs w:val="22"/>
              </w:rPr>
              <w:t>36</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lang w:val="en-US"/>
              </w:rPr>
              <w:t>VII</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Бухгалтерская отчетность эмитента и иная финансовая информация</w:t>
            </w:r>
          </w:p>
        </w:tc>
        <w:tc>
          <w:tcPr>
            <w:tcW w:w="1181" w:type="dxa"/>
            <w:tcBorders>
              <w:top w:val="single" w:sz="4" w:space="0" w:color="auto"/>
              <w:left w:val="single" w:sz="4" w:space="0" w:color="auto"/>
              <w:bottom w:val="single" w:sz="4" w:space="0" w:color="auto"/>
              <w:right w:val="single" w:sz="4" w:space="0" w:color="auto"/>
            </w:tcBorders>
          </w:tcPr>
          <w:p w:rsidR="00CD65E9" w:rsidRDefault="009B41B6" w:rsidP="00CD65E9">
            <w:pPr>
              <w:autoSpaceDE w:val="0"/>
              <w:autoSpaceDN w:val="0"/>
              <w:adjustRightInd w:val="0"/>
              <w:rPr>
                <w:sz w:val="22"/>
                <w:szCs w:val="22"/>
              </w:rPr>
            </w:pPr>
            <w:r>
              <w:rPr>
                <w:sz w:val="22"/>
                <w:szCs w:val="22"/>
              </w:rPr>
              <w:t>37</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7.1</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Годовая бухгалтерская отчетность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9B41B6" w:rsidP="00CD65E9">
            <w:pPr>
              <w:autoSpaceDE w:val="0"/>
              <w:autoSpaceDN w:val="0"/>
              <w:adjustRightInd w:val="0"/>
              <w:rPr>
                <w:sz w:val="22"/>
                <w:szCs w:val="22"/>
              </w:rPr>
            </w:pPr>
            <w:r>
              <w:rPr>
                <w:sz w:val="22"/>
                <w:szCs w:val="22"/>
              </w:rPr>
              <w:t>37</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7.2</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Квартальная бухгалтерская отчетность эмитента за последний завершенный отчетный квартал</w:t>
            </w:r>
          </w:p>
        </w:tc>
        <w:tc>
          <w:tcPr>
            <w:tcW w:w="1181" w:type="dxa"/>
            <w:tcBorders>
              <w:top w:val="single" w:sz="4" w:space="0" w:color="auto"/>
              <w:left w:val="single" w:sz="4" w:space="0" w:color="auto"/>
              <w:bottom w:val="single" w:sz="4" w:space="0" w:color="auto"/>
              <w:right w:val="single" w:sz="4" w:space="0" w:color="auto"/>
            </w:tcBorders>
          </w:tcPr>
          <w:p w:rsidR="00CD65E9" w:rsidRDefault="009B41B6" w:rsidP="00CD65E9">
            <w:pPr>
              <w:autoSpaceDE w:val="0"/>
              <w:autoSpaceDN w:val="0"/>
              <w:adjustRightInd w:val="0"/>
              <w:rPr>
                <w:sz w:val="22"/>
                <w:szCs w:val="22"/>
              </w:rPr>
            </w:pPr>
            <w:r>
              <w:rPr>
                <w:sz w:val="22"/>
                <w:szCs w:val="22"/>
              </w:rPr>
              <w:t>46</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7.3</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Сводная бухгалтерская отчетность эмитента за последний завершенный финансовый год</w:t>
            </w:r>
          </w:p>
        </w:tc>
        <w:tc>
          <w:tcPr>
            <w:tcW w:w="1181" w:type="dxa"/>
            <w:tcBorders>
              <w:top w:val="single" w:sz="4" w:space="0" w:color="auto"/>
              <w:left w:val="single" w:sz="4" w:space="0" w:color="auto"/>
              <w:bottom w:val="single" w:sz="4" w:space="0" w:color="auto"/>
              <w:right w:val="single" w:sz="4" w:space="0" w:color="auto"/>
            </w:tcBorders>
          </w:tcPr>
          <w:p w:rsidR="00CD65E9" w:rsidRDefault="009B41B6" w:rsidP="00CD65E9">
            <w:pPr>
              <w:autoSpaceDE w:val="0"/>
              <w:autoSpaceDN w:val="0"/>
              <w:adjustRightInd w:val="0"/>
              <w:rPr>
                <w:sz w:val="22"/>
                <w:szCs w:val="22"/>
              </w:rPr>
            </w:pPr>
            <w:r>
              <w:rPr>
                <w:sz w:val="22"/>
                <w:szCs w:val="22"/>
              </w:rPr>
              <w:t>48</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7.4</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Сведения об учетной политике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9B41B6" w:rsidP="00CD65E9">
            <w:pPr>
              <w:autoSpaceDE w:val="0"/>
              <w:autoSpaceDN w:val="0"/>
              <w:adjustRightInd w:val="0"/>
              <w:rPr>
                <w:sz w:val="22"/>
                <w:szCs w:val="22"/>
              </w:rPr>
            </w:pPr>
            <w:r>
              <w:rPr>
                <w:sz w:val="22"/>
                <w:szCs w:val="22"/>
              </w:rPr>
              <w:t>48</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7.5</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Сведения об общей сумме экспорта, а также о доле, которую составляет экспорт в общем объеме продаж</w:t>
            </w:r>
          </w:p>
        </w:tc>
        <w:tc>
          <w:tcPr>
            <w:tcW w:w="1181" w:type="dxa"/>
            <w:tcBorders>
              <w:top w:val="single" w:sz="4" w:space="0" w:color="auto"/>
              <w:left w:val="single" w:sz="4" w:space="0" w:color="auto"/>
              <w:bottom w:val="single" w:sz="4" w:space="0" w:color="auto"/>
              <w:right w:val="single" w:sz="4" w:space="0" w:color="auto"/>
            </w:tcBorders>
          </w:tcPr>
          <w:p w:rsidR="00CD65E9" w:rsidRDefault="009B41B6" w:rsidP="00CD65E9">
            <w:pPr>
              <w:autoSpaceDE w:val="0"/>
              <w:autoSpaceDN w:val="0"/>
              <w:adjustRightInd w:val="0"/>
              <w:rPr>
                <w:sz w:val="22"/>
                <w:szCs w:val="22"/>
              </w:rPr>
            </w:pPr>
            <w:r>
              <w:rPr>
                <w:sz w:val="22"/>
                <w:szCs w:val="22"/>
              </w:rPr>
              <w:t>48</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7.6</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Сведения о стоимости недвижимого имущества эмитента и существенных изменениях, произошедших в составе имущества эмитента после даты окончания последнего завершенного финансового года</w:t>
            </w:r>
          </w:p>
        </w:tc>
        <w:tc>
          <w:tcPr>
            <w:tcW w:w="1181" w:type="dxa"/>
            <w:tcBorders>
              <w:top w:val="single" w:sz="4" w:space="0" w:color="auto"/>
              <w:left w:val="single" w:sz="4" w:space="0" w:color="auto"/>
              <w:bottom w:val="single" w:sz="4" w:space="0" w:color="auto"/>
              <w:right w:val="single" w:sz="4" w:space="0" w:color="auto"/>
            </w:tcBorders>
          </w:tcPr>
          <w:p w:rsidR="00CD65E9" w:rsidRDefault="009B41B6" w:rsidP="00CD65E9">
            <w:pPr>
              <w:autoSpaceDE w:val="0"/>
              <w:autoSpaceDN w:val="0"/>
              <w:adjustRightInd w:val="0"/>
              <w:rPr>
                <w:sz w:val="22"/>
                <w:szCs w:val="22"/>
              </w:rPr>
            </w:pPr>
            <w:r>
              <w:rPr>
                <w:sz w:val="22"/>
                <w:szCs w:val="22"/>
              </w:rPr>
              <w:t>48</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7.7</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9B41B6" w:rsidP="00CD65E9">
            <w:pPr>
              <w:autoSpaceDE w:val="0"/>
              <w:autoSpaceDN w:val="0"/>
              <w:adjustRightInd w:val="0"/>
              <w:rPr>
                <w:sz w:val="22"/>
                <w:szCs w:val="22"/>
              </w:rPr>
            </w:pPr>
            <w:r>
              <w:rPr>
                <w:sz w:val="22"/>
                <w:szCs w:val="22"/>
              </w:rPr>
              <w:t>48</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lang w:val="en-US"/>
              </w:rPr>
              <w:t>VIII</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Дополнительные сведения об эмитенте и о размещенных им эмиссионных ценных бумагах</w:t>
            </w:r>
          </w:p>
        </w:tc>
        <w:tc>
          <w:tcPr>
            <w:tcW w:w="1181" w:type="dxa"/>
            <w:tcBorders>
              <w:top w:val="single" w:sz="4" w:space="0" w:color="auto"/>
              <w:left w:val="single" w:sz="4" w:space="0" w:color="auto"/>
              <w:bottom w:val="single" w:sz="4" w:space="0" w:color="auto"/>
              <w:right w:val="single" w:sz="4" w:space="0" w:color="auto"/>
            </w:tcBorders>
          </w:tcPr>
          <w:p w:rsidR="00CD65E9" w:rsidRDefault="009B41B6" w:rsidP="00CD65E9">
            <w:pPr>
              <w:autoSpaceDE w:val="0"/>
              <w:autoSpaceDN w:val="0"/>
              <w:adjustRightInd w:val="0"/>
              <w:rPr>
                <w:sz w:val="22"/>
                <w:szCs w:val="22"/>
              </w:rPr>
            </w:pPr>
            <w:r>
              <w:rPr>
                <w:sz w:val="22"/>
                <w:szCs w:val="22"/>
              </w:rPr>
              <w:t>48</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8.1</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Дополнительные сведения об эмитенте</w:t>
            </w:r>
          </w:p>
        </w:tc>
        <w:tc>
          <w:tcPr>
            <w:tcW w:w="1181" w:type="dxa"/>
            <w:tcBorders>
              <w:top w:val="single" w:sz="4" w:space="0" w:color="auto"/>
              <w:left w:val="single" w:sz="4" w:space="0" w:color="auto"/>
              <w:bottom w:val="single" w:sz="4" w:space="0" w:color="auto"/>
              <w:right w:val="single" w:sz="4" w:space="0" w:color="auto"/>
            </w:tcBorders>
          </w:tcPr>
          <w:p w:rsidR="00CD65E9" w:rsidRDefault="009B41B6" w:rsidP="00CD65E9">
            <w:pPr>
              <w:autoSpaceDE w:val="0"/>
              <w:autoSpaceDN w:val="0"/>
              <w:adjustRightInd w:val="0"/>
              <w:rPr>
                <w:sz w:val="22"/>
                <w:szCs w:val="22"/>
              </w:rPr>
            </w:pPr>
            <w:r>
              <w:rPr>
                <w:sz w:val="22"/>
                <w:szCs w:val="22"/>
              </w:rPr>
              <w:t>48</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8.1.1</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Сведения о размере, структуре уставного (складочного) капитала (паевого фонда)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9B41B6" w:rsidP="00CD65E9">
            <w:pPr>
              <w:autoSpaceDE w:val="0"/>
              <w:autoSpaceDN w:val="0"/>
              <w:adjustRightInd w:val="0"/>
              <w:rPr>
                <w:sz w:val="22"/>
                <w:szCs w:val="22"/>
              </w:rPr>
            </w:pPr>
            <w:r>
              <w:rPr>
                <w:sz w:val="22"/>
                <w:szCs w:val="22"/>
              </w:rPr>
              <w:t>48</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8.1.2</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Сведения об изменении размера уставного (складочного) капитала (паевого фонда)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9B41B6" w:rsidP="00CD65E9">
            <w:pPr>
              <w:autoSpaceDE w:val="0"/>
              <w:autoSpaceDN w:val="0"/>
              <w:adjustRightInd w:val="0"/>
              <w:rPr>
                <w:sz w:val="22"/>
                <w:szCs w:val="22"/>
              </w:rPr>
            </w:pPr>
            <w:r>
              <w:rPr>
                <w:sz w:val="22"/>
                <w:szCs w:val="22"/>
              </w:rPr>
              <w:t>48</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8.1.3</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Сведения о формировании и об использовании резервного фонда, а также иных фондов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9B41B6" w:rsidP="00CD65E9">
            <w:pPr>
              <w:autoSpaceDE w:val="0"/>
              <w:autoSpaceDN w:val="0"/>
              <w:adjustRightInd w:val="0"/>
              <w:rPr>
                <w:sz w:val="22"/>
                <w:szCs w:val="22"/>
              </w:rPr>
            </w:pPr>
            <w:r>
              <w:rPr>
                <w:sz w:val="22"/>
                <w:szCs w:val="22"/>
              </w:rPr>
              <w:t>49</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8.1.4</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Сведения о порядке созыва и проведения собрания (заседания) высшего органа управления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9B41B6" w:rsidP="00CD65E9">
            <w:pPr>
              <w:autoSpaceDE w:val="0"/>
              <w:autoSpaceDN w:val="0"/>
              <w:adjustRightInd w:val="0"/>
              <w:rPr>
                <w:sz w:val="22"/>
                <w:szCs w:val="22"/>
              </w:rPr>
            </w:pPr>
            <w:r>
              <w:rPr>
                <w:sz w:val="22"/>
                <w:szCs w:val="22"/>
              </w:rPr>
              <w:t>49</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8.1.5</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Сведения о коммерческих организациях, в которых эмитент владеет не менее чем 5 процентами уставного (складочного) капитала (паевого фонда) либо не менее чем 5 процентами обыкновенных акций</w:t>
            </w:r>
          </w:p>
        </w:tc>
        <w:tc>
          <w:tcPr>
            <w:tcW w:w="1181" w:type="dxa"/>
            <w:tcBorders>
              <w:top w:val="single" w:sz="4" w:space="0" w:color="auto"/>
              <w:left w:val="single" w:sz="4" w:space="0" w:color="auto"/>
              <w:bottom w:val="single" w:sz="4" w:space="0" w:color="auto"/>
              <w:right w:val="single" w:sz="4" w:space="0" w:color="auto"/>
            </w:tcBorders>
          </w:tcPr>
          <w:p w:rsidR="00CD65E9" w:rsidRDefault="009B41B6" w:rsidP="00CD65E9">
            <w:pPr>
              <w:autoSpaceDE w:val="0"/>
              <w:autoSpaceDN w:val="0"/>
              <w:adjustRightInd w:val="0"/>
              <w:rPr>
                <w:sz w:val="22"/>
                <w:szCs w:val="22"/>
              </w:rPr>
            </w:pPr>
            <w:r>
              <w:rPr>
                <w:sz w:val="22"/>
                <w:szCs w:val="22"/>
              </w:rPr>
              <w:t>51</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8.1.6</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Сведения о существенных сделках, совершенных эмитентом</w:t>
            </w:r>
          </w:p>
        </w:tc>
        <w:tc>
          <w:tcPr>
            <w:tcW w:w="1181" w:type="dxa"/>
            <w:tcBorders>
              <w:top w:val="single" w:sz="4" w:space="0" w:color="auto"/>
              <w:left w:val="single" w:sz="4" w:space="0" w:color="auto"/>
              <w:bottom w:val="single" w:sz="4" w:space="0" w:color="auto"/>
              <w:right w:val="single" w:sz="4" w:space="0" w:color="auto"/>
            </w:tcBorders>
          </w:tcPr>
          <w:p w:rsidR="00CD65E9" w:rsidRDefault="009B41B6" w:rsidP="00CD65E9">
            <w:pPr>
              <w:autoSpaceDE w:val="0"/>
              <w:autoSpaceDN w:val="0"/>
              <w:adjustRightInd w:val="0"/>
              <w:rPr>
                <w:sz w:val="22"/>
                <w:szCs w:val="22"/>
              </w:rPr>
            </w:pPr>
            <w:r>
              <w:rPr>
                <w:sz w:val="22"/>
                <w:szCs w:val="22"/>
              </w:rPr>
              <w:t>51</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8.1.7</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Сведения о кредитных рейтингах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9B41B6" w:rsidP="00CD65E9">
            <w:pPr>
              <w:autoSpaceDE w:val="0"/>
              <w:autoSpaceDN w:val="0"/>
              <w:adjustRightInd w:val="0"/>
              <w:rPr>
                <w:sz w:val="22"/>
                <w:szCs w:val="22"/>
              </w:rPr>
            </w:pPr>
            <w:r>
              <w:rPr>
                <w:sz w:val="22"/>
                <w:szCs w:val="22"/>
              </w:rPr>
              <w:t>51</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8.2</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Сведения о каждой категории (типе) акций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9B41B6" w:rsidP="00CD65E9">
            <w:pPr>
              <w:autoSpaceDE w:val="0"/>
              <w:autoSpaceDN w:val="0"/>
              <w:adjustRightInd w:val="0"/>
              <w:rPr>
                <w:sz w:val="22"/>
                <w:szCs w:val="22"/>
              </w:rPr>
            </w:pPr>
            <w:r>
              <w:rPr>
                <w:sz w:val="22"/>
                <w:szCs w:val="22"/>
              </w:rPr>
              <w:t>51</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8.3</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Сведения о предыдущих выпусках эмиссионных ценных бумаг эмитента, за исключением акций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9B41B6" w:rsidP="00CD65E9">
            <w:pPr>
              <w:autoSpaceDE w:val="0"/>
              <w:autoSpaceDN w:val="0"/>
              <w:adjustRightInd w:val="0"/>
              <w:rPr>
                <w:sz w:val="22"/>
                <w:szCs w:val="22"/>
              </w:rPr>
            </w:pPr>
            <w:r>
              <w:rPr>
                <w:sz w:val="22"/>
                <w:szCs w:val="22"/>
              </w:rPr>
              <w:t>52</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8.3.1</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Сведения о выпусках, все ценные бумаги которых погашены (аннулированы)</w:t>
            </w:r>
          </w:p>
        </w:tc>
        <w:tc>
          <w:tcPr>
            <w:tcW w:w="1181" w:type="dxa"/>
            <w:tcBorders>
              <w:top w:val="single" w:sz="4" w:space="0" w:color="auto"/>
              <w:left w:val="single" w:sz="4" w:space="0" w:color="auto"/>
              <w:bottom w:val="single" w:sz="4" w:space="0" w:color="auto"/>
              <w:right w:val="single" w:sz="4" w:space="0" w:color="auto"/>
            </w:tcBorders>
          </w:tcPr>
          <w:p w:rsidR="00CD65E9" w:rsidRDefault="009B41B6" w:rsidP="00CD65E9">
            <w:pPr>
              <w:autoSpaceDE w:val="0"/>
              <w:autoSpaceDN w:val="0"/>
              <w:adjustRightInd w:val="0"/>
              <w:rPr>
                <w:sz w:val="22"/>
                <w:szCs w:val="22"/>
              </w:rPr>
            </w:pPr>
            <w:r>
              <w:rPr>
                <w:sz w:val="22"/>
                <w:szCs w:val="22"/>
              </w:rPr>
              <w:t>52</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8.3.2</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tabs>
                <w:tab w:val="left" w:pos="1185"/>
              </w:tabs>
              <w:autoSpaceDE w:val="0"/>
              <w:autoSpaceDN w:val="0"/>
              <w:adjustRightInd w:val="0"/>
              <w:rPr>
                <w:sz w:val="22"/>
                <w:szCs w:val="22"/>
              </w:rPr>
            </w:pPr>
            <w:r>
              <w:rPr>
                <w:sz w:val="22"/>
                <w:szCs w:val="22"/>
              </w:rPr>
              <w:t>Сведения о выпусках, ценные бумаги которых находятся в обращении</w:t>
            </w:r>
          </w:p>
        </w:tc>
        <w:tc>
          <w:tcPr>
            <w:tcW w:w="1181" w:type="dxa"/>
            <w:tcBorders>
              <w:top w:val="single" w:sz="4" w:space="0" w:color="auto"/>
              <w:left w:val="single" w:sz="4" w:space="0" w:color="auto"/>
              <w:bottom w:val="single" w:sz="4" w:space="0" w:color="auto"/>
              <w:right w:val="single" w:sz="4" w:space="0" w:color="auto"/>
            </w:tcBorders>
          </w:tcPr>
          <w:p w:rsidR="00CD65E9" w:rsidRDefault="009B41B6" w:rsidP="00CD65E9">
            <w:pPr>
              <w:autoSpaceDE w:val="0"/>
              <w:autoSpaceDN w:val="0"/>
              <w:adjustRightInd w:val="0"/>
              <w:rPr>
                <w:sz w:val="22"/>
                <w:szCs w:val="22"/>
              </w:rPr>
            </w:pPr>
            <w:r>
              <w:rPr>
                <w:sz w:val="22"/>
                <w:szCs w:val="22"/>
              </w:rPr>
              <w:t>52</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8.3.3</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 xml:space="preserve">Сведения о выпусках, обязательства </w:t>
            </w:r>
            <w:proofErr w:type="gramStart"/>
            <w:r>
              <w:rPr>
                <w:sz w:val="22"/>
                <w:szCs w:val="22"/>
              </w:rPr>
              <w:t>эмитента</w:t>
            </w:r>
            <w:proofErr w:type="gramEnd"/>
            <w:r>
              <w:rPr>
                <w:sz w:val="22"/>
                <w:szCs w:val="22"/>
              </w:rPr>
              <w:t xml:space="preserve"> по ценным бумагам которых не исполнены (дефолт)</w:t>
            </w:r>
          </w:p>
        </w:tc>
        <w:tc>
          <w:tcPr>
            <w:tcW w:w="1181" w:type="dxa"/>
            <w:tcBorders>
              <w:top w:val="single" w:sz="4" w:space="0" w:color="auto"/>
              <w:left w:val="single" w:sz="4" w:space="0" w:color="auto"/>
              <w:bottom w:val="single" w:sz="4" w:space="0" w:color="auto"/>
              <w:right w:val="single" w:sz="4" w:space="0" w:color="auto"/>
            </w:tcBorders>
          </w:tcPr>
          <w:p w:rsidR="00CD65E9" w:rsidRDefault="009B41B6" w:rsidP="00CD65E9">
            <w:pPr>
              <w:autoSpaceDE w:val="0"/>
              <w:autoSpaceDN w:val="0"/>
              <w:adjustRightInd w:val="0"/>
              <w:rPr>
                <w:sz w:val="22"/>
                <w:szCs w:val="22"/>
              </w:rPr>
            </w:pPr>
            <w:r>
              <w:rPr>
                <w:sz w:val="22"/>
                <w:szCs w:val="22"/>
              </w:rPr>
              <w:t>62</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8.4</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proofErr w:type="gramStart"/>
            <w:r>
              <w:rPr>
                <w:sz w:val="22"/>
                <w:szCs w:val="22"/>
              </w:rPr>
              <w:t>Сведения о лице (лицах), предоставившем (предоставивших) обеспечение по облигациям выпуска</w:t>
            </w:r>
            <w:proofErr w:type="gramEnd"/>
          </w:p>
        </w:tc>
        <w:tc>
          <w:tcPr>
            <w:tcW w:w="1181" w:type="dxa"/>
            <w:tcBorders>
              <w:top w:val="single" w:sz="4" w:space="0" w:color="auto"/>
              <w:left w:val="single" w:sz="4" w:space="0" w:color="auto"/>
              <w:bottom w:val="single" w:sz="4" w:space="0" w:color="auto"/>
              <w:right w:val="single" w:sz="4" w:space="0" w:color="auto"/>
            </w:tcBorders>
          </w:tcPr>
          <w:p w:rsidR="00CD65E9" w:rsidRDefault="009B41B6" w:rsidP="00CD65E9">
            <w:pPr>
              <w:autoSpaceDE w:val="0"/>
              <w:autoSpaceDN w:val="0"/>
              <w:adjustRightInd w:val="0"/>
              <w:rPr>
                <w:sz w:val="22"/>
                <w:szCs w:val="22"/>
              </w:rPr>
            </w:pPr>
            <w:r>
              <w:rPr>
                <w:sz w:val="22"/>
                <w:szCs w:val="22"/>
              </w:rPr>
              <w:t>63</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8.5</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Условия обеспечения исполнения обязательств по облигациям выпуска</w:t>
            </w:r>
          </w:p>
        </w:tc>
        <w:tc>
          <w:tcPr>
            <w:tcW w:w="1181" w:type="dxa"/>
            <w:tcBorders>
              <w:top w:val="single" w:sz="4" w:space="0" w:color="auto"/>
              <w:left w:val="single" w:sz="4" w:space="0" w:color="auto"/>
              <w:bottom w:val="single" w:sz="4" w:space="0" w:color="auto"/>
              <w:right w:val="single" w:sz="4" w:space="0" w:color="auto"/>
            </w:tcBorders>
          </w:tcPr>
          <w:p w:rsidR="00CD65E9" w:rsidRDefault="009B41B6" w:rsidP="00CD65E9">
            <w:pPr>
              <w:autoSpaceDE w:val="0"/>
              <w:autoSpaceDN w:val="0"/>
              <w:adjustRightInd w:val="0"/>
              <w:rPr>
                <w:sz w:val="22"/>
                <w:szCs w:val="22"/>
              </w:rPr>
            </w:pPr>
            <w:r>
              <w:rPr>
                <w:sz w:val="22"/>
                <w:szCs w:val="22"/>
              </w:rPr>
              <w:t>63</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8.6</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Сведения об организациях, осуществляющих учет прав на эмиссионные ценные бумаги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9B41B6" w:rsidP="00CD65E9">
            <w:pPr>
              <w:autoSpaceDE w:val="0"/>
              <w:autoSpaceDN w:val="0"/>
              <w:adjustRightInd w:val="0"/>
              <w:rPr>
                <w:sz w:val="22"/>
                <w:szCs w:val="22"/>
              </w:rPr>
            </w:pPr>
            <w:r>
              <w:rPr>
                <w:sz w:val="22"/>
                <w:szCs w:val="22"/>
              </w:rPr>
              <w:t>68</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8.7</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p>
        </w:tc>
        <w:tc>
          <w:tcPr>
            <w:tcW w:w="1181" w:type="dxa"/>
            <w:tcBorders>
              <w:top w:val="single" w:sz="4" w:space="0" w:color="auto"/>
              <w:left w:val="single" w:sz="4" w:space="0" w:color="auto"/>
              <w:bottom w:val="single" w:sz="4" w:space="0" w:color="auto"/>
              <w:right w:val="single" w:sz="4" w:space="0" w:color="auto"/>
            </w:tcBorders>
          </w:tcPr>
          <w:p w:rsidR="00CD65E9" w:rsidRDefault="009B41B6" w:rsidP="00CD65E9">
            <w:pPr>
              <w:autoSpaceDE w:val="0"/>
              <w:autoSpaceDN w:val="0"/>
              <w:adjustRightInd w:val="0"/>
              <w:rPr>
                <w:sz w:val="22"/>
                <w:szCs w:val="22"/>
              </w:rPr>
            </w:pPr>
            <w:r>
              <w:rPr>
                <w:sz w:val="22"/>
                <w:szCs w:val="22"/>
              </w:rPr>
              <w:t>68</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8.8</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 xml:space="preserve">Описание порядка налогообложения доходов по размещенным и </w:t>
            </w:r>
            <w:r>
              <w:rPr>
                <w:sz w:val="22"/>
                <w:szCs w:val="22"/>
              </w:rPr>
              <w:lastRenderedPageBreak/>
              <w:t>размещаемым эмиссионным ценным бумагам эмитента</w:t>
            </w:r>
          </w:p>
        </w:tc>
        <w:tc>
          <w:tcPr>
            <w:tcW w:w="1181" w:type="dxa"/>
            <w:tcBorders>
              <w:top w:val="single" w:sz="4" w:space="0" w:color="auto"/>
              <w:left w:val="single" w:sz="4" w:space="0" w:color="auto"/>
              <w:bottom w:val="single" w:sz="4" w:space="0" w:color="auto"/>
              <w:right w:val="single" w:sz="4" w:space="0" w:color="auto"/>
            </w:tcBorders>
          </w:tcPr>
          <w:p w:rsidR="00CD65E9" w:rsidRDefault="009B41B6" w:rsidP="00CD65E9">
            <w:pPr>
              <w:autoSpaceDE w:val="0"/>
              <w:autoSpaceDN w:val="0"/>
              <w:adjustRightInd w:val="0"/>
              <w:rPr>
                <w:sz w:val="22"/>
                <w:szCs w:val="22"/>
              </w:rPr>
            </w:pPr>
            <w:r>
              <w:rPr>
                <w:sz w:val="22"/>
                <w:szCs w:val="22"/>
              </w:rPr>
              <w:lastRenderedPageBreak/>
              <w:t>68</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lastRenderedPageBreak/>
              <w:t>8.9</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proofErr w:type="gramStart"/>
            <w:r>
              <w:rPr>
                <w:sz w:val="22"/>
                <w:szCs w:val="22"/>
              </w:rPr>
              <w:t>Сведения об объявленных (начисленных) и о выплаченных дивидендах по акциям эмитента, а также о доходах по облигациям эмитента</w:t>
            </w:r>
            <w:proofErr w:type="gramEnd"/>
          </w:p>
        </w:tc>
        <w:tc>
          <w:tcPr>
            <w:tcW w:w="1181" w:type="dxa"/>
            <w:tcBorders>
              <w:top w:val="single" w:sz="4" w:space="0" w:color="auto"/>
              <w:left w:val="single" w:sz="4" w:space="0" w:color="auto"/>
              <w:bottom w:val="single" w:sz="4" w:space="0" w:color="auto"/>
              <w:right w:val="single" w:sz="4" w:space="0" w:color="auto"/>
            </w:tcBorders>
          </w:tcPr>
          <w:p w:rsidR="00CD65E9" w:rsidRDefault="009B41B6" w:rsidP="00CD65E9">
            <w:pPr>
              <w:autoSpaceDE w:val="0"/>
              <w:autoSpaceDN w:val="0"/>
              <w:adjustRightInd w:val="0"/>
              <w:rPr>
                <w:sz w:val="22"/>
                <w:szCs w:val="22"/>
              </w:rPr>
            </w:pPr>
            <w:r>
              <w:rPr>
                <w:sz w:val="22"/>
                <w:szCs w:val="22"/>
              </w:rPr>
              <w:t>73</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8.10</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Иные сведения</w:t>
            </w:r>
          </w:p>
        </w:tc>
        <w:tc>
          <w:tcPr>
            <w:tcW w:w="1181" w:type="dxa"/>
            <w:tcBorders>
              <w:top w:val="single" w:sz="4" w:space="0" w:color="auto"/>
              <w:left w:val="single" w:sz="4" w:space="0" w:color="auto"/>
              <w:bottom w:val="single" w:sz="4" w:space="0" w:color="auto"/>
              <w:right w:val="single" w:sz="4" w:space="0" w:color="auto"/>
            </w:tcBorders>
          </w:tcPr>
          <w:p w:rsidR="00CD65E9" w:rsidRDefault="009B41B6" w:rsidP="00CD65E9">
            <w:pPr>
              <w:autoSpaceDE w:val="0"/>
              <w:autoSpaceDN w:val="0"/>
              <w:adjustRightInd w:val="0"/>
              <w:rPr>
                <w:sz w:val="22"/>
                <w:szCs w:val="22"/>
              </w:rPr>
            </w:pPr>
            <w:r>
              <w:rPr>
                <w:sz w:val="22"/>
                <w:szCs w:val="22"/>
              </w:rPr>
              <w:t>74</w:t>
            </w:r>
          </w:p>
        </w:tc>
      </w:tr>
      <w:tr w:rsidR="00CD65E9">
        <w:tc>
          <w:tcPr>
            <w:tcW w:w="844"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8.11</w:t>
            </w:r>
          </w:p>
        </w:tc>
        <w:tc>
          <w:tcPr>
            <w:tcW w:w="7546" w:type="dxa"/>
            <w:tcBorders>
              <w:top w:val="single" w:sz="4" w:space="0" w:color="auto"/>
              <w:left w:val="single" w:sz="4" w:space="0" w:color="auto"/>
              <w:bottom w:val="single" w:sz="4" w:space="0" w:color="auto"/>
              <w:right w:val="single" w:sz="4" w:space="0" w:color="auto"/>
            </w:tcBorders>
          </w:tcPr>
          <w:p w:rsidR="00CD65E9" w:rsidRDefault="00CD65E9" w:rsidP="00CD65E9">
            <w:pPr>
              <w:autoSpaceDE w:val="0"/>
              <w:autoSpaceDN w:val="0"/>
              <w:adjustRightInd w:val="0"/>
              <w:rPr>
                <w:sz w:val="22"/>
                <w:szCs w:val="22"/>
              </w:rPr>
            </w:pPr>
            <w:r>
              <w:rPr>
                <w:sz w:val="22"/>
                <w:szCs w:val="22"/>
              </w:rPr>
              <w:t xml:space="preserve">Сведения о представляемых ценных бумагах и эмитенте представляемых ценных бумаг, право </w:t>
            </w:r>
            <w:proofErr w:type="gramStart"/>
            <w:r>
              <w:rPr>
                <w:sz w:val="22"/>
                <w:szCs w:val="22"/>
              </w:rPr>
              <w:t>собственности</w:t>
            </w:r>
            <w:proofErr w:type="gramEnd"/>
            <w:r>
              <w:rPr>
                <w:sz w:val="22"/>
                <w:szCs w:val="22"/>
              </w:rPr>
              <w:t xml:space="preserve"> на которые удостоверяется российскими депозитарными расписками</w:t>
            </w:r>
          </w:p>
        </w:tc>
        <w:tc>
          <w:tcPr>
            <w:tcW w:w="1181" w:type="dxa"/>
            <w:tcBorders>
              <w:top w:val="single" w:sz="4" w:space="0" w:color="auto"/>
              <w:left w:val="single" w:sz="4" w:space="0" w:color="auto"/>
              <w:bottom w:val="single" w:sz="4" w:space="0" w:color="auto"/>
              <w:right w:val="single" w:sz="4" w:space="0" w:color="auto"/>
            </w:tcBorders>
          </w:tcPr>
          <w:p w:rsidR="00CD65E9" w:rsidRDefault="009B41B6" w:rsidP="00CD65E9">
            <w:pPr>
              <w:autoSpaceDE w:val="0"/>
              <w:autoSpaceDN w:val="0"/>
              <w:adjustRightInd w:val="0"/>
              <w:rPr>
                <w:sz w:val="22"/>
                <w:szCs w:val="22"/>
              </w:rPr>
            </w:pPr>
            <w:r>
              <w:rPr>
                <w:sz w:val="22"/>
                <w:szCs w:val="22"/>
              </w:rPr>
              <w:t>74</w:t>
            </w:r>
          </w:p>
        </w:tc>
      </w:tr>
      <w:tr w:rsidR="009B41B6">
        <w:tc>
          <w:tcPr>
            <w:tcW w:w="844" w:type="dxa"/>
            <w:tcBorders>
              <w:top w:val="single" w:sz="4" w:space="0" w:color="auto"/>
              <w:left w:val="single" w:sz="4" w:space="0" w:color="auto"/>
              <w:bottom w:val="single" w:sz="4" w:space="0" w:color="auto"/>
              <w:right w:val="single" w:sz="4" w:space="0" w:color="auto"/>
            </w:tcBorders>
          </w:tcPr>
          <w:p w:rsidR="009B41B6" w:rsidRDefault="009B41B6" w:rsidP="00CD65E9">
            <w:pPr>
              <w:autoSpaceDE w:val="0"/>
              <w:autoSpaceDN w:val="0"/>
              <w:adjustRightInd w:val="0"/>
              <w:rPr>
                <w:sz w:val="22"/>
                <w:szCs w:val="22"/>
              </w:rPr>
            </w:pPr>
          </w:p>
        </w:tc>
        <w:tc>
          <w:tcPr>
            <w:tcW w:w="7546" w:type="dxa"/>
            <w:tcBorders>
              <w:top w:val="single" w:sz="4" w:space="0" w:color="auto"/>
              <w:left w:val="single" w:sz="4" w:space="0" w:color="auto"/>
              <w:bottom w:val="single" w:sz="4" w:space="0" w:color="auto"/>
              <w:right w:val="single" w:sz="4" w:space="0" w:color="auto"/>
            </w:tcBorders>
          </w:tcPr>
          <w:p w:rsidR="009B41B6" w:rsidRDefault="009B41B6" w:rsidP="00CD65E9">
            <w:pPr>
              <w:autoSpaceDE w:val="0"/>
              <w:autoSpaceDN w:val="0"/>
              <w:adjustRightInd w:val="0"/>
              <w:rPr>
                <w:sz w:val="22"/>
                <w:szCs w:val="22"/>
              </w:rPr>
            </w:pPr>
            <w:r>
              <w:rPr>
                <w:sz w:val="22"/>
                <w:szCs w:val="22"/>
              </w:rPr>
              <w:t>Приложение №1</w:t>
            </w:r>
          </w:p>
        </w:tc>
        <w:tc>
          <w:tcPr>
            <w:tcW w:w="1181" w:type="dxa"/>
            <w:tcBorders>
              <w:top w:val="single" w:sz="4" w:space="0" w:color="auto"/>
              <w:left w:val="single" w:sz="4" w:space="0" w:color="auto"/>
              <w:bottom w:val="single" w:sz="4" w:space="0" w:color="auto"/>
              <w:right w:val="single" w:sz="4" w:space="0" w:color="auto"/>
            </w:tcBorders>
          </w:tcPr>
          <w:p w:rsidR="009B41B6" w:rsidRDefault="009B41B6" w:rsidP="00CD65E9">
            <w:pPr>
              <w:autoSpaceDE w:val="0"/>
              <w:autoSpaceDN w:val="0"/>
              <w:adjustRightInd w:val="0"/>
              <w:rPr>
                <w:sz w:val="22"/>
                <w:szCs w:val="22"/>
              </w:rPr>
            </w:pPr>
            <w:r>
              <w:rPr>
                <w:sz w:val="22"/>
                <w:szCs w:val="22"/>
              </w:rPr>
              <w:t>75</w:t>
            </w:r>
          </w:p>
        </w:tc>
      </w:tr>
      <w:bookmarkEnd w:id="0"/>
    </w:tbl>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jc w:val="center"/>
        <w:rPr>
          <w:sz w:val="22"/>
          <w:szCs w:val="22"/>
        </w:rPr>
      </w:pPr>
    </w:p>
    <w:bookmarkEnd w:id="1"/>
    <w:p w:rsidR="00CD65E9" w:rsidRDefault="00CD65E9" w:rsidP="00CD65E9">
      <w:pPr>
        <w:autoSpaceDE w:val="0"/>
        <w:autoSpaceDN w:val="0"/>
        <w:adjustRightInd w:val="0"/>
        <w:jc w:val="center"/>
        <w:rPr>
          <w:sz w:val="22"/>
          <w:szCs w:val="22"/>
        </w:rPr>
      </w:pPr>
    </w:p>
    <w:p w:rsidR="00CD65E9" w:rsidRDefault="00CD65E9" w:rsidP="00CD65E9">
      <w:pPr>
        <w:autoSpaceDE w:val="0"/>
        <w:autoSpaceDN w:val="0"/>
        <w:adjustRightInd w:val="0"/>
        <w:jc w:val="center"/>
        <w:rPr>
          <w:sz w:val="22"/>
          <w:szCs w:val="22"/>
        </w:rPr>
      </w:pPr>
    </w:p>
    <w:p w:rsidR="00CD65E9" w:rsidRDefault="00CD65E9" w:rsidP="00CD65E9">
      <w:pPr>
        <w:autoSpaceDE w:val="0"/>
        <w:autoSpaceDN w:val="0"/>
        <w:adjustRightInd w:val="0"/>
        <w:jc w:val="center"/>
        <w:rPr>
          <w:sz w:val="22"/>
          <w:szCs w:val="22"/>
        </w:rPr>
      </w:pPr>
    </w:p>
    <w:p w:rsidR="00CD65E9" w:rsidRDefault="00CD65E9" w:rsidP="00CD65E9">
      <w:pPr>
        <w:autoSpaceDE w:val="0"/>
        <w:autoSpaceDN w:val="0"/>
        <w:adjustRightInd w:val="0"/>
        <w:jc w:val="center"/>
        <w:rPr>
          <w:sz w:val="22"/>
          <w:szCs w:val="22"/>
        </w:rPr>
      </w:pPr>
    </w:p>
    <w:p w:rsidR="00CD65E9" w:rsidRDefault="00CD65E9" w:rsidP="00CD65E9">
      <w:pPr>
        <w:autoSpaceDE w:val="0"/>
        <w:autoSpaceDN w:val="0"/>
        <w:adjustRightInd w:val="0"/>
        <w:jc w:val="center"/>
        <w:rPr>
          <w:sz w:val="22"/>
          <w:szCs w:val="22"/>
        </w:rPr>
      </w:pPr>
    </w:p>
    <w:p w:rsidR="00CD65E9" w:rsidRDefault="00CD65E9" w:rsidP="00CD65E9">
      <w:pPr>
        <w:autoSpaceDE w:val="0"/>
        <w:autoSpaceDN w:val="0"/>
        <w:adjustRightInd w:val="0"/>
        <w:jc w:val="center"/>
        <w:rPr>
          <w:sz w:val="22"/>
          <w:szCs w:val="22"/>
        </w:rPr>
      </w:pPr>
    </w:p>
    <w:p w:rsidR="00CD65E9" w:rsidRDefault="00CD65E9" w:rsidP="00CD65E9">
      <w:pPr>
        <w:autoSpaceDE w:val="0"/>
        <w:autoSpaceDN w:val="0"/>
        <w:adjustRightInd w:val="0"/>
        <w:jc w:val="center"/>
        <w:rPr>
          <w:sz w:val="22"/>
          <w:szCs w:val="22"/>
        </w:rPr>
      </w:pPr>
    </w:p>
    <w:p w:rsidR="00CD65E9" w:rsidRDefault="00CD65E9" w:rsidP="00CD65E9">
      <w:pPr>
        <w:autoSpaceDE w:val="0"/>
        <w:autoSpaceDN w:val="0"/>
        <w:adjustRightInd w:val="0"/>
        <w:jc w:val="center"/>
        <w:rPr>
          <w:sz w:val="22"/>
          <w:szCs w:val="22"/>
        </w:rPr>
      </w:pPr>
    </w:p>
    <w:p w:rsidR="00CD65E9" w:rsidRDefault="00CD65E9" w:rsidP="00CD65E9">
      <w:pPr>
        <w:autoSpaceDE w:val="0"/>
        <w:autoSpaceDN w:val="0"/>
        <w:adjustRightInd w:val="0"/>
        <w:jc w:val="center"/>
        <w:rPr>
          <w:sz w:val="22"/>
          <w:szCs w:val="22"/>
        </w:rPr>
      </w:pP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jc w:val="center"/>
        <w:rPr>
          <w:b/>
          <w:bCs/>
          <w:sz w:val="22"/>
          <w:szCs w:val="22"/>
        </w:rPr>
      </w:pPr>
    </w:p>
    <w:p w:rsidR="00CD65E9" w:rsidRDefault="00CD65E9" w:rsidP="00CD65E9">
      <w:pPr>
        <w:autoSpaceDE w:val="0"/>
        <w:autoSpaceDN w:val="0"/>
        <w:adjustRightInd w:val="0"/>
        <w:jc w:val="center"/>
        <w:rPr>
          <w:b/>
          <w:bCs/>
          <w:sz w:val="22"/>
          <w:szCs w:val="22"/>
        </w:rPr>
      </w:pPr>
    </w:p>
    <w:p w:rsidR="00CD65E9" w:rsidRDefault="00CD65E9" w:rsidP="00CD65E9">
      <w:pPr>
        <w:autoSpaceDE w:val="0"/>
        <w:autoSpaceDN w:val="0"/>
        <w:adjustRightInd w:val="0"/>
        <w:jc w:val="center"/>
        <w:rPr>
          <w:b/>
          <w:bCs/>
          <w:sz w:val="22"/>
          <w:szCs w:val="22"/>
        </w:rPr>
      </w:pPr>
    </w:p>
    <w:p w:rsidR="00CD65E9" w:rsidRDefault="00CD65E9" w:rsidP="00CD65E9">
      <w:pPr>
        <w:autoSpaceDE w:val="0"/>
        <w:autoSpaceDN w:val="0"/>
        <w:adjustRightInd w:val="0"/>
        <w:jc w:val="center"/>
        <w:rPr>
          <w:b/>
          <w:bCs/>
          <w:sz w:val="22"/>
          <w:szCs w:val="22"/>
        </w:rPr>
      </w:pPr>
    </w:p>
    <w:p w:rsidR="00CD65E9" w:rsidRDefault="00CD65E9" w:rsidP="00CD65E9">
      <w:pPr>
        <w:autoSpaceDE w:val="0"/>
        <w:autoSpaceDN w:val="0"/>
        <w:adjustRightInd w:val="0"/>
        <w:jc w:val="center"/>
        <w:rPr>
          <w:b/>
          <w:bCs/>
          <w:sz w:val="22"/>
          <w:szCs w:val="22"/>
        </w:rPr>
      </w:pPr>
    </w:p>
    <w:p w:rsidR="00CD65E9" w:rsidRDefault="00CD65E9" w:rsidP="00CD65E9">
      <w:pPr>
        <w:autoSpaceDE w:val="0"/>
        <w:autoSpaceDN w:val="0"/>
        <w:adjustRightInd w:val="0"/>
        <w:jc w:val="center"/>
        <w:rPr>
          <w:b/>
          <w:bCs/>
          <w:sz w:val="22"/>
          <w:szCs w:val="22"/>
        </w:rPr>
      </w:pPr>
    </w:p>
    <w:p w:rsidR="00CD65E9" w:rsidRDefault="00CD65E9" w:rsidP="00CD65E9">
      <w:pPr>
        <w:autoSpaceDE w:val="0"/>
        <w:autoSpaceDN w:val="0"/>
        <w:adjustRightInd w:val="0"/>
        <w:jc w:val="center"/>
        <w:rPr>
          <w:b/>
          <w:bCs/>
          <w:sz w:val="22"/>
          <w:szCs w:val="22"/>
        </w:rPr>
      </w:pPr>
    </w:p>
    <w:p w:rsidR="00CD65E9" w:rsidRDefault="00CD65E9" w:rsidP="00CD65E9">
      <w:pPr>
        <w:autoSpaceDE w:val="0"/>
        <w:autoSpaceDN w:val="0"/>
        <w:adjustRightInd w:val="0"/>
        <w:jc w:val="center"/>
        <w:rPr>
          <w:b/>
          <w:bCs/>
          <w:sz w:val="22"/>
          <w:szCs w:val="22"/>
        </w:rPr>
      </w:pPr>
    </w:p>
    <w:p w:rsidR="00CD65E9" w:rsidRDefault="00CD65E9" w:rsidP="00CD65E9">
      <w:pPr>
        <w:autoSpaceDE w:val="0"/>
        <w:autoSpaceDN w:val="0"/>
        <w:adjustRightInd w:val="0"/>
        <w:rPr>
          <w:b/>
          <w:bCs/>
          <w:sz w:val="22"/>
          <w:szCs w:val="22"/>
        </w:rPr>
      </w:pPr>
    </w:p>
    <w:p w:rsidR="00CD65E9" w:rsidRDefault="00CD65E9" w:rsidP="00CD65E9">
      <w:pPr>
        <w:autoSpaceDE w:val="0"/>
        <w:autoSpaceDN w:val="0"/>
        <w:adjustRightInd w:val="0"/>
        <w:jc w:val="center"/>
        <w:rPr>
          <w:b/>
          <w:bCs/>
          <w:sz w:val="22"/>
          <w:szCs w:val="22"/>
        </w:rPr>
      </w:pPr>
      <w:r>
        <w:rPr>
          <w:b/>
          <w:bCs/>
          <w:sz w:val="22"/>
          <w:szCs w:val="22"/>
        </w:rPr>
        <w:lastRenderedPageBreak/>
        <w:t>ВВЕДЕНИЕ</w:t>
      </w:r>
    </w:p>
    <w:p w:rsidR="00CD65E9" w:rsidRDefault="00CD65E9" w:rsidP="00CD65E9">
      <w:pPr>
        <w:autoSpaceDE w:val="0"/>
        <w:autoSpaceDN w:val="0"/>
        <w:adjustRightInd w:val="0"/>
        <w:jc w:val="center"/>
        <w:rPr>
          <w:sz w:val="22"/>
          <w:szCs w:val="22"/>
        </w:rPr>
      </w:pPr>
    </w:p>
    <w:p w:rsidR="00CD65E9" w:rsidRDefault="00CD65E9" w:rsidP="00CD65E9">
      <w:pPr>
        <w:ind w:firstLine="708"/>
        <w:jc w:val="both"/>
        <w:rPr>
          <w:sz w:val="22"/>
          <w:szCs w:val="22"/>
        </w:rPr>
      </w:pPr>
      <w:r>
        <w:rPr>
          <w:sz w:val="22"/>
          <w:szCs w:val="22"/>
        </w:rPr>
        <w:t xml:space="preserve">Основанием возникновения у Эмитента обязанности осуществлять раскрытие информации в форме ежеквартального отчета является </w:t>
      </w:r>
      <w:r>
        <w:rPr>
          <w:sz w:val="22"/>
          <w:szCs w:val="22"/>
          <w:lang w:eastAsia="en-US"/>
        </w:rPr>
        <w:t>регистрация в отношении ценных бумаг эмитента</w:t>
      </w:r>
      <w:r>
        <w:rPr>
          <w:sz w:val="22"/>
          <w:szCs w:val="22"/>
        </w:rPr>
        <w:t xml:space="preserve"> проспекта ценных бумаг:</w:t>
      </w:r>
    </w:p>
    <w:p w:rsidR="00CD65E9" w:rsidRDefault="00CD65E9" w:rsidP="00CD65E9">
      <w:pPr>
        <w:pStyle w:val="af3"/>
        <w:rPr>
          <w:rFonts w:ascii="Times New Roman" w:hAnsi="Times New Roman" w:cs="Times New Roman"/>
          <w:noProof/>
          <w:sz w:val="22"/>
          <w:szCs w:val="22"/>
          <w:u w:val="single"/>
        </w:rPr>
      </w:pPr>
    </w:p>
    <w:p w:rsidR="00CD65E9" w:rsidRDefault="00CD65E9" w:rsidP="00CD65E9">
      <w:pPr>
        <w:pStyle w:val="af3"/>
        <w:rPr>
          <w:rFonts w:ascii="Times New Roman" w:hAnsi="Times New Roman" w:cs="Times New Roman"/>
          <w:sz w:val="22"/>
          <w:szCs w:val="22"/>
        </w:rPr>
      </w:pPr>
      <w:r>
        <w:rPr>
          <w:rFonts w:ascii="Times New Roman" w:hAnsi="Times New Roman" w:cs="Times New Roman"/>
          <w:noProof/>
          <w:sz w:val="22"/>
          <w:szCs w:val="22"/>
        </w:rPr>
        <w:t xml:space="preserve">1) </w:t>
      </w:r>
      <w:r>
        <w:rPr>
          <w:rFonts w:ascii="Times New Roman" w:hAnsi="Times New Roman" w:cs="Times New Roman"/>
          <w:sz w:val="22"/>
          <w:szCs w:val="22"/>
        </w:rPr>
        <w:t xml:space="preserve">выпуск зарегистрирован 30 августа </w:t>
      </w:r>
      <w:smartTag w:uri="urn:schemas-microsoft-com:office:smarttags" w:element="metricconverter">
        <w:smartTagPr>
          <w:attr w:name="ProductID" w:val="2005 г"/>
        </w:smartTagPr>
        <w:r>
          <w:rPr>
            <w:rFonts w:ascii="Times New Roman" w:hAnsi="Times New Roman" w:cs="Times New Roman"/>
            <w:sz w:val="22"/>
            <w:szCs w:val="22"/>
          </w:rPr>
          <w:t>2005 г</w:t>
        </w:r>
      </w:smartTag>
      <w:r>
        <w:rPr>
          <w:rFonts w:ascii="Times New Roman" w:hAnsi="Times New Roman" w:cs="Times New Roman"/>
          <w:sz w:val="22"/>
          <w:szCs w:val="22"/>
        </w:rPr>
        <w:t xml:space="preserve">.: </w:t>
      </w:r>
    </w:p>
    <w:p w:rsidR="00CD65E9" w:rsidRDefault="00CD65E9" w:rsidP="00CD65E9">
      <w:pPr>
        <w:jc w:val="both"/>
        <w:rPr>
          <w:sz w:val="22"/>
          <w:szCs w:val="22"/>
        </w:rPr>
      </w:pPr>
      <w:r>
        <w:rPr>
          <w:sz w:val="22"/>
          <w:szCs w:val="22"/>
        </w:rPr>
        <w:t xml:space="preserve">вид ценных бумаг: </w:t>
      </w:r>
      <w:r>
        <w:rPr>
          <w:i/>
          <w:iCs/>
          <w:sz w:val="22"/>
          <w:szCs w:val="22"/>
        </w:rPr>
        <w:t>облигации</w:t>
      </w:r>
    </w:p>
    <w:p w:rsidR="00CD65E9" w:rsidRDefault="00CD65E9" w:rsidP="00CD65E9">
      <w:pPr>
        <w:jc w:val="both"/>
        <w:rPr>
          <w:sz w:val="22"/>
          <w:szCs w:val="22"/>
        </w:rPr>
      </w:pPr>
      <w:r>
        <w:rPr>
          <w:sz w:val="22"/>
          <w:szCs w:val="22"/>
        </w:rPr>
        <w:t xml:space="preserve">категория (тип) ценных бумаг: </w:t>
      </w:r>
      <w:r>
        <w:rPr>
          <w:i/>
          <w:iCs/>
          <w:sz w:val="22"/>
          <w:szCs w:val="22"/>
        </w:rPr>
        <w:t>процентные неконвертируемые документарные облигации на предъявителя серии 02 с обязательным централизованным хранением</w:t>
      </w:r>
    </w:p>
    <w:p w:rsidR="00CD65E9" w:rsidRDefault="00CD65E9" w:rsidP="00CD65E9">
      <w:pPr>
        <w:jc w:val="both"/>
        <w:rPr>
          <w:sz w:val="22"/>
          <w:szCs w:val="22"/>
        </w:rPr>
      </w:pPr>
      <w:r>
        <w:rPr>
          <w:sz w:val="22"/>
          <w:szCs w:val="22"/>
        </w:rPr>
        <w:t>серия: 02.</w:t>
      </w:r>
    </w:p>
    <w:p w:rsidR="00CD65E9" w:rsidRDefault="00CD65E9" w:rsidP="00CD65E9">
      <w:pPr>
        <w:rPr>
          <w:sz w:val="22"/>
          <w:szCs w:val="22"/>
        </w:rPr>
      </w:pPr>
      <w:r>
        <w:rPr>
          <w:sz w:val="22"/>
          <w:szCs w:val="22"/>
        </w:rPr>
        <w:t xml:space="preserve">количество размещаемых ценных бумаг: </w:t>
      </w:r>
      <w:r>
        <w:rPr>
          <w:i/>
          <w:iCs/>
          <w:sz w:val="22"/>
          <w:szCs w:val="22"/>
        </w:rPr>
        <w:t>3 000 000 (Три миллиона) штук</w:t>
      </w:r>
      <w:r>
        <w:rPr>
          <w:sz w:val="22"/>
          <w:szCs w:val="22"/>
        </w:rPr>
        <w:t xml:space="preserve"> </w:t>
      </w:r>
    </w:p>
    <w:p w:rsidR="00CD65E9" w:rsidRDefault="00CD65E9" w:rsidP="00CD65E9">
      <w:pPr>
        <w:rPr>
          <w:sz w:val="22"/>
          <w:szCs w:val="22"/>
        </w:rPr>
      </w:pPr>
      <w:r>
        <w:rPr>
          <w:sz w:val="22"/>
          <w:szCs w:val="22"/>
        </w:rPr>
        <w:t xml:space="preserve">номинальная стоимость одной облигации: </w:t>
      </w:r>
      <w:r>
        <w:rPr>
          <w:i/>
          <w:iCs/>
          <w:sz w:val="22"/>
          <w:szCs w:val="22"/>
        </w:rPr>
        <w:t>1 000 (Одна тысяча) руб.</w:t>
      </w:r>
    </w:p>
    <w:p w:rsidR="00CD65E9" w:rsidRDefault="00CD65E9" w:rsidP="00CD65E9">
      <w:pPr>
        <w:jc w:val="both"/>
        <w:rPr>
          <w:i/>
          <w:iCs/>
          <w:sz w:val="22"/>
          <w:szCs w:val="22"/>
        </w:rPr>
      </w:pPr>
    </w:p>
    <w:p w:rsidR="00CD65E9" w:rsidRDefault="00CD65E9" w:rsidP="00CD65E9">
      <w:pPr>
        <w:jc w:val="both"/>
        <w:rPr>
          <w:sz w:val="22"/>
          <w:szCs w:val="22"/>
        </w:rPr>
      </w:pPr>
    </w:p>
    <w:p w:rsidR="00CD65E9" w:rsidRDefault="00CD65E9" w:rsidP="00CD65E9">
      <w:pPr>
        <w:jc w:val="both"/>
        <w:rPr>
          <w:sz w:val="22"/>
          <w:szCs w:val="22"/>
        </w:rPr>
      </w:pPr>
    </w:p>
    <w:p w:rsidR="00CD65E9" w:rsidRDefault="00CD65E9" w:rsidP="00CD65E9">
      <w:pPr>
        <w:jc w:val="both"/>
        <w:rPr>
          <w:sz w:val="22"/>
          <w:szCs w:val="22"/>
        </w:rPr>
      </w:pPr>
      <w:r>
        <w:rPr>
          <w:sz w:val="22"/>
          <w:szCs w:val="22"/>
        </w:rPr>
        <w:t xml:space="preserve">Настоящий ежеквартальный отчет содержит оценки и прогнозы уполномоченных органов управления Эмитента касательно будущих событий и/или действий, перспектив развития отрасли экономики, в которой Эмитент осуществляет основную деятельность, и результатов деятельности Эмитента, в том числе планов Эмитента, вероятности наступления определенных событий и совершения определенных действий. Инвесторы не должны полностью полагаться на оценки и прогнозы органов управления Эмитента, так как фактические результаты деятельности Эмитента в будущем могут отличаться от прогнозируемых результатов по многим причинам. Приобретение ценных бумаг Эмитента связано с рисками, описанными в настоящем ежеквартальном отчете. </w:t>
      </w:r>
    </w:p>
    <w:p w:rsidR="00CD65E9" w:rsidRDefault="00CD65E9" w:rsidP="00CD65E9">
      <w:pPr>
        <w:pStyle w:val="2"/>
        <w:keepNext/>
        <w:widowControl/>
        <w:autoSpaceDE w:val="0"/>
        <w:autoSpaceDN w:val="0"/>
        <w:spacing w:before="0" w:after="0"/>
        <w:jc w:val="center"/>
        <w:rPr>
          <w:rFonts w:ascii="Arial" w:hAnsi="Arial" w:cs="Arial"/>
          <w:i/>
          <w:iCs/>
          <w:color w:val="000000"/>
          <w:lang w:eastAsia="en-US"/>
        </w:rPr>
      </w:pPr>
    </w:p>
    <w:p w:rsidR="00CD65E9" w:rsidRDefault="00CD65E9" w:rsidP="00CD65E9">
      <w:pPr>
        <w:pStyle w:val="2"/>
        <w:keepNext/>
        <w:widowControl/>
        <w:autoSpaceDE w:val="0"/>
        <w:autoSpaceDN w:val="0"/>
        <w:spacing w:before="0" w:after="0"/>
        <w:jc w:val="center"/>
        <w:rPr>
          <w:rFonts w:ascii="Arial" w:hAnsi="Arial" w:cs="Arial"/>
          <w:i/>
          <w:iCs/>
          <w:color w:val="000000"/>
          <w:lang w:eastAsia="en-US"/>
        </w:rPr>
      </w:pPr>
    </w:p>
    <w:p w:rsidR="00CD65E9" w:rsidRDefault="00CD65E9" w:rsidP="00CD65E9">
      <w:pPr>
        <w:pStyle w:val="2"/>
        <w:keepNext/>
        <w:widowControl/>
        <w:autoSpaceDE w:val="0"/>
        <w:autoSpaceDN w:val="0"/>
        <w:spacing w:before="0" w:after="0"/>
        <w:jc w:val="center"/>
        <w:rPr>
          <w:rFonts w:ascii="Arial" w:hAnsi="Arial" w:cs="Arial"/>
          <w:i/>
          <w:iCs/>
          <w:color w:val="000000"/>
          <w:lang w:eastAsia="en-US"/>
        </w:rPr>
      </w:pPr>
    </w:p>
    <w:p w:rsidR="00CD65E9" w:rsidRDefault="00CD65E9" w:rsidP="00CD65E9">
      <w:pPr>
        <w:pStyle w:val="2"/>
        <w:keepNext/>
        <w:widowControl/>
        <w:autoSpaceDE w:val="0"/>
        <w:autoSpaceDN w:val="0"/>
        <w:spacing w:before="0" w:after="0"/>
        <w:jc w:val="center"/>
        <w:rPr>
          <w:rFonts w:ascii="Arial" w:hAnsi="Arial" w:cs="Arial"/>
          <w:i/>
          <w:iCs/>
          <w:color w:val="000000"/>
          <w:lang w:eastAsia="en-US"/>
        </w:rPr>
      </w:pPr>
    </w:p>
    <w:p w:rsidR="00CD65E9" w:rsidRDefault="00CD65E9" w:rsidP="00CD65E9">
      <w:pPr>
        <w:pStyle w:val="2"/>
        <w:keepNext/>
        <w:widowControl/>
        <w:autoSpaceDE w:val="0"/>
        <w:autoSpaceDN w:val="0"/>
        <w:spacing w:before="0" w:after="0"/>
        <w:jc w:val="center"/>
        <w:rPr>
          <w:rFonts w:ascii="Arial" w:hAnsi="Arial" w:cs="Arial"/>
          <w:i/>
          <w:iCs/>
          <w:color w:val="000000"/>
          <w:lang w:eastAsia="en-US"/>
        </w:rPr>
      </w:pPr>
    </w:p>
    <w:p w:rsidR="00CD65E9" w:rsidRDefault="00CD65E9" w:rsidP="00CD65E9">
      <w:pPr>
        <w:pStyle w:val="2"/>
        <w:keepNext/>
        <w:widowControl/>
        <w:autoSpaceDE w:val="0"/>
        <w:autoSpaceDN w:val="0"/>
        <w:spacing w:before="0" w:after="0"/>
        <w:jc w:val="center"/>
        <w:rPr>
          <w:rFonts w:ascii="Arial" w:hAnsi="Arial" w:cs="Arial"/>
          <w:i/>
          <w:iCs/>
          <w:color w:val="000000"/>
          <w:lang w:eastAsia="en-US"/>
        </w:rPr>
      </w:pPr>
    </w:p>
    <w:p w:rsidR="00CD65E9" w:rsidRDefault="00CD65E9" w:rsidP="00CD65E9">
      <w:pPr>
        <w:pStyle w:val="2"/>
        <w:keepNext/>
        <w:widowControl/>
        <w:autoSpaceDE w:val="0"/>
        <w:autoSpaceDN w:val="0"/>
        <w:spacing w:before="0" w:after="0"/>
        <w:jc w:val="center"/>
        <w:rPr>
          <w:rFonts w:ascii="Arial" w:hAnsi="Arial" w:cs="Arial"/>
          <w:i/>
          <w:iCs/>
          <w:color w:val="000000"/>
          <w:lang w:eastAsia="en-US"/>
        </w:rPr>
      </w:pPr>
    </w:p>
    <w:p w:rsidR="00CD65E9" w:rsidRDefault="00CD65E9" w:rsidP="00CD65E9">
      <w:pPr>
        <w:pStyle w:val="2"/>
        <w:keepNext/>
        <w:widowControl/>
        <w:autoSpaceDE w:val="0"/>
        <w:autoSpaceDN w:val="0"/>
        <w:spacing w:before="0" w:after="0"/>
        <w:jc w:val="center"/>
        <w:rPr>
          <w:rFonts w:ascii="Arial" w:hAnsi="Arial" w:cs="Arial"/>
          <w:i/>
          <w:iCs/>
          <w:color w:val="000000"/>
          <w:lang w:eastAsia="en-US"/>
        </w:rPr>
      </w:pP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jc w:val="center"/>
        <w:rPr>
          <w:b/>
          <w:bCs/>
          <w:sz w:val="22"/>
          <w:szCs w:val="22"/>
        </w:rPr>
      </w:pPr>
    </w:p>
    <w:p w:rsidR="00CD65E9" w:rsidRDefault="00CD65E9" w:rsidP="00CD65E9">
      <w:pPr>
        <w:autoSpaceDE w:val="0"/>
        <w:autoSpaceDN w:val="0"/>
        <w:adjustRightInd w:val="0"/>
        <w:jc w:val="center"/>
        <w:rPr>
          <w:b/>
          <w:bCs/>
          <w:sz w:val="22"/>
          <w:szCs w:val="22"/>
        </w:rPr>
      </w:pPr>
    </w:p>
    <w:p w:rsidR="00CD65E9" w:rsidRDefault="00CD65E9" w:rsidP="00CD65E9">
      <w:pPr>
        <w:autoSpaceDE w:val="0"/>
        <w:autoSpaceDN w:val="0"/>
        <w:adjustRightInd w:val="0"/>
        <w:jc w:val="center"/>
        <w:rPr>
          <w:b/>
          <w:bCs/>
          <w:sz w:val="22"/>
          <w:szCs w:val="22"/>
        </w:rPr>
      </w:pPr>
    </w:p>
    <w:p w:rsidR="00CD65E9" w:rsidRDefault="00CD65E9" w:rsidP="00CD65E9">
      <w:pPr>
        <w:autoSpaceDE w:val="0"/>
        <w:autoSpaceDN w:val="0"/>
        <w:adjustRightInd w:val="0"/>
        <w:jc w:val="center"/>
        <w:rPr>
          <w:b/>
          <w:bCs/>
          <w:sz w:val="22"/>
          <w:szCs w:val="22"/>
        </w:rPr>
      </w:pPr>
    </w:p>
    <w:p w:rsidR="00CD65E9" w:rsidRDefault="00CD65E9" w:rsidP="00CD65E9">
      <w:pPr>
        <w:autoSpaceDE w:val="0"/>
        <w:autoSpaceDN w:val="0"/>
        <w:adjustRightInd w:val="0"/>
        <w:jc w:val="center"/>
        <w:rPr>
          <w:b/>
          <w:bCs/>
          <w:sz w:val="22"/>
          <w:szCs w:val="22"/>
        </w:rPr>
      </w:pPr>
    </w:p>
    <w:p w:rsidR="00CD65E9" w:rsidRDefault="00CD65E9" w:rsidP="00CD65E9">
      <w:pPr>
        <w:autoSpaceDE w:val="0"/>
        <w:autoSpaceDN w:val="0"/>
        <w:adjustRightInd w:val="0"/>
        <w:jc w:val="center"/>
        <w:rPr>
          <w:b/>
          <w:bCs/>
          <w:sz w:val="22"/>
          <w:szCs w:val="22"/>
        </w:rPr>
      </w:pPr>
    </w:p>
    <w:p w:rsidR="00CD65E9" w:rsidRDefault="00CD65E9" w:rsidP="00CD65E9">
      <w:pPr>
        <w:autoSpaceDE w:val="0"/>
        <w:autoSpaceDN w:val="0"/>
        <w:adjustRightInd w:val="0"/>
        <w:jc w:val="center"/>
        <w:rPr>
          <w:b/>
          <w:bCs/>
          <w:sz w:val="22"/>
          <w:szCs w:val="22"/>
        </w:rPr>
      </w:pPr>
    </w:p>
    <w:p w:rsidR="00CD65E9" w:rsidRDefault="00CD65E9" w:rsidP="00CD65E9">
      <w:pPr>
        <w:autoSpaceDE w:val="0"/>
        <w:autoSpaceDN w:val="0"/>
        <w:adjustRightInd w:val="0"/>
        <w:jc w:val="center"/>
        <w:rPr>
          <w:b/>
          <w:bCs/>
          <w:sz w:val="22"/>
          <w:szCs w:val="22"/>
        </w:rPr>
      </w:pPr>
    </w:p>
    <w:p w:rsidR="00CD65E9" w:rsidRDefault="00CD65E9" w:rsidP="00CD65E9">
      <w:pPr>
        <w:autoSpaceDE w:val="0"/>
        <w:autoSpaceDN w:val="0"/>
        <w:adjustRightInd w:val="0"/>
        <w:jc w:val="center"/>
        <w:rPr>
          <w:b/>
          <w:bCs/>
          <w:sz w:val="22"/>
          <w:szCs w:val="22"/>
        </w:rPr>
      </w:pPr>
    </w:p>
    <w:p w:rsidR="00CD65E9" w:rsidRDefault="00CD65E9" w:rsidP="00CD65E9">
      <w:pPr>
        <w:autoSpaceDE w:val="0"/>
        <w:autoSpaceDN w:val="0"/>
        <w:adjustRightInd w:val="0"/>
        <w:jc w:val="center"/>
        <w:rPr>
          <w:b/>
          <w:bCs/>
          <w:sz w:val="22"/>
          <w:szCs w:val="22"/>
        </w:rPr>
      </w:pPr>
    </w:p>
    <w:p w:rsidR="00CD65E9" w:rsidRDefault="00CD65E9" w:rsidP="00CD65E9">
      <w:pPr>
        <w:autoSpaceDE w:val="0"/>
        <w:autoSpaceDN w:val="0"/>
        <w:adjustRightInd w:val="0"/>
        <w:jc w:val="center"/>
        <w:rPr>
          <w:b/>
          <w:bCs/>
          <w:sz w:val="22"/>
          <w:szCs w:val="22"/>
        </w:rPr>
      </w:pPr>
    </w:p>
    <w:p w:rsidR="00CD65E9" w:rsidRDefault="00CD65E9" w:rsidP="00CD65E9">
      <w:pPr>
        <w:autoSpaceDE w:val="0"/>
        <w:autoSpaceDN w:val="0"/>
        <w:adjustRightInd w:val="0"/>
        <w:jc w:val="center"/>
        <w:rPr>
          <w:b/>
          <w:bCs/>
          <w:sz w:val="22"/>
          <w:szCs w:val="22"/>
        </w:rPr>
      </w:pPr>
    </w:p>
    <w:p w:rsidR="00CD65E9" w:rsidRDefault="00CD65E9" w:rsidP="00CD65E9">
      <w:pPr>
        <w:autoSpaceDE w:val="0"/>
        <w:autoSpaceDN w:val="0"/>
        <w:adjustRightInd w:val="0"/>
        <w:jc w:val="center"/>
        <w:rPr>
          <w:sz w:val="22"/>
          <w:szCs w:val="22"/>
        </w:rPr>
      </w:pPr>
      <w:r>
        <w:rPr>
          <w:b/>
          <w:bCs/>
          <w:sz w:val="22"/>
          <w:szCs w:val="22"/>
        </w:rPr>
        <w:lastRenderedPageBreak/>
        <w:t>I. Краткие сведения о лицах, входящих в состав органов управления</w:t>
      </w:r>
    </w:p>
    <w:p w:rsidR="00CD65E9" w:rsidRDefault="00CD65E9" w:rsidP="00CD65E9">
      <w:pPr>
        <w:autoSpaceDE w:val="0"/>
        <w:autoSpaceDN w:val="0"/>
        <w:adjustRightInd w:val="0"/>
        <w:jc w:val="center"/>
        <w:rPr>
          <w:sz w:val="22"/>
          <w:szCs w:val="22"/>
        </w:rPr>
      </w:pPr>
      <w:r>
        <w:rPr>
          <w:b/>
          <w:bCs/>
          <w:sz w:val="22"/>
          <w:szCs w:val="22"/>
        </w:rPr>
        <w:t>эмитента, сведения о банковских счетах, об аудиторе, оценщике</w:t>
      </w:r>
    </w:p>
    <w:p w:rsidR="00CD65E9" w:rsidRDefault="00CD65E9" w:rsidP="00CD65E9">
      <w:pPr>
        <w:autoSpaceDE w:val="0"/>
        <w:autoSpaceDN w:val="0"/>
        <w:adjustRightInd w:val="0"/>
        <w:jc w:val="center"/>
        <w:rPr>
          <w:sz w:val="22"/>
          <w:szCs w:val="22"/>
        </w:rPr>
      </w:pPr>
      <w:r>
        <w:rPr>
          <w:b/>
          <w:bCs/>
          <w:sz w:val="22"/>
          <w:szCs w:val="22"/>
        </w:rPr>
        <w:t>и о финансовом консультанте эмитента, а также об иных лицах,</w:t>
      </w:r>
    </w:p>
    <w:p w:rsidR="00CD65E9" w:rsidRDefault="00CD65E9" w:rsidP="00CD65E9">
      <w:pPr>
        <w:autoSpaceDE w:val="0"/>
        <w:autoSpaceDN w:val="0"/>
        <w:adjustRightInd w:val="0"/>
        <w:jc w:val="center"/>
        <w:rPr>
          <w:sz w:val="22"/>
          <w:szCs w:val="22"/>
        </w:rPr>
      </w:pPr>
      <w:proofErr w:type="gramStart"/>
      <w:r>
        <w:rPr>
          <w:b/>
          <w:bCs/>
          <w:sz w:val="22"/>
          <w:szCs w:val="22"/>
        </w:rPr>
        <w:t>подписавших</w:t>
      </w:r>
      <w:proofErr w:type="gramEnd"/>
      <w:r>
        <w:rPr>
          <w:b/>
          <w:bCs/>
          <w:sz w:val="22"/>
          <w:szCs w:val="22"/>
        </w:rPr>
        <w:t xml:space="preserve"> ежеквартальный отчет</w:t>
      </w:r>
    </w:p>
    <w:p w:rsidR="00CD65E9" w:rsidRDefault="00CD65E9" w:rsidP="00CD65E9">
      <w:pPr>
        <w:autoSpaceDE w:val="0"/>
        <w:autoSpaceDN w:val="0"/>
        <w:adjustRightInd w:val="0"/>
        <w:rPr>
          <w:sz w:val="22"/>
          <w:szCs w:val="22"/>
        </w:rPr>
      </w:pPr>
    </w:p>
    <w:p w:rsidR="00CD65E9" w:rsidRDefault="00CD65E9" w:rsidP="00CD65E9">
      <w:pPr>
        <w:ind w:firstLine="709"/>
        <w:jc w:val="both"/>
        <w:rPr>
          <w:sz w:val="22"/>
          <w:szCs w:val="22"/>
        </w:rPr>
      </w:pPr>
    </w:p>
    <w:p w:rsidR="00CD65E9" w:rsidRDefault="00CD65E9" w:rsidP="00CD65E9">
      <w:pPr>
        <w:pStyle w:val="3"/>
        <w:keepNext/>
        <w:widowControl/>
        <w:autoSpaceDE w:val="0"/>
        <w:autoSpaceDN w:val="0"/>
        <w:adjustRightInd w:val="0"/>
        <w:spacing w:before="91" w:after="26"/>
        <w:jc w:val="center"/>
      </w:pPr>
      <w:bookmarkStart w:id="2" w:name="_Toc78373585"/>
      <w:r>
        <w:t>1.1. Лица, входящие в состав органов управления эмитента</w:t>
      </w:r>
      <w:bookmarkEnd w:id="2"/>
    </w:p>
    <w:p w:rsidR="00CD65E9" w:rsidRDefault="00CD65E9" w:rsidP="00CD65E9">
      <w:pPr>
        <w:pStyle w:val="3"/>
        <w:widowControl/>
        <w:spacing w:before="91" w:after="26"/>
        <w:rPr>
          <w:b w:val="0"/>
          <w:bCs w:val="0"/>
        </w:rPr>
      </w:pPr>
      <w:r>
        <w:rPr>
          <w:b w:val="0"/>
          <w:bCs w:val="0"/>
        </w:rPr>
        <w:t xml:space="preserve">Органами управления Эмитента являются: </w:t>
      </w:r>
    </w:p>
    <w:p w:rsidR="00CD65E9" w:rsidRDefault="00CD65E9" w:rsidP="00CD65E9">
      <w:pPr>
        <w:numPr>
          <w:ilvl w:val="0"/>
          <w:numId w:val="5"/>
        </w:numPr>
        <w:jc w:val="both"/>
        <w:rPr>
          <w:sz w:val="22"/>
          <w:szCs w:val="22"/>
        </w:rPr>
      </w:pPr>
      <w:r>
        <w:rPr>
          <w:sz w:val="22"/>
          <w:szCs w:val="22"/>
        </w:rPr>
        <w:t>Общее собрание Участников;</w:t>
      </w:r>
    </w:p>
    <w:p w:rsidR="00CD65E9" w:rsidRDefault="00CD65E9" w:rsidP="00CD65E9">
      <w:pPr>
        <w:numPr>
          <w:ilvl w:val="0"/>
          <w:numId w:val="5"/>
        </w:numPr>
        <w:jc w:val="both"/>
        <w:rPr>
          <w:sz w:val="22"/>
          <w:szCs w:val="22"/>
        </w:rPr>
      </w:pPr>
      <w:r>
        <w:rPr>
          <w:sz w:val="22"/>
          <w:szCs w:val="22"/>
        </w:rPr>
        <w:t>Генеральный директор.</w:t>
      </w:r>
    </w:p>
    <w:p w:rsidR="00CD65E9" w:rsidRDefault="00CD65E9" w:rsidP="00CD65E9">
      <w:pPr>
        <w:pStyle w:val="3"/>
        <w:keepNext/>
        <w:widowControl/>
        <w:autoSpaceDE w:val="0"/>
        <w:autoSpaceDN w:val="0"/>
        <w:adjustRightInd w:val="0"/>
        <w:spacing w:before="91" w:after="26"/>
        <w:jc w:val="both"/>
        <w:rPr>
          <w:b w:val="0"/>
          <w:bCs w:val="0"/>
          <w:i/>
          <w:iCs/>
        </w:rPr>
      </w:pPr>
      <w:r>
        <w:rPr>
          <w:b w:val="0"/>
          <w:bCs w:val="0"/>
        </w:rPr>
        <w:t>Совет директоров</w:t>
      </w:r>
      <w:r>
        <w:rPr>
          <w:b w:val="0"/>
          <w:bCs w:val="0"/>
          <w:i/>
          <w:iCs/>
        </w:rPr>
        <w:t xml:space="preserve"> </w:t>
      </w:r>
    </w:p>
    <w:p w:rsidR="00CD65E9" w:rsidRDefault="00CD65E9" w:rsidP="00CD65E9">
      <w:pPr>
        <w:pStyle w:val="3"/>
        <w:keepNext/>
        <w:widowControl/>
        <w:autoSpaceDE w:val="0"/>
        <w:autoSpaceDN w:val="0"/>
        <w:adjustRightInd w:val="0"/>
        <w:spacing w:before="91" w:after="26"/>
        <w:jc w:val="both"/>
        <w:rPr>
          <w:b w:val="0"/>
          <w:bCs w:val="0"/>
          <w:i/>
          <w:iCs/>
        </w:rPr>
      </w:pPr>
      <w:r>
        <w:rPr>
          <w:b w:val="0"/>
          <w:bCs w:val="0"/>
          <w:i/>
          <w:iCs/>
        </w:rPr>
        <w:t xml:space="preserve">Не </w:t>
      </w:r>
      <w:proofErr w:type="gramStart"/>
      <w:r>
        <w:rPr>
          <w:b w:val="0"/>
          <w:bCs w:val="0"/>
          <w:i/>
          <w:iCs/>
        </w:rPr>
        <w:t>предусмотрен</w:t>
      </w:r>
      <w:proofErr w:type="gramEnd"/>
      <w:r>
        <w:rPr>
          <w:b w:val="0"/>
          <w:bCs w:val="0"/>
          <w:i/>
          <w:iCs/>
        </w:rPr>
        <w:t xml:space="preserve"> Уставом Эмитента</w:t>
      </w:r>
    </w:p>
    <w:p w:rsidR="00CD65E9" w:rsidRDefault="00CD65E9" w:rsidP="00CD65E9">
      <w:pPr>
        <w:pStyle w:val="3"/>
        <w:keepNext/>
        <w:widowControl/>
        <w:autoSpaceDE w:val="0"/>
        <w:autoSpaceDN w:val="0"/>
        <w:adjustRightInd w:val="0"/>
        <w:spacing w:before="91" w:after="26"/>
        <w:jc w:val="both"/>
        <w:rPr>
          <w:b w:val="0"/>
          <w:bCs w:val="0"/>
          <w:i/>
          <w:iCs/>
        </w:rPr>
      </w:pPr>
      <w:r>
        <w:rPr>
          <w:b w:val="0"/>
          <w:bCs w:val="0"/>
        </w:rPr>
        <w:t>Коллегиальный исполнительный орган эмитента (правление, дирекция)</w:t>
      </w:r>
      <w:r>
        <w:rPr>
          <w:b w:val="0"/>
          <w:bCs w:val="0"/>
          <w:i/>
          <w:iCs/>
        </w:rPr>
        <w:t xml:space="preserve"> </w:t>
      </w:r>
    </w:p>
    <w:p w:rsidR="00CD65E9" w:rsidRDefault="00CD65E9" w:rsidP="00CD65E9">
      <w:pPr>
        <w:pStyle w:val="3"/>
        <w:keepNext/>
        <w:widowControl/>
        <w:autoSpaceDE w:val="0"/>
        <w:autoSpaceDN w:val="0"/>
        <w:adjustRightInd w:val="0"/>
        <w:spacing w:before="91" w:after="26"/>
        <w:jc w:val="both"/>
        <w:rPr>
          <w:b w:val="0"/>
          <w:bCs w:val="0"/>
          <w:i/>
          <w:iCs/>
        </w:rPr>
      </w:pPr>
      <w:r>
        <w:rPr>
          <w:b w:val="0"/>
          <w:bCs w:val="0"/>
          <w:i/>
          <w:iCs/>
        </w:rPr>
        <w:t xml:space="preserve">Не </w:t>
      </w:r>
      <w:proofErr w:type="gramStart"/>
      <w:r>
        <w:rPr>
          <w:b w:val="0"/>
          <w:bCs w:val="0"/>
          <w:i/>
          <w:iCs/>
        </w:rPr>
        <w:t>предусмотрен</w:t>
      </w:r>
      <w:proofErr w:type="gramEnd"/>
      <w:r>
        <w:rPr>
          <w:b w:val="0"/>
          <w:bCs w:val="0"/>
          <w:i/>
          <w:iCs/>
        </w:rPr>
        <w:t xml:space="preserve"> Уставом Эмитента</w:t>
      </w:r>
    </w:p>
    <w:p w:rsidR="00CD65E9" w:rsidRDefault="00CD65E9" w:rsidP="00CD65E9">
      <w:pPr>
        <w:pStyle w:val="3"/>
        <w:keepNext/>
        <w:widowControl/>
        <w:autoSpaceDE w:val="0"/>
        <w:autoSpaceDN w:val="0"/>
        <w:adjustRightInd w:val="0"/>
        <w:spacing w:before="91" w:after="26"/>
        <w:jc w:val="both"/>
        <w:rPr>
          <w:b w:val="0"/>
          <w:bCs w:val="0"/>
        </w:rPr>
      </w:pPr>
      <w:r>
        <w:rPr>
          <w:b w:val="0"/>
          <w:bCs w:val="0"/>
        </w:rPr>
        <w:t>Единоличный исполнительный орган эмитента (Генеральный директор)</w:t>
      </w:r>
    </w:p>
    <w:p w:rsidR="00CD65E9" w:rsidRDefault="00CD65E9" w:rsidP="00CD65E9">
      <w:pPr>
        <w:pStyle w:val="6"/>
        <w:ind w:firstLine="0"/>
        <w:jc w:val="left"/>
        <w:rPr>
          <w:b w:val="0"/>
          <w:bCs w:val="0"/>
          <w:i/>
          <w:iCs/>
          <w:sz w:val="22"/>
          <w:szCs w:val="22"/>
        </w:rPr>
      </w:pPr>
      <w:r>
        <w:rPr>
          <w:b w:val="0"/>
          <w:bCs w:val="0"/>
          <w:i/>
          <w:iCs/>
          <w:sz w:val="22"/>
          <w:szCs w:val="22"/>
        </w:rPr>
        <w:t>Шабалин Николай Алексеевич</w:t>
      </w:r>
    </w:p>
    <w:p w:rsidR="00CD65E9" w:rsidRDefault="00CD65E9" w:rsidP="00CD65E9">
      <w:pPr>
        <w:jc w:val="both"/>
        <w:rPr>
          <w:sz w:val="22"/>
          <w:szCs w:val="22"/>
        </w:rPr>
      </w:pPr>
      <w:r>
        <w:rPr>
          <w:sz w:val="22"/>
          <w:szCs w:val="22"/>
        </w:rPr>
        <w:t>Год рождения:</w:t>
      </w:r>
      <w:r>
        <w:rPr>
          <w:i/>
          <w:iCs/>
          <w:sz w:val="22"/>
          <w:szCs w:val="22"/>
        </w:rPr>
        <w:t xml:space="preserve"> 1946</w:t>
      </w:r>
    </w:p>
    <w:p w:rsidR="00CD65E9" w:rsidRDefault="00CD65E9" w:rsidP="00CD65E9">
      <w:pPr>
        <w:pStyle w:val="3"/>
        <w:keepNext/>
        <w:widowControl/>
        <w:autoSpaceDE w:val="0"/>
        <w:autoSpaceDN w:val="0"/>
        <w:adjustRightInd w:val="0"/>
        <w:spacing w:before="91" w:after="26"/>
        <w:jc w:val="both"/>
      </w:pPr>
    </w:p>
    <w:p w:rsidR="00CD65E9" w:rsidRDefault="00CD65E9" w:rsidP="00CD65E9">
      <w:pPr>
        <w:pStyle w:val="3"/>
        <w:keepNext/>
        <w:widowControl/>
        <w:autoSpaceDE w:val="0"/>
        <w:autoSpaceDN w:val="0"/>
        <w:adjustRightInd w:val="0"/>
        <w:spacing w:before="91" w:after="26"/>
        <w:jc w:val="center"/>
      </w:pPr>
      <w:bookmarkStart w:id="3" w:name="_Toc78373586"/>
      <w:r>
        <w:t>1.2. Сведения о банковских счетах эмитента</w:t>
      </w:r>
      <w:bookmarkEnd w:id="3"/>
      <w:r>
        <w:t xml:space="preserve"> </w:t>
      </w:r>
    </w:p>
    <w:p w:rsidR="00CD65E9" w:rsidRDefault="00CD65E9" w:rsidP="00CD65E9">
      <w:pPr>
        <w:rPr>
          <w:sz w:val="22"/>
          <w:szCs w:val="22"/>
        </w:rPr>
      </w:pPr>
    </w:p>
    <w:p w:rsidR="00CD65E9" w:rsidRDefault="00CD65E9" w:rsidP="00CD65E9">
      <w:pPr>
        <w:jc w:val="both"/>
        <w:rPr>
          <w:i/>
          <w:iCs/>
          <w:sz w:val="22"/>
          <w:szCs w:val="22"/>
        </w:rPr>
      </w:pPr>
      <w:r>
        <w:rPr>
          <w:sz w:val="22"/>
          <w:szCs w:val="22"/>
        </w:rPr>
        <w:t xml:space="preserve">Полное фирменное наименование кредитной организации: </w:t>
      </w:r>
      <w:r>
        <w:rPr>
          <w:i/>
          <w:iCs/>
          <w:sz w:val="22"/>
          <w:szCs w:val="22"/>
        </w:rPr>
        <w:t>«Газпромбанк» (Открытое акционерное общество)</w:t>
      </w:r>
    </w:p>
    <w:p w:rsidR="00CD65E9" w:rsidRDefault="00CD65E9" w:rsidP="00CD65E9">
      <w:pPr>
        <w:rPr>
          <w:i/>
          <w:iCs/>
          <w:sz w:val="22"/>
          <w:szCs w:val="22"/>
        </w:rPr>
      </w:pPr>
      <w:r>
        <w:rPr>
          <w:sz w:val="22"/>
          <w:szCs w:val="22"/>
        </w:rPr>
        <w:t xml:space="preserve">Сокращенное фирменное наименование: </w:t>
      </w:r>
      <w:r>
        <w:rPr>
          <w:i/>
          <w:iCs/>
          <w:sz w:val="22"/>
          <w:szCs w:val="22"/>
        </w:rPr>
        <w:t>ГПБ (ОАО)</w:t>
      </w:r>
    </w:p>
    <w:p w:rsidR="00CD65E9" w:rsidRDefault="00CD65E9" w:rsidP="00CD65E9">
      <w:pPr>
        <w:rPr>
          <w:i/>
          <w:iCs/>
          <w:sz w:val="22"/>
          <w:szCs w:val="22"/>
        </w:rPr>
      </w:pPr>
      <w:r>
        <w:rPr>
          <w:sz w:val="22"/>
          <w:szCs w:val="22"/>
        </w:rPr>
        <w:t xml:space="preserve">Место нахождения: </w:t>
      </w:r>
      <w:r>
        <w:rPr>
          <w:i/>
          <w:iCs/>
          <w:sz w:val="22"/>
          <w:szCs w:val="22"/>
        </w:rPr>
        <w:t xml:space="preserve">Российская Федерация, </w:t>
      </w:r>
      <w:smartTag w:uri="urn:schemas-microsoft-com:office:smarttags" w:element="metricconverter">
        <w:smartTagPr>
          <w:attr w:name="ProductID" w:val="117420, г"/>
        </w:smartTagPr>
        <w:r>
          <w:rPr>
            <w:i/>
            <w:iCs/>
            <w:sz w:val="22"/>
            <w:szCs w:val="22"/>
          </w:rPr>
          <w:t>117420, г</w:t>
        </w:r>
      </w:smartTag>
      <w:r>
        <w:rPr>
          <w:i/>
          <w:iCs/>
          <w:sz w:val="22"/>
          <w:szCs w:val="22"/>
        </w:rPr>
        <w:t>. Москва, ул. Наметкина, д. 16 корп. 1</w:t>
      </w:r>
    </w:p>
    <w:p w:rsidR="00CD65E9" w:rsidRDefault="00CD65E9" w:rsidP="00CD65E9">
      <w:pPr>
        <w:rPr>
          <w:i/>
          <w:iCs/>
          <w:sz w:val="22"/>
          <w:szCs w:val="22"/>
        </w:rPr>
      </w:pPr>
      <w:r>
        <w:rPr>
          <w:sz w:val="22"/>
          <w:szCs w:val="22"/>
        </w:rPr>
        <w:t xml:space="preserve">ИНН: </w:t>
      </w:r>
      <w:r>
        <w:rPr>
          <w:i/>
          <w:iCs/>
          <w:sz w:val="22"/>
          <w:szCs w:val="22"/>
        </w:rPr>
        <w:t>7744001497</w:t>
      </w:r>
    </w:p>
    <w:p w:rsidR="00CD65E9" w:rsidRDefault="00CD65E9" w:rsidP="00CD65E9">
      <w:pPr>
        <w:rPr>
          <w:i/>
          <w:iCs/>
          <w:sz w:val="22"/>
          <w:szCs w:val="22"/>
        </w:rPr>
      </w:pPr>
      <w:r>
        <w:rPr>
          <w:sz w:val="22"/>
          <w:szCs w:val="22"/>
        </w:rPr>
        <w:t xml:space="preserve">Номер счета:  </w:t>
      </w:r>
      <w:r>
        <w:rPr>
          <w:i/>
          <w:iCs/>
          <w:sz w:val="22"/>
          <w:szCs w:val="22"/>
        </w:rPr>
        <w:t>40702810400000003129</w:t>
      </w:r>
    </w:p>
    <w:p w:rsidR="00CD65E9" w:rsidRDefault="00CD65E9" w:rsidP="00CD65E9">
      <w:pPr>
        <w:rPr>
          <w:i/>
          <w:iCs/>
          <w:sz w:val="22"/>
          <w:szCs w:val="22"/>
        </w:rPr>
      </w:pPr>
      <w:r>
        <w:rPr>
          <w:sz w:val="22"/>
          <w:szCs w:val="22"/>
        </w:rPr>
        <w:t xml:space="preserve">Тип счета: </w:t>
      </w:r>
      <w:r>
        <w:rPr>
          <w:i/>
          <w:iCs/>
          <w:sz w:val="22"/>
          <w:szCs w:val="22"/>
        </w:rPr>
        <w:t>расчетный</w:t>
      </w:r>
    </w:p>
    <w:p w:rsidR="00CD65E9" w:rsidRDefault="00CD65E9" w:rsidP="00CD65E9">
      <w:pPr>
        <w:rPr>
          <w:sz w:val="22"/>
          <w:szCs w:val="22"/>
        </w:rPr>
      </w:pPr>
      <w:r>
        <w:rPr>
          <w:sz w:val="22"/>
          <w:szCs w:val="22"/>
        </w:rPr>
        <w:t xml:space="preserve">БИК: </w:t>
      </w:r>
      <w:r>
        <w:rPr>
          <w:i/>
          <w:iCs/>
          <w:sz w:val="22"/>
          <w:szCs w:val="22"/>
        </w:rPr>
        <w:t>044525823</w:t>
      </w:r>
    </w:p>
    <w:p w:rsidR="00CD65E9" w:rsidRDefault="00CD65E9" w:rsidP="00CD65E9">
      <w:pPr>
        <w:rPr>
          <w:i/>
          <w:iCs/>
          <w:sz w:val="22"/>
          <w:szCs w:val="22"/>
        </w:rPr>
      </w:pPr>
      <w:r>
        <w:rPr>
          <w:sz w:val="22"/>
          <w:szCs w:val="22"/>
        </w:rPr>
        <w:t xml:space="preserve">Номер корреспондентского счета: </w:t>
      </w:r>
      <w:r>
        <w:rPr>
          <w:i/>
          <w:iCs/>
          <w:sz w:val="22"/>
          <w:szCs w:val="22"/>
        </w:rPr>
        <w:t>30101810200000000823</w:t>
      </w:r>
    </w:p>
    <w:p w:rsidR="00CD65E9" w:rsidRDefault="00CD65E9" w:rsidP="00CD65E9">
      <w:pPr>
        <w:rPr>
          <w:sz w:val="22"/>
          <w:szCs w:val="22"/>
        </w:rPr>
      </w:pPr>
    </w:p>
    <w:p w:rsidR="00CD65E9" w:rsidRDefault="00CD65E9" w:rsidP="00CD65E9">
      <w:pPr>
        <w:jc w:val="both"/>
        <w:rPr>
          <w:i/>
          <w:iCs/>
          <w:sz w:val="22"/>
          <w:szCs w:val="22"/>
        </w:rPr>
      </w:pPr>
      <w:r>
        <w:rPr>
          <w:sz w:val="22"/>
          <w:szCs w:val="22"/>
        </w:rPr>
        <w:t xml:space="preserve">Полное фирменное наименование кредитной организации: </w:t>
      </w:r>
      <w:r>
        <w:rPr>
          <w:i/>
          <w:iCs/>
          <w:sz w:val="22"/>
          <w:szCs w:val="22"/>
        </w:rPr>
        <w:t>Акционерный коммерческий межрегиональный топливно-энергетический банк «МЕЖТОПЭНЕРГОБАНК» (открытое акционерное общество)</w:t>
      </w:r>
    </w:p>
    <w:p w:rsidR="00CD65E9" w:rsidRDefault="00CD65E9" w:rsidP="00CD65E9">
      <w:pPr>
        <w:rPr>
          <w:i/>
          <w:iCs/>
          <w:sz w:val="22"/>
          <w:szCs w:val="22"/>
        </w:rPr>
      </w:pPr>
      <w:r>
        <w:rPr>
          <w:sz w:val="22"/>
          <w:szCs w:val="22"/>
        </w:rPr>
        <w:t xml:space="preserve">Сокращенное фирменное наименование: </w:t>
      </w:r>
      <w:r>
        <w:rPr>
          <w:i/>
          <w:iCs/>
          <w:sz w:val="22"/>
          <w:szCs w:val="22"/>
        </w:rPr>
        <w:t>ОАО «МЕЖТОПЭНЕРГОБАНК»</w:t>
      </w:r>
    </w:p>
    <w:p w:rsidR="00CD65E9" w:rsidRDefault="00CD65E9" w:rsidP="00CD65E9">
      <w:pPr>
        <w:rPr>
          <w:i/>
          <w:iCs/>
          <w:sz w:val="22"/>
          <w:szCs w:val="22"/>
        </w:rPr>
      </w:pPr>
      <w:r>
        <w:rPr>
          <w:sz w:val="22"/>
          <w:szCs w:val="22"/>
        </w:rPr>
        <w:t xml:space="preserve">Место нахождения: </w:t>
      </w:r>
      <w:r>
        <w:rPr>
          <w:i/>
          <w:iCs/>
          <w:sz w:val="22"/>
          <w:szCs w:val="22"/>
        </w:rPr>
        <w:t xml:space="preserve">Российская Федерация, </w:t>
      </w:r>
      <w:smartTag w:uri="urn:schemas-microsoft-com:office:smarttags" w:element="metricconverter">
        <w:smartTagPr>
          <w:attr w:name="ProductID" w:val="107078, г"/>
        </w:smartTagPr>
        <w:r>
          <w:rPr>
            <w:i/>
            <w:iCs/>
            <w:sz w:val="22"/>
            <w:szCs w:val="22"/>
          </w:rPr>
          <w:t>107078, г</w:t>
        </w:r>
      </w:smartTag>
      <w:r>
        <w:rPr>
          <w:i/>
          <w:iCs/>
          <w:sz w:val="22"/>
          <w:szCs w:val="22"/>
        </w:rPr>
        <w:t>. Москва, ул. Садовая-Черногрязская, д. 6</w:t>
      </w:r>
    </w:p>
    <w:p w:rsidR="00CD65E9" w:rsidRDefault="00CD65E9" w:rsidP="00CD65E9">
      <w:pPr>
        <w:rPr>
          <w:i/>
          <w:iCs/>
          <w:sz w:val="22"/>
          <w:szCs w:val="22"/>
        </w:rPr>
      </w:pPr>
      <w:r>
        <w:rPr>
          <w:sz w:val="22"/>
          <w:szCs w:val="22"/>
        </w:rPr>
        <w:t xml:space="preserve">ИНН: </w:t>
      </w:r>
      <w:r>
        <w:rPr>
          <w:i/>
          <w:iCs/>
          <w:sz w:val="22"/>
          <w:szCs w:val="22"/>
        </w:rPr>
        <w:t>7701014396</w:t>
      </w:r>
    </w:p>
    <w:p w:rsidR="00CD65E9" w:rsidRDefault="00CD65E9" w:rsidP="00CD65E9">
      <w:pPr>
        <w:rPr>
          <w:i/>
          <w:iCs/>
          <w:sz w:val="22"/>
          <w:szCs w:val="22"/>
        </w:rPr>
      </w:pPr>
      <w:r>
        <w:rPr>
          <w:sz w:val="22"/>
          <w:szCs w:val="22"/>
        </w:rPr>
        <w:t xml:space="preserve">Номер счета:  </w:t>
      </w:r>
      <w:r>
        <w:rPr>
          <w:i/>
          <w:iCs/>
          <w:sz w:val="22"/>
          <w:szCs w:val="22"/>
        </w:rPr>
        <w:t>40702810800022122470</w:t>
      </w:r>
    </w:p>
    <w:p w:rsidR="00CD65E9" w:rsidRDefault="00CD65E9" w:rsidP="00CD65E9">
      <w:pPr>
        <w:rPr>
          <w:i/>
          <w:iCs/>
          <w:sz w:val="22"/>
          <w:szCs w:val="22"/>
        </w:rPr>
      </w:pPr>
      <w:r>
        <w:rPr>
          <w:sz w:val="22"/>
          <w:szCs w:val="22"/>
        </w:rPr>
        <w:t xml:space="preserve">Тип счета: </w:t>
      </w:r>
      <w:r>
        <w:rPr>
          <w:i/>
          <w:iCs/>
          <w:sz w:val="22"/>
          <w:szCs w:val="22"/>
        </w:rPr>
        <w:t>расчетный</w:t>
      </w:r>
    </w:p>
    <w:p w:rsidR="00CD65E9" w:rsidRDefault="00CD65E9" w:rsidP="00CD65E9">
      <w:pPr>
        <w:rPr>
          <w:sz w:val="22"/>
          <w:szCs w:val="22"/>
        </w:rPr>
      </w:pPr>
      <w:r>
        <w:rPr>
          <w:sz w:val="22"/>
          <w:szCs w:val="22"/>
        </w:rPr>
        <w:t xml:space="preserve">БИК: </w:t>
      </w:r>
      <w:r>
        <w:rPr>
          <w:i/>
          <w:iCs/>
          <w:sz w:val="22"/>
          <w:szCs w:val="22"/>
        </w:rPr>
        <w:t>044585237</w:t>
      </w:r>
    </w:p>
    <w:p w:rsidR="00CD65E9" w:rsidRDefault="00CD65E9" w:rsidP="00CD65E9">
      <w:pPr>
        <w:rPr>
          <w:i/>
          <w:iCs/>
          <w:sz w:val="22"/>
          <w:szCs w:val="22"/>
        </w:rPr>
      </w:pPr>
      <w:r>
        <w:rPr>
          <w:sz w:val="22"/>
          <w:szCs w:val="22"/>
        </w:rPr>
        <w:t xml:space="preserve">Номер корреспондентского счета: </w:t>
      </w:r>
      <w:r>
        <w:rPr>
          <w:i/>
          <w:iCs/>
          <w:sz w:val="22"/>
          <w:szCs w:val="22"/>
        </w:rPr>
        <w:t>30101810900000000237</w:t>
      </w:r>
    </w:p>
    <w:p w:rsidR="00CD65E9" w:rsidRDefault="00CD65E9" w:rsidP="00CD65E9">
      <w:pPr>
        <w:pStyle w:val="ConsNormal"/>
        <w:widowControl/>
        <w:tabs>
          <w:tab w:val="left" w:pos="-175"/>
          <w:tab w:val="left" w:pos="1385"/>
          <w:tab w:val="left" w:pos="2946"/>
          <w:tab w:val="left" w:pos="4111"/>
          <w:tab w:val="left" w:pos="5128"/>
          <w:tab w:val="left" w:pos="6933"/>
          <w:tab w:val="left" w:pos="7783"/>
          <w:tab w:val="left" w:pos="8633"/>
          <w:tab w:val="left" w:pos="10473"/>
        </w:tabs>
        <w:spacing w:before="40" w:after="20"/>
        <w:ind w:firstLine="0"/>
        <w:rPr>
          <w:rFonts w:ascii="Times New Roman" w:hAnsi="Times New Roman" w:cs="Times New Roman"/>
          <w:sz w:val="22"/>
          <w:szCs w:val="22"/>
        </w:rPr>
      </w:pPr>
      <w:r>
        <w:rPr>
          <w:rFonts w:ascii="Times New Roman" w:hAnsi="Times New Roman" w:cs="Times New Roman"/>
          <w:sz w:val="22"/>
          <w:szCs w:val="22"/>
        </w:rPr>
        <w:tab/>
      </w:r>
    </w:p>
    <w:p w:rsidR="00CD65E9" w:rsidRDefault="00CD65E9" w:rsidP="00CD65E9">
      <w:pPr>
        <w:pStyle w:val="3"/>
        <w:keepNext/>
        <w:widowControl/>
        <w:autoSpaceDE w:val="0"/>
        <w:autoSpaceDN w:val="0"/>
        <w:adjustRightInd w:val="0"/>
        <w:spacing w:before="91" w:after="26"/>
        <w:jc w:val="center"/>
      </w:pPr>
      <w:bookmarkStart w:id="4" w:name="_Toc78373587"/>
      <w:r>
        <w:t>1.3. Сведения об аудиторе (аудиторах) эмитента</w:t>
      </w:r>
      <w:bookmarkEnd w:id="4"/>
    </w:p>
    <w:p w:rsidR="00CD65E9" w:rsidRDefault="00CD65E9" w:rsidP="00CD65E9">
      <w:pPr>
        <w:pStyle w:val="3"/>
        <w:keepNext/>
        <w:widowControl/>
        <w:autoSpaceDE w:val="0"/>
        <w:autoSpaceDN w:val="0"/>
        <w:adjustRightInd w:val="0"/>
        <w:spacing w:before="91" w:after="26"/>
        <w:jc w:val="center"/>
      </w:pPr>
    </w:p>
    <w:p w:rsidR="00CD65E9" w:rsidRDefault="00CD65E9" w:rsidP="00CD65E9">
      <w:pPr>
        <w:jc w:val="both"/>
        <w:rPr>
          <w:i/>
          <w:iCs/>
          <w:color w:val="000000"/>
          <w:sz w:val="22"/>
          <w:szCs w:val="22"/>
        </w:rPr>
      </w:pPr>
      <w:r>
        <w:rPr>
          <w:color w:val="000000"/>
          <w:sz w:val="22"/>
          <w:szCs w:val="22"/>
        </w:rPr>
        <w:t xml:space="preserve">Полное фирменное наименование: </w:t>
      </w:r>
      <w:r>
        <w:rPr>
          <w:i/>
          <w:iCs/>
          <w:color w:val="000000"/>
          <w:sz w:val="22"/>
          <w:szCs w:val="22"/>
        </w:rPr>
        <w:t xml:space="preserve"> Закрытое акционерное общество «Аудиторская фирма «Универс-Аудит»</w:t>
      </w:r>
    </w:p>
    <w:p w:rsidR="00CD65E9" w:rsidRDefault="00CD65E9" w:rsidP="00CD65E9">
      <w:pPr>
        <w:jc w:val="both"/>
        <w:rPr>
          <w:i/>
          <w:iCs/>
          <w:color w:val="000000"/>
          <w:sz w:val="22"/>
          <w:szCs w:val="22"/>
        </w:rPr>
      </w:pPr>
      <w:r>
        <w:rPr>
          <w:color w:val="000000"/>
          <w:sz w:val="22"/>
          <w:szCs w:val="22"/>
        </w:rPr>
        <w:t xml:space="preserve">Сокращенное фирменное наименование: </w:t>
      </w:r>
      <w:r>
        <w:rPr>
          <w:i/>
          <w:iCs/>
          <w:color w:val="000000"/>
          <w:sz w:val="22"/>
          <w:szCs w:val="22"/>
        </w:rPr>
        <w:t>ЗАО «Аудиторская фирма «Универс-Аудит»</w:t>
      </w:r>
    </w:p>
    <w:p w:rsidR="00CD65E9" w:rsidRDefault="00CD65E9" w:rsidP="00CD65E9">
      <w:pPr>
        <w:pStyle w:val="TableText"/>
        <w:widowControl/>
        <w:autoSpaceDE/>
        <w:adjustRightInd/>
        <w:jc w:val="both"/>
        <w:rPr>
          <w:i/>
          <w:iCs/>
          <w:color w:val="000000"/>
          <w:sz w:val="22"/>
          <w:szCs w:val="22"/>
        </w:rPr>
      </w:pPr>
      <w:r>
        <w:rPr>
          <w:color w:val="000000"/>
          <w:sz w:val="22"/>
          <w:szCs w:val="22"/>
        </w:rPr>
        <w:t xml:space="preserve">Место нахождения аудиторской организации: </w:t>
      </w:r>
      <w:r>
        <w:rPr>
          <w:i/>
          <w:iCs/>
          <w:color w:val="000000"/>
          <w:sz w:val="22"/>
          <w:szCs w:val="22"/>
        </w:rPr>
        <w:t xml:space="preserve">119602, Москва, </w:t>
      </w:r>
      <w:proofErr w:type="gramStart"/>
      <w:r>
        <w:rPr>
          <w:i/>
          <w:iCs/>
          <w:color w:val="000000"/>
          <w:sz w:val="22"/>
          <w:szCs w:val="22"/>
        </w:rPr>
        <w:t>Мичуринский</w:t>
      </w:r>
      <w:proofErr w:type="gramEnd"/>
      <w:r>
        <w:rPr>
          <w:i/>
          <w:iCs/>
          <w:color w:val="000000"/>
          <w:sz w:val="22"/>
          <w:szCs w:val="22"/>
        </w:rPr>
        <w:t xml:space="preserve"> пр-т</w:t>
      </w:r>
      <w:r>
        <w:rPr>
          <w:color w:val="000000"/>
          <w:sz w:val="22"/>
          <w:szCs w:val="22"/>
        </w:rPr>
        <w:t xml:space="preserve">, </w:t>
      </w:r>
      <w:r>
        <w:rPr>
          <w:i/>
          <w:iCs/>
          <w:color w:val="000000"/>
          <w:sz w:val="22"/>
          <w:szCs w:val="22"/>
        </w:rPr>
        <w:t xml:space="preserve">Олимпийская деревня, д. 16, помещение </w:t>
      </w:r>
      <w:r>
        <w:rPr>
          <w:i/>
          <w:iCs/>
          <w:color w:val="000000"/>
          <w:sz w:val="22"/>
          <w:szCs w:val="22"/>
          <w:lang w:val="en-US"/>
        </w:rPr>
        <w:t>V</w:t>
      </w:r>
      <w:r>
        <w:rPr>
          <w:i/>
          <w:iCs/>
          <w:color w:val="000000"/>
          <w:sz w:val="22"/>
          <w:szCs w:val="22"/>
        </w:rPr>
        <w:t>, комната 9</w:t>
      </w:r>
    </w:p>
    <w:p w:rsidR="00CD65E9" w:rsidRDefault="00CD65E9" w:rsidP="00CD65E9">
      <w:pPr>
        <w:pStyle w:val="TableText"/>
        <w:widowControl/>
        <w:autoSpaceDE/>
        <w:adjustRightInd/>
        <w:jc w:val="both"/>
        <w:rPr>
          <w:i/>
          <w:iCs/>
          <w:color w:val="000000"/>
          <w:sz w:val="22"/>
          <w:szCs w:val="22"/>
        </w:rPr>
      </w:pPr>
      <w:r>
        <w:rPr>
          <w:color w:val="000000"/>
          <w:sz w:val="22"/>
          <w:szCs w:val="22"/>
        </w:rPr>
        <w:t xml:space="preserve">Номер телефона и факса: </w:t>
      </w:r>
      <w:r>
        <w:rPr>
          <w:i/>
          <w:iCs/>
          <w:color w:val="000000"/>
          <w:sz w:val="22"/>
          <w:szCs w:val="22"/>
        </w:rPr>
        <w:t>(495)  234-83-40</w:t>
      </w:r>
    </w:p>
    <w:p w:rsidR="00CD65E9" w:rsidRDefault="00CD65E9" w:rsidP="00CD65E9">
      <w:pPr>
        <w:pStyle w:val="TableText"/>
        <w:widowControl/>
        <w:autoSpaceDE/>
        <w:adjustRightInd/>
        <w:jc w:val="both"/>
        <w:rPr>
          <w:color w:val="000000"/>
          <w:sz w:val="22"/>
          <w:szCs w:val="22"/>
        </w:rPr>
      </w:pPr>
      <w:r>
        <w:rPr>
          <w:color w:val="000000"/>
          <w:sz w:val="22"/>
          <w:szCs w:val="22"/>
        </w:rPr>
        <w:t xml:space="preserve">Номер факса: </w:t>
      </w:r>
      <w:r>
        <w:rPr>
          <w:i/>
          <w:iCs/>
          <w:color w:val="000000"/>
          <w:sz w:val="22"/>
          <w:szCs w:val="22"/>
        </w:rPr>
        <w:t>(495) 234-83-41</w:t>
      </w:r>
    </w:p>
    <w:p w:rsidR="00CD65E9" w:rsidRDefault="00CD65E9" w:rsidP="00CD65E9">
      <w:pPr>
        <w:jc w:val="both"/>
        <w:rPr>
          <w:i/>
          <w:iCs/>
          <w:color w:val="000000"/>
          <w:sz w:val="22"/>
          <w:szCs w:val="22"/>
        </w:rPr>
      </w:pPr>
      <w:r>
        <w:rPr>
          <w:color w:val="000000"/>
          <w:sz w:val="22"/>
          <w:szCs w:val="22"/>
        </w:rPr>
        <w:t xml:space="preserve">Адрес электронной почты: </w:t>
      </w:r>
      <w:r>
        <w:rPr>
          <w:i/>
          <w:iCs/>
          <w:color w:val="000000"/>
          <w:sz w:val="22"/>
          <w:szCs w:val="22"/>
          <w:lang w:val="en-US"/>
        </w:rPr>
        <w:t>Info</w:t>
      </w:r>
      <w:r>
        <w:rPr>
          <w:i/>
          <w:iCs/>
          <w:color w:val="000000"/>
          <w:sz w:val="22"/>
          <w:szCs w:val="22"/>
        </w:rPr>
        <w:t>@</w:t>
      </w:r>
      <w:r>
        <w:rPr>
          <w:i/>
          <w:iCs/>
          <w:color w:val="000000"/>
          <w:sz w:val="22"/>
          <w:szCs w:val="22"/>
          <w:lang w:val="en-US"/>
        </w:rPr>
        <w:t>universaudit</w:t>
      </w:r>
      <w:r>
        <w:rPr>
          <w:i/>
          <w:iCs/>
          <w:color w:val="000000"/>
          <w:sz w:val="22"/>
          <w:szCs w:val="22"/>
        </w:rPr>
        <w:t>.</w:t>
      </w:r>
      <w:r>
        <w:rPr>
          <w:i/>
          <w:iCs/>
          <w:color w:val="000000"/>
          <w:sz w:val="22"/>
          <w:szCs w:val="22"/>
          <w:lang w:val="en-US"/>
        </w:rPr>
        <w:t>ru</w:t>
      </w:r>
    </w:p>
    <w:p w:rsidR="00CD65E9" w:rsidRDefault="00CD65E9" w:rsidP="00CD65E9">
      <w:pPr>
        <w:jc w:val="both"/>
        <w:rPr>
          <w:color w:val="000000"/>
          <w:sz w:val="22"/>
          <w:szCs w:val="22"/>
        </w:rPr>
      </w:pPr>
      <w:r>
        <w:rPr>
          <w:color w:val="000000"/>
          <w:sz w:val="22"/>
          <w:szCs w:val="22"/>
        </w:rPr>
        <w:lastRenderedPageBreak/>
        <w:t>Номер, дата выдачи и срок действия лицензии на осуществление аудиторской деятельности, орган, выдавший указанную лицензию:</w:t>
      </w:r>
    </w:p>
    <w:p w:rsidR="00CD65E9" w:rsidRDefault="00CD65E9" w:rsidP="00CD65E9">
      <w:pPr>
        <w:jc w:val="both"/>
        <w:rPr>
          <w:i/>
          <w:iCs/>
          <w:color w:val="000000"/>
          <w:sz w:val="22"/>
          <w:szCs w:val="22"/>
        </w:rPr>
      </w:pPr>
      <w:r>
        <w:rPr>
          <w:i/>
          <w:iCs/>
          <w:color w:val="000000"/>
          <w:sz w:val="22"/>
          <w:szCs w:val="22"/>
        </w:rPr>
        <w:t>Лицензия</w:t>
      </w:r>
      <w:proofErr w:type="gramStart"/>
      <w:r>
        <w:rPr>
          <w:i/>
          <w:iCs/>
          <w:color w:val="000000"/>
          <w:sz w:val="22"/>
          <w:szCs w:val="22"/>
        </w:rPr>
        <w:t xml:space="preserve"> №Е</w:t>
      </w:r>
      <w:proofErr w:type="gramEnd"/>
      <w:r>
        <w:rPr>
          <w:i/>
          <w:iCs/>
          <w:color w:val="000000"/>
          <w:sz w:val="22"/>
          <w:szCs w:val="22"/>
        </w:rPr>
        <w:t xml:space="preserve"> 003311, дата выдачи – 17.01.2003 г., срок действия – до 17.01.2013 г., выдана Министерством Финансов РФ </w:t>
      </w:r>
    </w:p>
    <w:p w:rsidR="00CD65E9" w:rsidRDefault="00CD65E9" w:rsidP="00CD65E9">
      <w:pPr>
        <w:autoSpaceDE w:val="0"/>
        <w:autoSpaceDN w:val="0"/>
        <w:adjustRightInd w:val="0"/>
        <w:jc w:val="both"/>
        <w:rPr>
          <w:i/>
          <w:iCs/>
          <w:sz w:val="22"/>
          <w:szCs w:val="22"/>
          <w:lang w:eastAsia="en-US"/>
        </w:rPr>
      </w:pPr>
      <w:r>
        <w:rPr>
          <w:sz w:val="22"/>
          <w:szCs w:val="22"/>
          <w:lang w:eastAsia="en-US"/>
        </w:rPr>
        <w:t xml:space="preserve">Сведения о членстве аудитора в коллегиях, ассоциациях или иных профессиональных объединениях (организациях): </w:t>
      </w:r>
      <w:r>
        <w:rPr>
          <w:rFonts w:ascii="Times New Roman CYR" w:hAnsi="Times New Roman CYR" w:cs="Times New Roman CYR"/>
          <w:i/>
          <w:iCs/>
          <w:sz w:val="22"/>
          <w:szCs w:val="22"/>
        </w:rPr>
        <w:t>является членом профессиональных аудиторских объединений, аккредитованных при Минфине РФ - НП "Институт профессиональных аудиторов" (ИПАР), НП "Московская аудиторская палата" (МоАП).</w:t>
      </w:r>
    </w:p>
    <w:p w:rsidR="00CD65E9" w:rsidRDefault="00CD65E9" w:rsidP="00CD65E9">
      <w:pPr>
        <w:jc w:val="both"/>
        <w:rPr>
          <w:color w:val="000000"/>
          <w:sz w:val="22"/>
          <w:szCs w:val="22"/>
        </w:rPr>
      </w:pPr>
    </w:p>
    <w:p w:rsidR="00CD65E9" w:rsidRDefault="00CD65E9" w:rsidP="00CD65E9">
      <w:pPr>
        <w:jc w:val="both"/>
        <w:rPr>
          <w:color w:val="000000"/>
          <w:sz w:val="22"/>
          <w:szCs w:val="22"/>
        </w:rPr>
      </w:pPr>
      <w:r>
        <w:rPr>
          <w:color w:val="000000"/>
          <w:sz w:val="22"/>
          <w:szCs w:val="22"/>
        </w:rPr>
        <w:t>Финансовые годы, за которые аудитором проводилась независимая проверка бухгалтерского учета и финансовой (бухгалтерской) отчетности эмитента</w:t>
      </w:r>
    </w:p>
    <w:p w:rsidR="00CD65E9" w:rsidRDefault="00CD65E9" w:rsidP="00CD65E9">
      <w:pPr>
        <w:pStyle w:val="24"/>
        <w:spacing w:after="0"/>
        <w:ind w:left="0"/>
        <w:jc w:val="both"/>
        <w:rPr>
          <w:i/>
          <w:iCs/>
          <w:sz w:val="22"/>
          <w:szCs w:val="22"/>
          <w:lang w:eastAsia="en-US"/>
        </w:rPr>
      </w:pPr>
      <w:r>
        <w:rPr>
          <w:i/>
          <w:iCs/>
          <w:sz w:val="22"/>
          <w:szCs w:val="22"/>
          <w:lang w:eastAsia="en-US"/>
        </w:rPr>
        <w:t>ЗАО «Аудиторская фирма «Универс-Аудит» проведен аудит годовой бухгалтерской отчетности:</w:t>
      </w:r>
    </w:p>
    <w:p w:rsidR="00CD65E9" w:rsidRDefault="00CD65E9" w:rsidP="00CD65E9">
      <w:pPr>
        <w:pStyle w:val="24"/>
        <w:spacing w:after="0"/>
        <w:ind w:left="0"/>
        <w:jc w:val="both"/>
        <w:rPr>
          <w:i/>
          <w:iCs/>
          <w:sz w:val="22"/>
          <w:szCs w:val="22"/>
          <w:lang w:eastAsia="en-US"/>
        </w:rPr>
      </w:pPr>
      <w:r>
        <w:rPr>
          <w:i/>
          <w:iCs/>
          <w:sz w:val="22"/>
          <w:szCs w:val="22"/>
          <w:lang w:eastAsia="en-US"/>
        </w:rPr>
        <w:t>- за  2004 год  по договору № А074/2005 от 12.07.2005г.;</w:t>
      </w:r>
    </w:p>
    <w:p w:rsidR="00CD65E9" w:rsidRDefault="00CD65E9" w:rsidP="00CD65E9">
      <w:pPr>
        <w:pStyle w:val="24"/>
        <w:spacing w:after="0"/>
        <w:ind w:left="0"/>
        <w:jc w:val="both"/>
        <w:rPr>
          <w:i/>
          <w:iCs/>
          <w:sz w:val="22"/>
          <w:szCs w:val="22"/>
          <w:lang w:eastAsia="en-US"/>
        </w:rPr>
      </w:pPr>
      <w:r>
        <w:rPr>
          <w:i/>
          <w:iCs/>
          <w:sz w:val="22"/>
          <w:szCs w:val="22"/>
          <w:lang w:eastAsia="en-US"/>
        </w:rPr>
        <w:t>- за  2005 год  по договору № А074/2005 от 12.07.2005г.;</w:t>
      </w:r>
    </w:p>
    <w:p w:rsidR="00CD65E9" w:rsidRDefault="00CD65E9" w:rsidP="00CD65E9">
      <w:pPr>
        <w:pStyle w:val="24"/>
        <w:spacing w:after="0"/>
        <w:ind w:left="0"/>
        <w:jc w:val="both"/>
        <w:rPr>
          <w:i/>
          <w:iCs/>
          <w:sz w:val="22"/>
          <w:szCs w:val="22"/>
          <w:lang w:eastAsia="en-US"/>
        </w:rPr>
      </w:pPr>
      <w:r>
        <w:rPr>
          <w:i/>
          <w:iCs/>
          <w:sz w:val="22"/>
          <w:szCs w:val="22"/>
          <w:lang w:eastAsia="en-US"/>
        </w:rPr>
        <w:t>- за 2006 год по договору №А084/2006 от 21.08.2006 г.;</w:t>
      </w:r>
    </w:p>
    <w:p w:rsidR="00CD65E9" w:rsidRDefault="00CD65E9" w:rsidP="00CD65E9">
      <w:pPr>
        <w:pStyle w:val="24"/>
        <w:spacing w:after="0"/>
        <w:ind w:left="0"/>
        <w:jc w:val="both"/>
        <w:rPr>
          <w:i/>
          <w:iCs/>
          <w:sz w:val="22"/>
          <w:szCs w:val="22"/>
          <w:lang w:eastAsia="en-US"/>
        </w:rPr>
      </w:pPr>
      <w:r>
        <w:rPr>
          <w:i/>
          <w:iCs/>
          <w:sz w:val="22"/>
          <w:szCs w:val="22"/>
          <w:lang w:eastAsia="en-US"/>
        </w:rPr>
        <w:t>- за 2007 год по договору №А049/2008 от 25.04.2008 г.</w:t>
      </w:r>
      <w:r w:rsidR="00DE756B">
        <w:rPr>
          <w:i/>
          <w:iCs/>
          <w:sz w:val="22"/>
          <w:szCs w:val="22"/>
          <w:lang w:eastAsia="en-US"/>
        </w:rPr>
        <w:t>;</w:t>
      </w:r>
    </w:p>
    <w:p w:rsidR="00DE756B" w:rsidRDefault="00DE756B" w:rsidP="00DE756B">
      <w:pPr>
        <w:pStyle w:val="24"/>
        <w:spacing w:after="0"/>
        <w:ind w:left="0"/>
        <w:jc w:val="both"/>
        <w:rPr>
          <w:i/>
          <w:iCs/>
          <w:sz w:val="22"/>
          <w:szCs w:val="22"/>
          <w:lang w:eastAsia="en-US"/>
        </w:rPr>
      </w:pPr>
      <w:r>
        <w:rPr>
          <w:i/>
          <w:iCs/>
          <w:sz w:val="22"/>
          <w:szCs w:val="22"/>
          <w:lang w:eastAsia="en-US"/>
        </w:rPr>
        <w:t>- за 2008 год по договору №А024/2009 от 20.02.2009 г.</w:t>
      </w:r>
    </w:p>
    <w:p w:rsidR="00DE756B" w:rsidRDefault="00DE756B" w:rsidP="00CD65E9">
      <w:pPr>
        <w:pStyle w:val="24"/>
        <w:spacing w:after="0"/>
        <w:ind w:left="0"/>
        <w:jc w:val="both"/>
        <w:rPr>
          <w:i/>
          <w:iCs/>
          <w:sz w:val="22"/>
          <w:szCs w:val="22"/>
          <w:lang w:eastAsia="en-US"/>
        </w:rPr>
      </w:pPr>
    </w:p>
    <w:p w:rsidR="00CD65E9" w:rsidRDefault="00CD65E9" w:rsidP="00CD65E9">
      <w:pPr>
        <w:jc w:val="both"/>
        <w:rPr>
          <w:color w:val="000000"/>
          <w:sz w:val="22"/>
          <w:szCs w:val="22"/>
        </w:rPr>
      </w:pPr>
    </w:p>
    <w:p w:rsidR="00CD65E9" w:rsidRDefault="00CD65E9" w:rsidP="00CD65E9">
      <w:pPr>
        <w:autoSpaceDE w:val="0"/>
        <w:autoSpaceDN w:val="0"/>
        <w:adjustRightInd w:val="0"/>
        <w:jc w:val="both"/>
        <w:rPr>
          <w:sz w:val="22"/>
          <w:szCs w:val="22"/>
        </w:rPr>
      </w:pPr>
      <w:r>
        <w:rPr>
          <w:sz w:val="22"/>
          <w:szCs w:val="22"/>
        </w:rPr>
        <w:t>Факторы, которые могут оказать влияние на независимость аудитора от эмитента, в том числе информация о наличии существенных интересов, связывающих аудитора (должностных лиц аудитора) с эмитентом (должностными лицами эмитента):</w:t>
      </w:r>
      <w:r w:rsidRPr="00BB422E">
        <w:rPr>
          <w:sz w:val="22"/>
          <w:szCs w:val="22"/>
        </w:rPr>
        <w:t xml:space="preserve"> </w:t>
      </w:r>
    </w:p>
    <w:p w:rsidR="00CD65E9" w:rsidRDefault="00CD65E9" w:rsidP="00CD65E9">
      <w:pPr>
        <w:autoSpaceDE w:val="0"/>
        <w:autoSpaceDN w:val="0"/>
        <w:adjustRightInd w:val="0"/>
        <w:jc w:val="both"/>
        <w:rPr>
          <w:i/>
          <w:iCs/>
          <w:color w:val="000000"/>
          <w:sz w:val="22"/>
          <w:szCs w:val="22"/>
        </w:rPr>
      </w:pPr>
      <w:r>
        <w:rPr>
          <w:color w:val="000000"/>
          <w:sz w:val="22"/>
          <w:szCs w:val="22"/>
        </w:rPr>
        <w:t xml:space="preserve">наличие долей участия аудитора (должностных лиц аудитора) в уставном капитале эмитента - </w:t>
      </w:r>
      <w:r>
        <w:rPr>
          <w:i/>
          <w:iCs/>
          <w:color w:val="000000"/>
          <w:sz w:val="22"/>
          <w:szCs w:val="22"/>
        </w:rPr>
        <w:t>нет</w:t>
      </w:r>
    </w:p>
    <w:p w:rsidR="00CD65E9" w:rsidRDefault="00CD65E9" w:rsidP="00CD65E9">
      <w:pPr>
        <w:jc w:val="both"/>
        <w:rPr>
          <w:i/>
          <w:iCs/>
          <w:color w:val="000000"/>
          <w:sz w:val="22"/>
          <w:szCs w:val="22"/>
        </w:rPr>
      </w:pPr>
      <w:r>
        <w:rPr>
          <w:color w:val="000000"/>
          <w:sz w:val="22"/>
          <w:szCs w:val="22"/>
        </w:rPr>
        <w:t xml:space="preserve">предоставление заемных средств аудитору (должностным лицам аудитора) эмитентом - </w:t>
      </w:r>
      <w:r>
        <w:rPr>
          <w:i/>
          <w:iCs/>
          <w:color w:val="000000"/>
          <w:sz w:val="22"/>
          <w:szCs w:val="22"/>
        </w:rPr>
        <w:t>нет</w:t>
      </w:r>
    </w:p>
    <w:p w:rsidR="00CD65E9" w:rsidRDefault="00CD65E9" w:rsidP="00CD65E9">
      <w:pPr>
        <w:jc w:val="both"/>
        <w:rPr>
          <w:i/>
          <w:iCs/>
          <w:color w:val="000000"/>
          <w:sz w:val="22"/>
          <w:szCs w:val="22"/>
        </w:rPr>
      </w:pPr>
      <w:r>
        <w:rPr>
          <w:color w:val="000000"/>
          <w:sz w:val="22"/>
          <w:szCs w:val="22"/>
        </w:rPr>
        <w:t xml:space="preserve">наличие тесных деловых взаимоотношений (участие в продвижении продукции (услуг) эмитента, участие в совместной предпринимательской деятельности и т.д.), а также родственных связей - </w:t>
      </w:r>
      <w:r>
        <w:rPr>
          <w:i/>
          <w:iCs/>
          <w:color w:val="000000"/>
          <w:sz w:val="22"/>
          <w:szCs w:val="22"/>
        </w:rPr>
        <w:t>нет</w:t>
      </w:r>
    </w:p>
    <w:p w:rsidR="00CD65E9" w:rsidRDefault="00CD65E9" w:rsidP="00CD65E9">
      <w:pPr>
        <w:jc w:val="both"/>
        <w:rPr>
          <w:i/>
          <w:iCs/>
          <w:color w:val="000000"/>
          <w:sz w:val="22"/>
          <w:szCs w:val="22"/>
        </w:rPr>
      </w:pPr>
      <w:r>
        <w:rPr>
          <w:color w:val="000000"/>
          <w:sz w:val="22"/>
          <w:szCs w:val="22"/>
        </w:rPr>
        <w:t xml:space="preserve">сведения о должностных лицах эмитента, являющихся одновременно должностными лицами аудитора (аудитором) – </w:t>
      </w:r>
      <w:r>
        <w:rPr>
          <w:i/>
          <w:iCs/>
          <w:color w:val="000000"/>
          <w:sz w:val="22"/>
          <w:szCs w:val="22"/>
        </w:rPr>
        <w:t>таких лиц нет</w:t>
      </w:r>
    </w:p>
    <w:p w:rsidR="00CD65E9" w:rsidRDefault="00CD65E9" w:rsidP="00CD65E9">
      <w:pPr>
        <w:jc w:val="both"/>
        <w:rPr>
          <w:i/>
          <w:iCs/>
          <w:color w:val="000000"/>
          <w:sz w:val="22"/>
          <w:szCs w:val="22"/>
        </w:rPr>
      </w:pPr>
    </w:p>
    <w:p w:rsidR="00CD65E9" w:rsidRDefault="00CD65E9" w:rsidP="00CD65E9">
      <w:pPr>
        <w:autoSpaceDE w:val="0"/>
        <w:autoSpaceDN w:val="0"/>
        <w:adjustRightInd w:val="0"/>
        <w:jc w:val="both"/>
        <w:rPr>
          <w:i/>
          <w:iCs/>
          <w:sz w:val="22"/>
          <w:szCs w:val="22"/>
          <w:lang w:eastAsia="en-US"/>
        </w:rPr>
      </w:pPr>
      <w:r>
        <w:rPr>
          <w:sz w:val="22"/>
          <w:szCs w:val="22"/>
          <w:lang w:eastAsia="en-US"/>
        </w:rPr>
        <w:t xml:space="preserve">Меры, предпринятые эмитентом и аудитором для снижения влияния  факторов, </w:t>
      </w:r>
      <w:r>
        <w:rPr>
          <w:sz w:val="22"/>
          <w:szCs w:val="22"/>
        </w:rPr>
        <w:t>которые могут оказать влияние на независимость аудитора от эмитента</w:t>
      </w:r>
      <w:r>
        <w:rPr>
          <w:i/>
          <w:iCs/>
          <w:sz w:val="22"/>
          <w:szCs w:val="22"/>
        </w:rPr>
        <w:t>:</w:t>
      </w:r>
      <w:r>
        <w:rPr>
          <w:b/>
          <w:bCs/>
          <w:i/>
          <w:iCs/>
        </w:rPr>
        <w:t xml:space="preserve"> </w:t>
      </w:r>
      <w:r>
        <w:rPr>
          <w:i/>
          <w:iCs/>
          <w:sz w:val="22"/>
          <w:szCs w:val="22"/>
        </w:rPr>
        <w:t>принятия мер не требовалось, аудитор является полностью независимым от органов управления эмитента в соответствии с требованиями статьи 12 Федерального закона «Об аудиторской деятельности».</w:t>
      </w:r>
    </w:p>
    <w:p w:rsidR="00CD65E9" w:rsidRDefault="00CD65E9" w:rsidP="00CD65E9">
      <w:pPr>
        <w:jc w:val="both"/>
        <w:rPr>
          <w:color w:val="000000"/>
          <w:sz w:val="22"/>
          <w:szCs w:val="22"/>
        </w:rPr>
      </w:pPr>
    </w:p>
    <w:p w:rsidR="00CD65E9" w:rsidRDefault="00CD65E9" w:rsidP="00CD65E9">
      <w:pPr>
        <w:jc w:val="both"/>
        <w:rPr>
          <w:color w:val="000000"/>
          <w:sz w:val="22"/>
          <w:szCs w:val="22"/>
        </w:rPr>
      </w:pPr>
      <w:r>
        <w:rPr>
          <w:color w:val="000000"/>
          <w:sz w:val="22"/>
          <w:szCs w:val="22"/>
        </w:rPr>
        <w:t xml:space="preserve">Порядок выбора аудитора эмитента: </w:t>
      </w:r>
    </w:p>
    <w:p w:rsidR="00CD65E9" w:rsidRDefault="00CD65E9" w:rsidP="00CD65E9">
      <w:pPr>
        <w:pStyle w:val="24"/>
        <w:spacing w:after="0"/>
        <w:ind w:left="0"/>
        <w:jc w:val="both"/>
        <w:rPr>
          <w:i/>
          <w:iCs/>
          <w:sz w:val="22"/>
          <w:szCs w:val="22"/>
          <w:lang w:eastAsia="en-US"/>
        </w:rPr>
      </w:pPr>
      <w:r>
        <w:rPr>
          <w:i/>
          <w:iCs/>
          <w:sz w:val="22"/>
          <w:szCs w:val="22"/>
          <w:lang w:eastAsia="en-US"/>
        </w:rPr>
        <w:t xml:space="preserve">процедура тендера, связанного с выбором аудитора, отсутствует. </w:t>
      </w:r>
    </w:p>
    <w:p w:rsidR="00CD65E9" w:rsidRDefault="00CD65E9" w:rsidP="00CD65E9">
      <w:pPr>
        <w:jc w:val="both"/>
        <w:rPr>
          <w:color w:val="000000"/>
          <w:sz w:val="22"/>
          <w:szCs w:val="22"/>
          <w:highlight w:val="cyan"/>
        </w:rPr>
      </w:pPr>
    </w:p>
    <w:p w:rsidR="00CD65E9" w:rsidRDefault="00CD65E9" w:rsidP="00CD65E9">
      <w:pPr>
        <w:jc w:val="both"/>
        <w:rPr>
          <w:color w:val="000000"/>
          <w:sz w:val="22"/>
          <w:szCs w:val="22"/>
        </w:rPr>
      </w:pPr>
      <w:r>
        <w:rPr>
          <w:color w:val="000000"/>
          <w:sz w:val="22"/>
          <w:szCs w:val="22"/>
        </w:rPr>
        <w:t>Процедура выдвижения кандидатуры аудитора, в том числе орган эмитента, принимающий соответствующее решение:</w:t>
      </w:r>
    </w:p>
    <w:p w:rsidR="00CD65E9" w:rsidRDefault="00CD65E9" w:rsidP="00CD65E9">
      <w:pPr>
        <w:jc w:val="both"/>
        <w:rPr>
          <w:i/>
          <w:iCs/>
          <w:color w:val="000000"/>
          <w:sz w:val="22"/>
          <w:szCs w:val="22"/>
        </w:rPr>
      </w:pPr>
      <w:r>
        <w:rPr>
          <w:i/>
          <w:iCs/>
          <w:color w:val="000000"/>
          <w:sz w:val="22"/>
          <w:szCs w:val="22"/>
        </w:rPr>
        <w:t>В соответствии с п. 9.3. статьи 9 Устава Эмитента к исключительной компетенции общего собрания участников Эмитента относится вопрос:</w:t>
      </w:r>
    </w:p>
    <w:p w:rsidR="00CD65E9" w:rsidRDefault="00CD65E9" w:rsidP="00CD65E9">
      <w:pPr>
        <w:jc w:val="both"/>
        <w:rPr>
          <w:i/>
          <w:iCs/>
          <w:color w:val="000000"/>
          <w:sz w:val="22"/>
          <w:szCs w:val="22"/>
        </w:rPr>
      </w:pPr>
      <w:r>
        <w:rPr>
          <w:i/>
          <w:iCs/>
          <w:color w:val="000000"/>
          <w:sz w:val="22"/>
          <w:szCs w:val="22"/>
        </w:rPr>
        <w:t xml:space="preserve">«Назначение аудиторской проверки, утверждение аудитора и определение размера оплаты его услуг». </w:t>
      </w:r>
    </w:p>
    <w:p w:rsidR="00CD65E9" w:rsidRDefault="00CD65E9" w:rsidP="00CD65E9">
      <w:pPr>
        <w:ind w:firstLine="708"/>
        <w:jc w:val="both"/>
        <w:rPr>
          <w:i/>
          <w:iCs/>
          <w:color w:val="000000"/>
          <w:sz w:val="22"/>
          <w:szCs w:val="22"/>
        </w:rPr>
      </w:pPr>
      <w:r>
        <w:rPr>
          <w:i/>
          <w:iCs/>
          <w:color w:val="000000"/>
          <w:sz w:val="22"/>
          <w:szCs w:val="22"/>
        </w:rPr>
        <w:t xml:space="preserve">Единоличный исполнительный орган Эмитента выдвигает кандидатуру аудитора на утверждение Общим собранием участников. </w:t>
      </w:r>
    </w:p>
    <w:p w:rsidR="00CD65E9" w:rsidRDefault="00CD65E9" w:rsidP="00CD65E9">
      <w:pPr>
        <w:ind w:firstLine="708"/>
        <w:jc w:val="both"/>
        <w:rPr>
          <w:i/>
          <w:iCs/>
          <w:color w:val="000000"/>
          <w:sz w:val="22"/>
          <w:szCs w:val="22"/>
        </w:rPr>
      </w:pPr>
      <w:r>
        <w:rPr>
          <w:i/>
          <w:iCs/>
          <w:color w:val="000000"/>
          <w:sz w:val="22"/>
          <w:szCs w:val="22"/>
        </w:rPr>
        <w:t xml:space="preserve">Аудитор утвержден Решением № 8 от 30 июня </w:t>
      </w:r>
      <w:smartTag w:uri="urn:schemas-microsoft-com:office:smarttags" w:element="metricconverter">
        <w:smartTagPr>
          <w:attr w:name="ProductID" w:val="2005 г"/>
        </w:smartTagPr>
        <w:r>
          <w:rPr>
            <w:i/>
            <w:iCs/>
            <w:color w:val="000000"/>
            <w:sz w:val="22"/>
            <w:szCs w:val="22"/>
          </w:rPr>
          <w:t>2005 г</w:t>
        </w:r>
      </w:smartTag>
      <w:r>
        <w:rPr>
          <w:i/>
          <w:iCs/>
          <w:color w:val="000000"/>
          <w:sz w:val="22"/>
          <w:szCs w:val="22"/>
        </w:rPr>
        <w:t xml:space="preserve">., Решением №12 от 20 августа </w:t>
      </w:r>
      <w:smartTag w:uri="urn:schemas-microsoft-com:office:smarttags" w:element="metricconverter">
        <w:smartTagPr>
          <w:attr w:name="ProductID" w:val="2006 г"/>
        </w:smartTagPr>
        <w:r>
          <w:rPr>
            <w:i/>
            <w:iCs/>
            <w:color w:val="000000"/>
            <w:sz w:val="22"/>
            <w:szCs w:val="22"/>
          </w:rPr>
          <w:t>2006 г</w:t>
        </w:r>
      </w:smartTag>
      <w:r>
        <w:rPr>
          <w:i/>
          <w:iCs/>
          <w:color w:val="000000"/>
          <w:sz w:val="22"/>
          <w:szCs w:val="22"/>
        </w:rPr>
        <w:t xml:space="preserve">., Решение №25 от 25 апреля </w:t>
      </w:r>
      <w:smartTag w:uri="urn:schemas-microsoft-com:office:smarttags" w:element="metricconverter">
        <w:smartTagPr>
          <w:attr w:name="ProductID" w:val="2008 г"/>
        </w:smartTagPr>
        <w:r>
          <w:rPr>
            <w:i/>
            <w:iCs/>
            <w:color w:val="000000"/>
            <w:sz w:val="22"/>
            <w:szCs w:val="22"/>
          </w:rPr>
          <w:t>2008 г</w:t>
        </w:r>
      </w:smartTag>
      <w:r>
        <w:rPr>
          <w:i/>
          <w:iCs/>
          <w:color w:val="000000"/>
          <w:sz w:val="22"/>
          <w:szCs w:val="22"/>
        </w:rPr>
        <w:t>.</w:t>
      </w:r>
      <w:r w:rsidR="004F3008">
        <w:rPr>
          <w:i/>
          <w:iCs/>
          <w:color w:val="000000"/>
          <w:sz w:val="22"/>
          <w:szCs w:val="22"/>
        </w:rPr>
        <w:t xml:space="preserve">, Решение №31 от 20 февраля </w:t>
      </w:r>
      <w:smartTag w:uri="urn:schemas-microsoft-com:office:smarttags" w:element="metricconverter">
        <w:smartTagPr>
          <w:attr w:name="ProductID" w:val="2009 г"/>
        </w:smartTagPr>
        <w:r w:rsidR="004F3008">
          <w:rPr>
            <w:i/>
            <w:iCs/>
            <w:color w:val="000000"/>
            <w:sz w:val="22"/>
            <w:szCs w:val="22"/>
          </w:rPr>
          <w:t>2009 г</w:t>
        </w:r>
      </w:smartTag>
      <w:r w:rsidR="004F3008">
        <w:rPr>
          <w:i/>
          <w:iCs/>
          <w:color w:val="000000"/>
          <w:sz w:val="22"/>
          <w:szCs w:val="22"/>
        </w:rPr>
        <w:t>.</w:t>
      </w:r>
    </w:p>
    <w:p w:rsidR="00CD65E9" w:rsidRDefault="00CD65E9" w:rsidP="00CD65E9">
      <w:pPr>
        <w:jc w:val="both"/>
        <w:rPr>
          <w:i/>
          <w:iCs/>
          <w:color w:val="000000"/>
          <w:sz w:val="22"/>
          <w:szCs w:val="22"/>
        </w:rPr>
      </w:pPr>
    </w:p>
    <w:p w:rsidR="00CD65E9" w:rsidRDefault="00CD65E9" w:rsidP="00CD65E9">
      <w:pPr>
        <w:jc w:val="both"/>
        <w:rPr>
          <w:color w:val="000000"/>
          <w:sz w:val="22"/>
          <w:szCs w:val="22"/>
        </w:rPr>
      </w:pPr>
      <w:r>
        <w:rPr>
          <w:color w:val="000000"/>
          <w:sz w:val="22"/>
          <w:szCs w:val="22"/>
        </w:rPr>
        <w:t>Указывается информация о работах, проводимых аудитором в рамках специальных аудиторских заданий</w:t>
      </w:r>
    </w:p>
    <w:p w:rsidR="00CD65E9" w:rsidRDefault="00CD65E9" w:rsidP="00CD65E9">
      <w:pPr>
        <w:jc w:val="both"/>
        <w:rPr>
          <w:color w:val="000000"/>
          <w:sz w:val="22"/>
          <w:szCs w:val="22"/>
        </w:rPr>
      </w:pPr>
      <w:r>
        <w:rPr>
          <w:i/>
          <w:iCs/>
          <w:color w:val="000000"/>
          <w:sz w:val="22"/>
          <w:szCs w:val="22"/>
        </w:rPr>
        <w:t>работ, проводимых аудитором  в рамках специальных аудиторских заданий, не было.</w:t>
      </w:r>
    </w:p>
    <w:p w:rsidR="00CD65E9" w:rsidRDefault="00CD65E9" w:rsidP="00CD65E9">
      <w:pPr>
        <w:jc w:val="both"/>
        <w:rPr>
          <w:color w:val="000000"/>
          <w:sz w:val="22"/>
          <w:szCs w:val="22"/>
        </w:rPr>
      </w:pPr>
      <w:r>
        <w:rPr>
          <w:color w:val="000000"/>
          <w:sz w:val="22"/>
          <w:szCs w:val="22"/>
        </w:rPr>
        <w:t xml:space="preserve"> </w:t>
      </w:r>
    </w:p>
    <w:p w:rsidR="00CD65E9" w:rsidRDefault="00CD65E9" w:rsidP="00CD65E9">
      <w:pPr>
        <w:jc w:val="both"/>
        <w:rPr>
          <w:color w:val="000000"/>
          <w:sz w:val="22"/>
          <w:szCs w:val="22"/>
        </w:rPr>
      </w:pPr>
      <w:r>
        <w:rPr>
          <w:color w:val="000000"/>
          <w:sz w:val="22"/>
          <w:szCs w:val="22"/>
        </w:rPr>
        <w:t>Порядок определения размера вознаграждения аудитора:</w:t>
      </w:r>
    </w:p>
    <w:p w:rsidR="00CD65E9" w:rsidRDefault="00CD65E9" w:rsidP="00CD65E9">
      <w:pPr>
        <w:jc w:val="both"/>
        <w:rPr>
          <w:i/>
          <w:iCs/>
          <w:color w:val="000000"/>
          <w:sz w:val="22"/>
          <w:szCs w:val="22"/>
        </w:rPr>
      </w:pPr>
      <w:r>
        <w:rPr>
          <w:i/>
          <w:iCs/>
          <w:color w:val="000000"/>
          <w:sz w:val="22"/>
          <w:szCs w:val="22"/>
        </w:rPr>
        <w:t>В соответствии с Уставом Эмитента, размер вознаграждения аудитора определяется решением общего собрания участников.</w:t>
      </w:r>
    </w:p>
    <w:p w:rsidR="00CD65E9" w:rsidRDefault="00CD65E9" w:rsidP="00CD65E9">
      <w:pPr>
        <w:autoSpaceDE w:val="0"/>
        <w:autoSpaceDN w:val="0"/>
        <w:adjustRightInd w:val="0"/>
        <w:jc w:val="both"/>
        <w:rPr>
          <w:i/>
          <w:iCs/>
          <w:color w:val="000000"/>
          <w:sz w:val="22"/>
          <w:szCs w:val="22"/>
        </w:rPr>
      </w:pPr>
    </w:p>
    <w:p w:rsidR="00CD65E9" w:rsidRDefault="00CD65E9" w:rsidP="00CD65E9">
      <w:pPr>
        <w:autoSpaceDE w:val="0"/>
        <w:autoSpaceDN w:val="0"/>
        <w:adjustRightInd w:val="0"/>
        <w:jc w:val="both"/>
        <w:rPr>
          <w:i/>
          <w:iCs/>
          <w:sz w:val="22"/>
          <w:szCs w:val="22"/>
        </w:rPr>
      </w:pPr>
      <w:proofErr w:type="gramStart"/>
      <w:r>
        <w:rPr>
          <w:sz w:val="22"/>
          <w:szCs w:val="22"/>
        </w:rPr>
        <w:lastRenderedPageBreak/>
        <w:t xml:space="preserve">Фактический размер вознаграждения, выплаченного эмитентом аудитору по итогам каждого финансового года, за который аудитором проводилась независимая проверка бухгалтерского учета и финансовой (бухгалтерской) отчетности эмитента: </w:t>
      </w:r>
      <w:r>
        <w:rPr>
          <w:i/>
          <w:iCs/>
          <w:sz w:val="22"/>
          <w:szCs w:val="22"/>
        </w:rPr>
        <w:t>2004 год – 45 тыс. руб.; 2005 год – 45 тыс. руб.; 2006 год – 102,5 тыс. руб.; 2007 год – 102,5 тыс. руб.</w:t>
      </w:r>
      <w:r w:rsidR="004F3008">
        <w:rPr>
          <w:i/>
          <w:iCs/>
          <w:sz w:val="22"/>
          <w:szCs w:val="22"/>
        </w:rPr>
        <w:t>; 2008 год – 102,5 тыс. руб.</w:t>
      </w:r>
      <w:proofErr w:type="gramEnd"/>
    </w:p>
    <w:p w:rsidR="00CD65E9" w:rsidRDefault="00CD65E9" w:rsidP="00CD65E9">
      <w:pPr>
        <w:jc w:val="both"/>
        <w:rPr>
          <w:color w:val="000000"/>
          <w:sz w:val="22"/>
          <w:szCs w:val="22"/>
        </w:rPr>
      </w:pPr>
    </w:p>
    <w:p w:rsidR="00CD65E9" w:rsidRDefault="00CD65E9" w:rsidP="00CD65E9">
      <w:pPr>
        <w:jc w:val="both"/>
        <w:rPr>
          <w:i/>
          <w:iCs/>
          <w:color w:val="000000"/>
          <w:sz w:val="22"/>
          <w:szCs w:val="22"/>
        </w:rPr>
      </w:pPr>
      <w:r>
        <w:rPr>
          <w:color w:val="000000"/>
          <w:sz w:val="22"/>
          <w:szCs w:val="22"/>
        </w:rPr>
        <w:t xml:space="preserve">Отсроченные и просроченные платежи за оказанные аудитором услуги </w:t>
      </w:r>
      <w:r>
        <w:rPr>
          <w:i/>
          <w:iCs/>
          <w:color w:val="000000"/>
          <w:sz w:val="22"/>
          <w:szCs w:val="22"/>
        </w:rPr>
        <w:t>отсутствуют</w:t>
      </w:r>
      <w:r>
        <w:rPr>
          <w:color w:val="000000"/>
          <w:sz w:val="22"/>
          <w:szCs w:val="22"/>
        </w:rPr>
        <w:t>.</w:t>
      </w:r>
    </w:p>
    <w:p w:rsidR="00CD65E9" w:rsidRDefault="00CD65E9" w:rsidP="00CD65E9">
      <w:pPr>
        <w:jc w:val="both"/>
        <w:rPr>
          <w:i/>
          <w:iCs/>
          <w:color w:val="000000"/>
          <w:sz w:val="22"/>
          <w:szCs w:val="22"/>
        </w:rPr>
      </w:pPr>
    </w:p>
    <w:p w:rsidR="00CD65E9" w:rsidRDefault="00CD65E9" w:rsidP="00CD65E9">
      <w:pPr>
        <w:rPr>
          <w:b/>
          <w:bCs/>
          <w:sz w:val="22"/>
          <w:szCs w:val="22"/>
        </w:rPr>
      </w:pPr>
    </w:p>
    <w:p w:rsidR="00CD65E9" w:rsidRDefault="00CD65E9" w:rsidP="00CD65E9">
      <w:pPr>
        <w:pStyle w:val="3"/>
        <w:keepNext/>
        <w:widowControl/>
        <w:autoSpaceDE w:val="0"/>
        <w:autoSpaceDN w:val="0"/>
        <w:adjustRightInd w:val="0"/>
        <w:spacing w:before="91" w:after="26"/>
        <w:jc w:val="center"/>
      </w:pPr>
      <w:bookmarkStart w:id="5" w:name="_Toc78373588"/>
      <w:r>
        <w:t>1.4. Сведения об оценщике эмитента</w:t>
      </w:r>
      <w:bookmarkEnd w:id="5"/>
      <w:r>
        <w:t xml:space="preserve"> </w:t>
      </w:r>
    </w:p>
    <w:p w:rsidR="00CD65E9" w:rsidRDefault="00CD65E9" w:rsidP="00CD65E9">
      <w:pPr>
        <w:pStyle w:val="3"/>
        <w:keepNext/>
        <w:widowControl/>
        <w:autoSpaceDE w:val="0"/>
        <w:autoSpaceDN w:val="0"/>
        <w:adjustRightInd w:val="0"/>
        <w:spacing w:before="91" w:after="26"/>
        <w:jc w:val="center"/>
      </w:pPr>
    </w:p>
    <w:p w:rsidR="00CD65E9" w:rsidRDefault="00CD65E9" w:rsidP="00CD65E9">
      <w:pPr>
        <w:autoSpaceDE w:val="0"/>
        <w:autoSpaceDN w:val="0"/>
        <w:adjustRightInd w:val="0"/>
        <w:ind w:firstLine="540"/>
        <w:jc w:val="both"/>
        <w:rPr>
          <w:i/>
          <w:iCs/>
          <w:sz w:val="22"/>
          <w:szCs w:val="22"/>
          <w:lang w:eastAsia="en-US"/>
        </w:rPr>
      </w:pPr>
      <w:r>
        <w:rPr>
          <w:i/>
          <w:iCs/>
          <w:sz w:val="22"/>
          <w:szCs w:val="22"/>
        </w:rPr>
        <w:t>Для определения рыночной стоимости размещаемых</w:t>
      </w:r>
      <w:r>
        <w:rPr>
          <w:i/>
          <w:iCs/>
          <w:sz w:val="22"/>
          <w:szCs w:val="22"/>
          <w:lang w:eastAsia="en-US"/>
        </w:rPr>
        <w:t xml:space="preserve"> и размещенных</w:t>
      </w:r>
      <w:r>
        <w:rPr>
          <w:i/>
          <w:iCs/>
          <w:sz w:val="22"/>
          <w:szCs w:val="22"/>
        </w:rPr>
        <w:t xml:space="preserve"> ценных бумаг, </w:t>
      </w:r>
      <w:r>
        <w:rPr>
          <w:i/>
          <w:iCs/>
          <w:sz w:val="22"/>
          <w:szCs w:val="22"/>
          <w:lang w:eastAsia="en-US"/>
        </w:rPr>
        <w:t>находящихся в обращении (обязательства по которым не исполнены)</w:t>
      </w:r>
    </w:p>
    <w:p w:rsidR="00CD65E9" w:rsidRDefault="00CD65E9" w:rsidP="00CD65E9">
      <w:pPr>
        <w:autoSpaceDE w:val="0"/>
        <w:autoSpaceDN w:val="0"/>
        <w:adjustRightInd w:val="0"/>
        <w:ind w:firstLine="540"/>
        <w:jc w:val="both"/>
        <w:rPr>
          <w:i/>
          <w:iCs/>
          <w:sz w:val="22"/>
          <w:szCs w:val="22"/>
          <w:lang w:eastAsia="en-US"/>
        </w:rPr>
      </w:pPr>
      <w:r>
        <w:rPr>
          <w:i/>
          <w:iCs/>
          <w:sz w:val="22"/>
          <w:szCs w:val="22"/>
          <w:lang w:eastAsia="en-US"/>
        </w:rPr>
        <w:t>рыночной стоимости имущества, являющегося предметом залога по размещаемым облигациям эмитента с залоговым обеспечением или размещенным облигациям эмитента с залоговым обеспечением, обязательства по которым не исполнены;</w:t>
      </w:r>
    </w:p>
    <w:p w:rsidR="00CD65E9" w:rsidRDefault="00CD65E9" w:rsidP="00CD65E9">
      <w:pPr>
        <w:autoSpaceDE w:val="0"/>
        <w:autoSpaceDN w:val="0"/>
        <w:adjustRightInd w:val="0"/>
        <w:ind w:firstLine="540"/>
        <w:jc w:val="both"/>
        <w:rPr>
          <w:sz w:val="22"/>
          <w:szCs w:val="22"/>
        </w:rPr>
      </w:pPr>
      <w:r>
        <w:rPr>
          <w:i/>
          <w:iCs/>
          <w:sz w:val="22"/>
          <w:szCs w:val="22"/>
        </w:rPr>
        <w:t>рыночной стоимости основных средств или недвижимого имущества,</w:t>
      </w:r>
      <w:r>
        <w:rPr>
          <w:i/>
          <w:iCs/>
          <w:sz w:val="22"/>
          <w:szCs w:val="22"/>
          <w:lang w:eastAsia="en-US"/>
        </w:rPr>
        <w:t xml:space="preserve"> в отношении которых эмитентом осуществлялась переоценка стоимости,</w:t>
      </w:r>
      <w:r>
        <w:rPr>
          <w:i/>
          <w:iCs/>
          <w:sz w:val="22"/>
          <w:szCs w:val="22"/>
        </w:rPr>
        <w:t xml:space="preserve"> оказания иных услуг по оценке, связанных с осуществлением эмиссии ценных бумаг,</w:t>
      </w:r>
      <w:r>
        <w:rPr>
          <w:sz w:val="22"/>
          <w:szCs w:val="22"/>
        </w:rPr>
        <w:t xml:space="preserve"> </w:t>
      </w:r>
      <w:r>
        <w:rPr>
          <w:i/>
          <w:iCs/>
          <w:sz w:val="22"/>
          <w:szCs w:val="22"/>
        </w:rPr>
        <w:t>оценщик Эмитентом не привлекался.</w:t>
      </w:r>
    </w:p>
    <w:p w:rsidR="00CD65E9" w:rsidRDefault="00CD65E9" w:rsidP="00CD65E9">
      <w:pPr>
        <w:rPr>
          <w:b/>
          <w:bCs/>
          <w:sz w:val="22"/>
          <w:szCs w:val="22"/>
        </w:rPr>
      </w:pPr>
    </w:p>
    <w:p w:rsidR="00CD65E9" w:rsidRDefault="00CD65E9" w:rsidP="00CD65E9">
      <w:pPr>
        <w:pStyle w:val="3"/>
        <w:keepNext/>
        <w:widowControl/>
        <w:autoSpaceDE w:val="0"/>
        <w:autoSpaceDN w:val="0"/>
        <w:adjustRightInd w:val="0"/>
        <w:spacing w:before="91" w:after="26"/>
        <w:jc w:val="center"/>
      </w:pPr>
      <w:bookmarkStart w:id="6" w:name="_Toc78373589"/>
      <w:r>
        <w:t>1.5. Сведения о консультантах эмитента</w:t>
      </w:r>
      <w:bookmarkEnd w:id="6"/>
    </w:p>
    <w:p w:rsidR="00CD65E9" w:rsidRDefault="00CD65E9" w:rsidP="00CD65E9">
      <w:pPr>
        <w:jc w:val="both"/>
        <w:rPr>
          <w:i/>
          <w:iCs/>
          <w:sz w:val="22"/>
          <w:szCs w:val="22"/>
        </w:rPr>
      </w:pPr>
    </w:p>
    <w:p w:rsidR="00CD65E9" w:rsidRDefault="00CD65E9" w:rsidP="00CD65E9">
      <w:pPr>
        <w:spacing w:before="40" w:after="20"/>
        <w:jc w:val="both"/>
        <w:rPr>
          <w:sz w:val="22"/>
          <w:szCs w:val="22"/>
          <w:u w:val="single"/>
        </w:rPr>
      </w:pPr>
      <w:r>
        <w:rPr>
          <w:sz w:val="22"/>
          <w:szCs w:val="22"/>
          <w:u w:val="single"/>
        </w:rPr>
        <w:t xml:space="preserve">Финансовый консультант по выпуску, зарегистрированному 30 августа </w:t>
      </w:r>
      <w:smartTag w:uri="urn:schemas-microsoft-com:office:smarttags" w:element="metricconverter">
        <w:smartTagPr>
          <w:attr w:name="ProductID" w:val="2005 г"/>
        </w:smartTagPr>
        <w:r>
          <w:rPr>
            <w:sz w:val="22"/>
            <w:szCs w:val="22"/>
            <w:u w:val="single"/>
          </w:rPr>
          <w:t>2005 г</w:t>
        </w:r>
      </w:smartTag>
      <w:r>
        <w:rPr>
          <w:sz w:val="22"/>
          <w:szCs w:val="22"/>
          <w:u w:val="single"/>
        </w:rPr>
        <w:t>. № 4-02-36063-</w:t>
      </w:r>
      <w:r>
        <w:rPr>
          <w:sz w:val="22"/>
          <w:szCs w:val="22"/>
          <w:u w:val="single"/>
          <w:lang w:val="en-US"/>
        </w:rPr>
        <w:t>R</w:t>
      </w:r>
    </w:p>
    <w:p w:rsidR="00CD65E9" w:rsidRDefault="00CD65E9" w:rsidP="00CD65E9">
      <w:pPr>
        <w:spacing w:before="40" w:after="20"/>
        <w:jc w:val="both"/>
        <w:rPr>
          <w:i/>
          <w:iCs/>
          <w:sz w:val="22"/>
          <w:szCs w:val="22"/>
        </w:rPr>
      </w:pPr>
      <w:r>
        <w:rPr>
          <w:sz w:val="22"/>
          <w:szCs w:val="22"/>
        </w:rPr>
        <w:t xml:space="preserve">Полное и сокращенное фирменные наименования финансового консультанта: </w:t>
      </w:r>
      <w:r>
        <w:rPr>
          <w:i/>
          <w:iCs/>
          <w:sz w:val="22"/>
          <w:szCs w:val="22"/>
        </w:rPr>
        <w:t>Открытое акционерное общество «Федеральная фондовая корпорация», ОАО «ФФК»</w:t>
      </w:r>
    </w:p>
    <w:p w:rsidR="00CD65E9" w:rsidRDefault="00CD65E9" w:rsidP="00CD65E9">
      <w:pPr>
        <w:spacing w:before="40" w:after="20"/>
        <w:jc w:val="both"/>
        <w:rPr>
          <w:i/>
          <w:iCs/>
          <w:sz w:val="22"/>
          <w:szCs w:val="22"/>
        </w:rPr>
      </w:pPr>
      <w:r>
        <w:rPr>
          <w:sz w:val="22"/>
          <w:szCs w:val="22"/>
        </w:rPr>
        <w:t xml:space="preserve">Место  нахождения: </w:t>
      </w:r>
      <w:r>
        <w:rPr>
          <w:i/>
          <w:iCs/>
          <w:sz w:val="22"/>
          <w:szCs w:val="22"/>
        </w:rPr>
        <w:t>Россия, 119034, Москва, ул. Остоженка, 25</w:t>
      </w:r>
    </w:p>
    <w:p w:rsidR="00CD65E9" w:rsidRDefault="00CD65E9" w:rsidP="00CD65E9">
      <w:pPr>
        <w:spacing w:before="40" w:after="20"/>
        <w:jc w:val="both"/>
        <w:rPr>
          <w:sz w:val="22"/>
          <w:szCs w:val="22"/>
        </w:rPr>
      </w:pPr>
      <w:r>
        <w:rPr>
          <w:sz w:val="22"/>
          <w:szCs w:val="22"/>
        </w:rPr>
        <w:t xml:space="preserve">Номер  телефона и факса: </w:t>
      </w:r>
      <w:r>
        <w:rPr>
          <w:i/>
          <w:iCs/>
          <w:sz w:val="22"/>
          <w:szCs w:val="22"/>
        </w:rPr>
        <w:t xml:space="preserve">(495) 737-86-30, </w:t>
      </w:r>
      <w:r>
        <w:rPr>
          <w:sz w:val="22"/>
          <w:szCs w:val="22"/>
        </w:rPr>
        <w:t>факс</w:t>
      </w:r>
      <w:r>
        <w:rPr>
          <w:i/>
          <w:iCs/>
          <w:sz w:val="22"/>
          <w:szCs w:val="22"/>
        </w:rPr>
        <w:t xml:space="preserve"> (495) 737-86-32</w:t>
      </w:r>
    </w:p>
    <w:p w:rsidR="00CD65E9" w:rsidRDefault="00CD65E9" w:rsidP="00CD65E9">
      <w:pPr>
        <w:spacing w:before="40" w:after="20"/>
        <w:jc w:val="both"/>
        <w:rPr>
          <w:sz w:val="22"/>
          <w:szCs w:val="22"/>
        </w:rPr>
      </w:pPr>
      <w:r>
        <w:rPr>
          <w:sz w:val="22"/>
          <w:szCs w:val="22"/>
        </w:rPr>
        <w:t xml:space="preserve">Адрес страницы в сети “Интернет”, которая используется финансовым консультантом для раскрытия информации об эмитенте: </w:t>
      </w:r>
      <w:r>
        <w:rPr>
          <w:i/>
          <w:iCs/>
          <w:sz w:val="22"/>
          <w:szCs w:val="22"/>
        </w:rPr>
        <w:t>www.</w:t>
      </w:r>
      <w:r>
        <w:rPr>
          <w:i/>
          <w:iCs/>
          <w:sz w:val="22"/>
          <w:szCs w:val="22"/>
          <w:lang w:val="en-US"/>
        </w:rPr>
        <w:t>fscorp</w:t>
      </w:r>
      <w:r>
        <w:rPr>
          <w:i/>
          <w:iCs/>
          <w:sz w:val="22"/>
          <w:szCs w:val="22"/>
        </w:rPr>
        <w:t>.</w:t>
      </w:r>
      <w:r>
        <w:rPr>
          <w:i/>
          <w:iCs/>
          <w:sz w:val="22"/>
          <w:szCs w:val="22"/>
          <w:lang w:val="en-US"/>
        </w:rPr>
        <w:t>ru</w:t>
      </w:r>
    </w:p>
    <w:p w:rsidR="00CD65E9" w:rsidRDefault="00CD65E9" w:rsidP="00CD65E9">
      <w:pPr>
        <w:autoSpaceDE w:val="0"/>
        <w:autoSpaceDN w:val="0"/>
        <w:adjustRightInd w:val="0"/>
        <w:spacing w:before="40" w:after="20"/>
        <w:jc w:val="both"/>
        <w:rPr>
          <w:sz w:val="22"/>
          <w:szCs w:val="22"/>
        </w:rPr>
      </w:pPr>
      <w:r>
        <w:rPr>
          <w:sz w:val="22"/>
          <w:szCs w:val="22"/>
        </w:rPr>
        <w:t xml:space="preserve">Номер, дата выдачи и срок действия лицензии на осуществление профессиональной деятельности на рынке ценных бумаг, орган, выдавший указанную лицензию: </w:t>
      </w:r>
    </w:p>
    <w:p w:rsidR="00CD65E9" w:rsidRDefault="00CD65E9" w:rsidP="00CD65E9">
      <w:pPr>
        <w:pStyle w:val="BodyTextbt"/>
        <w:autoSpaceDE/>
        <w:rPr>
          <w:b w:val="0"/>
          <w:bCs w:val="0"/>
        </w:rPr>
      </w:pPr>
      <w:r>
        <w:rPr>
          <w:b w:val="0"/>
          <w:bCs w:val="0"/>
        </w:rPr>
        <w:t xml:space="preserve">Лицензия профессионального участника рынка ценных бумаг на осуществление дилерской деятельности № 077-06178-010000 от 29 августа </w:t>
      </w:r>
      <w:smartTag w:uri="urn:schemas-microsoft-com:office:smarttags" w:element="metricconverter">
        <w:smartTagPr>
          <w:attr w:name="ProductID" w:val="2003 г"/>
        </w:smartTagPr>
        <w:r>
          <w:rPr>
            <w:b w:val="0"/>
            <w:bCs w:val="0"/>
          </w:rPr>
          <w:t>2003 г</w:t>
        </w:r>
      </w:smartTag>
      <w:r>
        <w:rPr>
          <w:b w:val="0"/>
          <w:bCs w:val="0"/>
        </w:rPr>
        <w:t xml:space="preserve">. срок действия не ограничен, выдана ФКЦБ России </w:t>
      </w:r>
    </w:p>
    <w:p w:rsidR="00CD65E9" w:rsidRDefault="00CD65E9" w:rsidP="00CD65E9">
      <w:pPr>
        <w:pStyle w:val="BodyTextbt"/>
        <w:autoSpaceDE/>
        <w:rPr>
          <w:b w:val="0"/>
          <w:bCs w:val="0"/>
        </w:rPr>
      </w:pPr>
    </w:p>
    <w:p w:rsidR="00CD65E9" w:rsidRDefault="00CD65E9" w:rsidP="00CD65E9">
      <w:pPr>
        <w:rPr>
          <w:sz w:val="22"/>
          <w:szCs w:val="22"/>
        </w:rPr>
      </w:pPr>
      <w:r>
        <w:rPr>
          <w:sz w:val="22"/>
          <w:szCs w:val="22"/>
        </w:rPr>
        <w:t xml:space="preserve">Услуги, оказываемые (оказанные) консультантом: </w:t>
      </w:r>
    </w:p>
    <w:p w:rsidR="00CD65E9" w:rsidRDefault="00CD65E9" w:rsidP="00CD65E9">
      <w:pPr>
        <w:jc w:val="both"/>
        <w:rPr>
          <w:i/>
          <w:iCs/>
          <w:sz w:val="22"/>
          <w:szCs w:val="22"/>
        </w:rPr>
      </w:pPr>
      <w:r>
        <w:rPr>
          <w:i/>
          <w:iCs/>
          <w:sz w:val="22"/>
          <w:szCs w:val="22"/>
        </w:rPr>
        <w:t>1. Оказание  содействия Эмитенту при подготовке проспекта Облигаций;</w:t>
      </w:r>
    </w:p>
    <w:p w:rsidR="00CD65E9" w:rsidRDefault="00CD65E9" w:rsidP="00CD65E9">
      <w:pPr>
        <w:jc w:val="both"/>
        <w:rPr>
          <w:i/>
          <w:iCs/>
          <w:sz w:val="22"/>
          <w:szCs w:val="22"/>
        </w:rPr>
      </w:pPr>
      <w:r>
        <w:rPr>
          <w:i/>
          <w:iCs/>
          <w:sz w:val="22"/>
          <w:szCs w:val="22"/>
        </w:rPr>
        <w:t>2. После надлежащей проверки и получения соответствующих письменных заверений Эмитента в достоверности и полноте всей информации, содержащейся в проспекте Облигаций, за исключением части, подтверждаемой аудитором и/или оценщиком, подписание  проспекта Облигаций, а также документации, которая может потребоваться Эмитенту для организации обращения и, если применимо, размещения Облигаций у организаторов торговли;</w:t>
      </w:r>
    </w:p>
    <w:p w:rsidR="00CD65E9" w:rsidRDefault="00CD65E9" w:rsidP="00CD65E9">
      <w:pPr>
        <w:jc w:val="both"/>
        <w:rPr>
          <w:i/>
          <w:iCs/>
          <w:sz w:val="22"/>
          <w:szCs w:val="22"/>
        </w:rPr>
      </w:pPr>
      <w:r>
        <w:rPr>
          <w:i/>
          <w:iCs/>
          <w:sz w:val="22"/>
          <w:szCs w:val="22"/>
        </w:rPr>
        <w:t xml:space="preserve">3. Осуществление </w:t>
      </w:r>
      <w:proofErr w:type="gramStart"/>
      <w:r>
        <w:rPr>
          <w:i/>
          <w:iCs/>
          <w:sz w:val="22"/>
          <w:szCs w:val="22"/>
        </w:rPr>
        <w:t>контроля за</w:t>
      </w:r>
      <w:proofErr w:type="gramEnd"/>
      <w:r>
        <w:rPr>
          <w:i/>
          <w:iCs/>
          <w:sz w:val="22"/>
          <w:szCs w:val="22"/>
        </w:rPr>
        <w:t xml:space="preserve"> соблюдением требований федеральных законов и иных нормативных правовых актов, в том числе требований к рекламе и порядку раскрытия информации, а также за соблюдением условий размещения, предусмотренных решением  о выпуске Облигаций;</w:t>
      </w:r>
    </w:p>
    <w:p w:rsidR="00CD65E9" w:rsidRDefault="00CD65E9" w:rsidP="00CD65E9">
      <w:pPr>
        <w:jc w:val="both"/>
        <w:rPr>
          <w:i/>
          <w:iCs/>
          <w:sz w:val="22"/>
          <w:szCs w:val="22"/>
        </w:rPr>
      </w:pPr>
      <w:r>
        <w:rPr>
          <w:i/>
          <w:iCs/>
          <w:sz w:val="22"/>
          <w:szCs w:val="22"/>
        </w:rPr>
        <w:t>4. После надлежащей проверки подписание отчета об итогах выпуска Облигаций;</w:t>
      </w:r>
    </w:p>
    <w:p w:rsidR="00CD65E9" w:rsidRDefault="00CD65E9" w:rsidP="00CD65E9">
      <w:pPr>
        <w:jc w:val="both"/>
        <w:rPr>
          <w:i/>
          <w:iCs/>
          <w:sz w:val="22"/>
          <w:szCs w:val="22"/>
        </w:rPr>
      </w:pPr>
      <w:r>
        <w:rPr>
          <w:i/>
          <w:iCs/>
          <w:sz w:val="22"/>
          <w:szCs w:val="22"/>
        </w:rPr>
        <w:t>5. Предоставление консультации по вопросам, связанным с подготовкой решения о выпуске, проспекта, отчета об итогах выпуска Облигаций, иной документации, связанной с выпуском, размещением, организацией обращения Облигаций, а также по текущим вопросам в ходе эмиссии Облигаций;</w:t>
      </w:r>
    </w:p>
    <w:p w:rsidR="00CD65E9" w:rsidRDefault="00CD65E9" w:rsidP="00CD65E9">
      <w:pPr>
        <w:jc w:val="both"/>
        <w:rPr>
          <w:i/>
          <w:iCs/>
          <w:sz w:val="22"/>
          <w:szCs w:val="22"/>
        </w:rPr>
      </w:pPr>
      <w:r>
        <w:rPr>
          <w:i/>
          <w:iCs/>
          <w:sz w:val="22"/>
          <w:szCs w:val="22"/>
        </w:rPr>
        <w:t>6. Предоставление консультации по вопросам, связанным с подготовкой решений органов управления Эмитента, сопровождающим выпуск, размещение Облигаций (решение о размещении, одобрение сделки с заинтересованностью, одобрение крупной сделки, утверждение решения о выпуске, утверждение отчета об итогах выпуска и пр.);</w:t>
      </w:r>
    </w:p>
    <w:p w:rsidR="00CD65E9" w:rsidRDefault="00CD65E9" w:rsidP="00CD65E9">
      <w:pPr>
        <w:jc w:val="both"/>
      </w:pPr>
      <w:r>
        <w:rPr>
          <w:i/>
          <w:iCs/>
          <w:sz w:val="22"/>
          <w:szCs w:val="22"/>
        </w:rPr>
        <w:lastRenderedPageBreak/>
        <w:t>7. Предоставление консультации по российскому праву по вопросам выпуска, корпоративных облигаций и по требованиям законодательства о раскрытии информации при эмиссии ценных бумаг.</w:t>
      </w:r>
    </w:p>
    <w:p w:rsidR="00CD65E9" w:rsidRDefault="00CD65E9" w:rsidP="00CD65E9">
      <w:pPr>
        <w:pStyle w:val="3"/>
        <w:keepNext/>
        <w:widowControl/>
        <w:autoSpaceDE w:val="0"/>
        <w:autoSpaceDN w:val="0"/>
        <w:adjustRightInd w:val="0"/>
        <w:spacing w:before="91" w:after="26"/>
        <w:jc w:val="center"/>
      </w:pPr>
      <w:bookmarkStart w:id="7" w:name="_Toc78373590"/>
      <w:r>
        <w:t xml:space="preserve">1.6. Сведения об иных лицах, подписавших </w:t>
      </w:r>
      <w:bookmarkEnd w:id="7"/>
      <w:r>
        <w:t>ежеквартальный отчет.</w:t>
      </w:r>
    </w:p>
    <w:p w:rsidR="00CD65E9" w:rsidRDefault="00CD65E9" w:rsidP="00CD65E9">
      <w:pPr>
        <w:pStyle w:val="3"/>
        <w:keepNext/>
        <w:widowControl/>
        <w:autoSpaceDE w:val="0"/>
        <w:autoSpaceDN w:val="0"/>
        <w:adjustRightInd w:val="0"/>
        <w:spacing w:before="91" w:after="26"/>
        <w:jc w:val="center"/>
      </w:pPr>
    </w:p>
    <w:p w:rsidR="00CD65E9" w:rsidRDefault="00CD65E9" w:rsidP="00CD65E9">
      <w:pPr>
        <w:rPr>
          <w:sz w:val="22"/>
          <w:szCs w:val="22"/>
        </w:rPr>
      </w:pPr>
      <w:r>
        <w:rPr>
          <w:sz w:val="22"/>
          <w:szCs w:val="22"/>
        </w:rPr>
        <w:t xml:space="preserve">Главный бухгалтер Эмитента: </w:t>
      </w:r>
      <w:r>
        <w:rPr>
          <w:i/>
          <w:iCs/>
          <w:sz w:val="22"/>
          <w:szCs w:val="22"/>
        </w:rPr>
        <w:t>Морозова Марина Павловна</w:t>
      </w:r>
    </w:p>
    <w:p w:rsidR="00CD65E9" w:rsidRDefault="00CD65E9" w:rsidP="00CD65E9">
      <w:pPr>
        <w:rPr>
          <w:sz w:val="22"/>
          <w:szCs w:val="22"/>
        </w:rPr>
      </w:pPr>
      <w:r>
        <w:rPr>
          <w:sz w:val="22"/>
          <w:szCs w:val="22"/>
        </w:rPr>
        <w:t xml:space="preserve">Год рождения: </w:t>
      </w:r>
      <w:r>
        <w:rPr>
          <w:i/>
          <w:iCs/>
          <w:sz w:val="22"/>
          <w:szCs w:val="22"/>
        </w:rPr>
        <w:t>1975</w:t>
      </w:r>
      <w:r>
        <w:rPr>
          <w:sz w:val="22"/>
          <w:szCs w:val="22"/>
        </w:rPr>
        <w:t xml:space="preserve"> </w:t>
      </w:r>
    </w:p>
    <w:p w:rsidR="00CD65E9" w:rsidRDefault="00CD65E9" w:rsidP="00CD65E9">
      <w:pPr>
        <w:rPr>
          <w:sz w:val="22"/>
          <w:szCs w:val="22"/>
        </w:rPr>
      </w:pPr>
      <w:r>
        <w:rPr>
          <w:sz w:val="22"/>
          <w:szCs w:val="22"/>
        </w:rPr>
        <w:t xml:space="preserve">Основное место работы и должность: </w:t>
      </w:r>
      <w:r>
        <w:rPr>
          <w:i/>
          <w:iCs/>
          <w:sz w:val="22"/>
          <w:szCs w:val="22"/>
        </w:rPr>
        <w:t>ОАО «НПК  «Уралвагонзавод», ведущий бухгалтер</w:t>
      </w:r>
    </w:p>
    <w:p w:rsidR="00CD65E9" w:rsidRDefault="00CD65E9" w:rsidP="00CD65E9">
      <w:pPr>
        <w:rPr>
          <w:sz w:val="22"/>
          <w:szCs w:val="22"/>
        </w:rPr>
      </w:pPr>
    </w:p>
    <w:p w:rsidR="00CD65E9" w:rsidRDefault="00CD65E9" w:rsidP="00CD65E9">
      <w:pPr>
        <w:autoSpaceDE w:val="0"/>
        <w:autoSpaceDN w:val="0"/>
        <w:adjustRightInd w:val="0"/>
        <w:rPr>
          <w:b/>
          <w:bCs/>
          <w:i/>
          <w:iCs/>
          <w:sz w:val="22"/>
          <w:szCs w:val="22"/>
        </w:rPr>
      </w:pPr>
    </w:p>
    <w:p w:rsidR="00CD65E9" w:rsidRDefault="00CD65E9" w:rsidP="00CD65E9">
      <w:pPr>
        <w:autoSpaceDE w:val="0"/>
        <w:autoSpaceDN w:val="0"/>
        <w:adjustRightInd w:val="0"/>
        <w:rPr>
          <w:b/>
          <w:bCs/>
          <w:i/>
          <w:iCs/>
          <w:sz w:val="22"/>
          <w:szCs w:val="22"/>
        </w:rPr>
      </w:pPr>
    </w:p>
    <w:p w:rsidR="00CD65E9" w:rsidRDefault="00CD65E9" w:rsidP="00CD65E9">
      <w:pPr>
        <w:autoSpaceDE w:val="0"/>
        <w:autoSpaceDN w:val="0"/>
        <w:adjustRightInd w:val="0"/>
        <w:jc w:val="center"/>
        <w:rPr>
          <w:sz w:val="22"/>
          <w:szCs w:val="22"/>
        </w:rPr>
      </w:pPr>
      <w:r>
        <w:rPr>
          <w:b/>
          <w:bCs/>
          <w:sz w:val="22"/>
          <w:szCs w:val="22"/>
        </w:rPr>
        <w:t>II. Основная информация о финансово-экономическом состоянии эмитента</w:t>
      </w: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jc w:val="center"/>
        <w:rPr>
          <w:b/>
          <w:bCs/>
          <w:sz w:val="22"/>
          <w:szCs w:val="22"/>
        </w:rPr>
      </w:pPr>
      <w:r>
        <w:rPr>
          <w:b/>
          <w:bCs/>
          <w:sz w:val="22"/>
          <w:szCs w:val="22"/>
        </w:rPr>
        <w:t>2.1. Показатели финансово-экономической деятельности эмитента</w:t>
      </w:r>
    </w:p>
    <w:p w:rsidR="004F3008" w:rsidRDefault="004F3008" w:rsidP="0012445D">
      <w:pPr>
        <w:autoSpaceDE w:val="0"/>
        <w:autoSpaceDN w:val="0"/>
        <w:adjustRightInd w:val="0"/>
        <w:rPr>
          <w:b/>
          <w:bCs/>
          <w:sz w:val="22"/>
          <w:szCs w:val="22"/>
        </w:rPr>
      </w:pPr>
    </w:p>
    <w:tbl>
      <w:tblPr>
        <w:tblW w:w="1005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00"/>
        <w:gridCol w:w="1316"/>
        <w:gridCol w:w="1260"/>
        <w:gridCol w:w="1330"/>
        <w:gridCol w:w="1151"/>
        <w:gridCol w:w="1151"/>
        <w:gridCol w:w="1151"/>
      </w:tblGrid>
      <w:tr w:rsidR="004F3008">
        <w:tc>
          <w:tcPr>
            <w:tcW w:w="2700"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jc w:val="center"/>
              <w:rPr>
                <w:sz w:val="22"/>
                <w:szCs w:val="22"/>
              </w:rPr>
            </w:pPr>
            <w:r>
              <w:rPr>
                <w:sz w:val="22"/>
                <w:szCs w:val="22"/>
              </w:rPr>
              <w:t>Наименование показателя</w:t>
            </w:r>
          </w:p>
        </w:tc>
        <w:tc>
          <w:tcPr>
            <w:tcW w:w="1316"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jc w:val="center"/>
              <w:rPr>
                <w:sz w:val="22"/>
                <w:szCs w:val="22"/>
              </w:rPr>
            </w:pPr>
            <w:r>
              <w:rPr>
                <w:sz w:val="22"/>
                <w:szCs w:val="22"/>
              </w:rPr>
              <w:t>2004 год</w:t>
            </w:r>
          </w:p>
        </w:tc>
        <w:tc>
          <w:tcPr>
            <w:tcW w:w="1260"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jc w:val="center"/>
              <w:rPr>
                <w:sz w:val="22"/>
                <w:szCs w:val="22"/>
              </w:rPr>
            </w:pPr>
            <w:r>
              <w:rPr>
                <w:sz w:val="22"/>
                <w:szCs w:val="22"/>
              </w:rPr>
              <w:t>2005 год</w:t>
            </w:r>
          </w:p>
        </w:tc>
        <w:tc>
          <w:tcPr>
            <w:tcW w:w="1330"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jc w:val="center"/>
              <w:rPr>
                <w:sz w:val="22"/>
                <w:szCs w:val="22"/>
              </w:rPr>
            </w:pPr>
            <w:r>
              <w:rPr>
                <w:sz w:val="22"/>
                <w:szCs w:val="22"/>
              </w:rPr>
              <w:t>2006 год</w:t>
            </w:r>
          </w:p>
        </w:tc>
        <w:tc>
          <w:tcPr>
            <w:tcW w:w="1151"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jc w:val="center"/>
              <w:rPr>
                <w:sz w:val="22"/>
                <w:szCs w:val="22"/>
              </w:rPr>
            </w:pPr>
            <w:r>
              <w:rPr>
                <w:sz w:val="22"/>
                <w:szCs w:val="22"/>
              </w:rPr>
              <w:t>2007 год</w:t>
            </w:r>
          </w:p>
        </w:tc>
        <w:tc>
          <w:tcPr>
            <w:tcW w:w="1151"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jc w:val="center"/>
              <w:rPr>
                <w:sz w:val="22"/>
                <w:szCs w:val="22"/>
              </w:rPr>
            </w:pPr>
            <w:r>
              <w:rPr>
                <w:sz w:val="22"/>
                <w:szCs w:val="22"/>
              </w:rPr>
              <w:t>2008 год</w:t>
            </w:r>
          </w:p>
        </w:tc>
        <w:tc>
          <w:tcPr>
            <w:tcW w:w="1151"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jc w:val="center"/>
              <w:rPr>
                <w:sz w:val="22"/>
                <w:szCs w:val="22"/>
              </w:rPr>
            </w:pPr>
            <w:r>
              <w:rPr>
                <w:sz w:val="22"/>
                <w:szCs w:val="22"/>
              </w:rPr>
              <w:t xml:space="preserve">1 кв.  </w:t>
            </w:r>
          </w:p>
          <w:p w:rsidR="004F3008" w:rsidRDefault="004F3008" w:rsidP="00CF4321">
            <w:pPr>
              <w:autoSpaceDE w:val="0"/>
              <w:autoSpaceDN w:val="0"/>
              <w:adjustRightInd w:val="0"/>
              <w:jc w:val="center"/>
              <w:rPr>
                <w:sz w:val="22"/>
                <w:szCs w:val="22"/>
              </w:rPr>
            </w:pPr>
            <w:r>
              <w:rPr>
                <w:sz w:val="22"/>
                <w:szCs w:val="22"/>
              </w:rPr>
              <w:t>2009 года</w:t>
            </w:r>
          </w:p>
        </w:tc>
      </w:tr>
      <w:tr w:rsidR="004F3008">
        <w:tc>
          <w:tcPr>
            <w:tcW w:w="2700"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rPr>
                <w:sz w:val="22"/>
                <w:szCs w:val="22"/>
              </w:rPr>
            </w:pPr>
            <w:r>
              <w:rPr>
                <w:sz w:val="22"/>
                <w:szCs w:val="22"/>
              </w:rPr>
              <w:t xml:space="preserve">Стоимость чистых активов эмитента,   </w:t>
            </w:r>
          </w:p>
          <w:p w:rsidR="004F3008" w:rsidRDefault="004F3008" w:rsidP="00CF4321">
            <w:pPr>
              <w:autoSpaceDE w:val="0"/>
              <w:autoSpaceDN w:val="0"/>
              <w:adjustRightInd w:val="0"/>
              <w:rPr>
                <w:sz w:val="22"/>
                <w:szCs w:val="22"/>
              </w:rPr>
            </w:pPr>
            <w:r>
              <w:rPr>
                <w:sz w:val="22"/>
                <w:szCs w:val="22"/>
              </w:rPr>
              <w:t xml:space="preserve">тыс. руб.                               </w:t>
            </w:r>
          </w:p>
        </w:tc>
        <w:tc>
          <w:tcPr>
            <w:tcW w:w="1316"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jc w:val="center"/>
              <w:rPr>
                <w:sz w:val="22"/>
                <w:szCs w:val="22"/>
              </w:rPr>
            </w:pPr>
            <w:r>
              <w:rPr>
                <w:sz w:val="22"/>
                <w:szCs w:val="22"/>
              </w:rPr>
              <w:t>314</w:t>
            </w:r>
          </w:p>
        </w:tc>
        <w:tc>
          <w:tcPr>
            <w:tcW w:w="1260"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jc w:val="center"/>
              <w:rPr>
                <w:sz w:val="22"/>
                <w:szCs w:val="22"/>
              </w:rPr>
            </w:pPr>
            <w:r>
              <w:rPr>
                <w:sz w:val="22"/>
                <w:szCs w:val="22"/>
              </w:rPr>
              <w:t>-3928</w:t>
            </w:r>
          </w:p>
        </w:tc>
        <w:tc>
          <w:tcPr>
            <w:tcW w:w="1330"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jc w:val="center"/>
              <w:rPr>
                <w:sz w:val="22"/>
                <w:szCs w:val="22"/>
              </w:rPr>
            </w:pPr>
            <w:r>
              <w:rPr>
                <w:sz w:val="22"/>
                <w:szCs w:val="22"/>
              </w:rPr>
              <w:t>-2454</w:t>
            </w:r>
          </w:p>
        </w:tc>
        <w:tc>
          <w:tcPr>
            <w:tcW w:w="1151"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jc w:val="center"/>
              <w:rPr>
                <w:sz w:val="22"/>
                <w:szCs w:val="22"/>
              </w:rPr>
            </w:pPr>
            <w:r>
              <w:rPr>
                <w:sz w:val="22"/>
                <w:szCs w:val="22"/>
              </w:rPr>
              <w:t>859</w:t>
            </w:r>
          </w:p>
        </w:tc>
        <w:tc>
          <w:tcPr>
            <w:tcW w:w="1151" w:type="dxa"/>
            <w:tcBorders>
              <w:top w:val="single" w:sz="4" w:space="0" w:color="auto"/>
              <w:left w:val="single" w:sz="4" w:space="0" w:color="auto"/>
              <w:bottom w:val="single" w:sz="4" w:space="0" w:color="auto"/>
              <w:right w:val="single" w:sz="4" w:space="0" w:color="auto"/>
            </w:tcBorders>
          </w:tcPr>
          <w:p w:rsidR="004F3008" w:rsidRDefault="00AA135E" w:rsidP="00CF4321">
            <w:pPr>
              <w:autoSpaceDE w:val="0"/>
              <w:autoSpaceDN w:val="0"/>
              <w:adjustRightInd w:val="0"/>
              <w:jc w:val="center"/>
              <w:rPr>
                <w:sz w:val="22"/>
                <w:szCs w:val="22"/>
              </w:rPr>
            </w:pPr>
            <w:r>
              <w:rPr>
                <w:sz w:val="22"/>
                <w:szCs w:val="22"/>
              </w:rPr>
              <w:t>1450</w:t>
            </w:r>
          </w:p>
        </w:tc>
        <w:tc>
          <w:tcPr>
            <w:tcW w:w="1151" w:type="dxa"/>
            <w:tcBorders>
              <w:top w:val="single" w:sz="4" w:space="0" w:color="auto"/>
              <w:left w:val="single" w:sz="4" w:space="0" w:color="auto"/>
              <w:bottom w:val="single" w:sz="4" w:space="0" w:color="auto"/>
              <w:right w:val="single" w:sz="4" w:space="0" w:color="auto"/>
            </w:tcBorders>
          </w:tcPr>
          <w:p w:rsidR="004F3008" w:rsidRDefault="00AA135E" w:rsidP="00CF4321">
            <w:pPr>
              <w:autoSpaceDE w:val="0"/>
              <w:autoSpaceDN w:val="0"/>
              <w:adjustRightInd w:val="0"/>
              <w:jc w:val="center"/>
              <w:rPr>
                <w:sz w:val="22"/>
                <w:szCs w:val="22"/>
              </w:rPr>
            </w:pPr>
            <w:r>
              <w:rPr>
                <w:sz w:val="22"/>
                <w:szCs w:val="22"/>
              </w:rPr>
              <w:t>1462</w:t>
            </w:r>
          </w:p>
        </w:tc>
      </w:tr>
      <w:tr w:rsidR="004F3008">
        <w:tc>
          <w:tcPr>
            <w:tcW w:w="2700"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rPr>
                <w:sz w:val="22"/>
                <w:szCs w:val="22"/>
              </w:rPr>
            </w:pPr>
            <w:r>
              <w:rPr>
                <w:sz w:val="22"/>
                <w:szCs w:val="22"/>
              </w:rPr>
              <w:t>Отношение суммы привлеченных сре</w:t>
            </w:r>
            <w:proofErr w:type="gramStart"/>
            <w:r>
              <w:rPr>
                <w:sz w:val="22"/>
                <w:szCs w:val="22"/>
              </w:rPr>
              <w:t>дств к к</w:t>
            </w:r>
            <w:proofErr w:type="gramEnd"/>
            <w:r>
              <w:rPr>
                <w:sz w:val="22"/>
                <w:szCs w:val="22"/>
              </w:rPr>
              <w:t xml:space="preserve">апиталу и резервам, %   </w:t>
            </w:r>
          </w:p>
        </w:tc>
        <w:tc>
          <w:tcPr>
            <w:tcW w:w="1316"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jc w:val="center"/>
              <w:rPr>
                <w:sz w:val="22"/>
                <w:szCs w:val="22"/>
              </w:rPr>
            </w:pPr>
            <w:r>
              <w:rPr>
                <w:sz w:val="22"/>
                <w:szCs w:val="22"/>
              </w:rPr>
              <w:t>639395,54</w:t>
            </w:r>
          </w:p>
        </w:tc>
        <w:tc>
          <w:tcPr>
            <w:tcW w:w="1260"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jc w:val="center"/>
              <w:rPr>
                <w:sz w:val="22"/>
                <w:szCs w:val="22"/>
              </w:rPr>
            </w:pPr>
            <w:r>
              <w:rPr>
                <w:sz w:val="22"/>
                <w:szCs w:val="22"/>
              </w:rPr>
              <w:t>-132991,50</w:t>
            </w:r>
          </w:p>
        </w:tc>
        <w:tc>
          <w:tcPr>
            <w:tcW w:w="1330"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jc w:val="center"/>
              <w:rPr>
                <w:sz w:val="22"/>
                <w:szCs w:val="22"/>
              </w:rPr>
            </w:pPr>
            <w:r>
              <w:rPr>
                <w:sz w:val="22"/>
                <w:szCs w:val="22"/>
              </w:rPr>
              <w:t>-208459,97</w:t>
            </w:r>
          </w:p>
        </w:tc>
        <w:tc>
          <w:tcPr>
            <w:tcW w:w="1151"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jc w:val="center"/>
              <w:rPr>
                <w:sz w:val="22"/>
                <w:szCs w:val="22"/>
              </w:rPr>
            </w:pPr>
            <w:r>
              <w:rPr>
                <w:sz w:val="22"/>
                <w:szCs w:val="22"/>
              </w:rPr>
              <w:t>596077,99</w:t>
            </w:r>
          </w:p>
        </w:tc>
        <w:tc>
          <w:tcPr>
            <w:tcW w:w="1151" w:type="dxa"/>
            <w:tcBorders>
              <w:top w:val="single" w:sz="4" w:space="0" w:color="auto"/>
              <w:left w:val="single" w:sz="4" w:space="0" w:color="auto"/>
              <w:bottom w:val="single" w:sz="4" w:space="0" w:color="auto"/>
              <w:right w:val="single" w:sz="4" w:space="0" w:color="auto"/>
            </w:tcBorders>
          </w:tcPr>
          <w:p w:rsidR="004F3008" w:rsidRDefault="00AA135E" w:rsidP="00CF4321">
            <w:pPr>
              <w:autoSpaceDE w:val="0"/>
              <w:autoSpaceDN w:val="0"/>
              <w:adjustRightInd w:val="0"/>
              <w:jc w:val="center"/>
              <w:rPr>
                <w:sz w:val="22"/>
                <w:szCs w:val="22"/>
              </w:rPr>
            </w:pPr>
            <w:r>
              <w:rPr>
                <w:sz w:val="22"/>
                <w:szCs w:val="22"/>
              </w:rPr>
              <w:t>158096,48</w:t>
            </w:r>
          </w:p>
        </w:tc>
        <w:tc>
          <w:tcPr>
            <w:tcW w:w="1151" w:type="dxa"/>
            <w:tcBorders>
              <w:top w:val="single" w:sz="4" w:space="0" w:color="auto"/>
              <w:left w:val="single" w:sz="4" w:space="0" w:color="auto"/>
              <w:bottom w:val="single" w:sz="4" w:space="0" w:color="auto"/>
              <w:right w:val="single" w:sz="4" w:space="0" w:color="auto"/>
            </w:tcBorders>
          </w:tcPr>
          <w:p w:rsidR="004F3008" w:rsidRDefault="00AA135E" w:rsidP="00CF4321">
            <w:pPr>
              <w:autoSpaceDE w:val="0"/>
              <w:autoSpaceDN w:val="0"/>
              <w:adjustRightInd w:val="0"/>
              <w:jc w:val="center"/>
              <w:rPr>
                <w:sz w:val="22"/>
                <w:szCs w:val="22"/>
              </w:rPr>
            </w:pPr>
            <w:r>
              <w:rPr>
                <w:sz w:val="22"/>
                <w:szCs w:val="22"/>
              </w:rPr>
              <w:t>160770,18</w:t>
            </w:r>
          </w:p>
        </w:tc>
      </w:tr>
      <w:tr w:rsidR="004F3008">
        <w:tc>
          <w:tcPr>
            <w:tcW w:w="2700"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rPr>
                <w:sz w:val="22"/>
                <w:szCs w:val="22"/>
              </w:rPr>
            </w:pPr>
            <w:r>
              <w:rPr>
                <w:sz w:val="22"/>
                <w:szCs w:val="22"/>
              </w:rPr>
              <w:t>Отношение    суммы    краткосрочных обязательств к капиталу и резервам, %</w:t>
            </w:r>
          </w:p>
        </w:tc>
        <w:tc>
          <w:tcPr>
            <w:tcW w:w="1316"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jc w:val="center"/>
              <w:rPr>
                <w:sz w:val="22"/>
                <w:szCs w:val="22"/>
              </w:rPr>
            </w:pPr>
            <w:r>
              <w:rPr>
                <w:sz w:val="22"/>
                <w:szCs w:val="22"/>
              </w:rPr>
              <w:t>2452,87</w:t>
            </w:r>
          </w:p>
        </w:tc>
        <w:tc>
          <w:tcPr>
            <w:tcW w:w="1260"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jc w:val="center"/>
              <w:rPr>
                <w:sz w:val="22"/>
                <w:szCs w:val="22"/>
              </w:rPr>
            </w:pPr>
            <w:r>
              <w:rPr>
                <w:sz w:val="22"/>
                <w:szCs w:val="22"/>
              </w:rPr>
              <w:t>-2358,35</w:t>
            </w:r>
          </w:p>
        </w:tc>
        <w:tc>
          <w:tcPr>
            <w:tcW w:w="1330"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jc w:val="center"/>
              <w:rPr>
                <w:sz w:val="22"/>
                <w:szCs w:val="22"/>
              </w:rPr>
            </w:pPr>
            <w:r>
              <w:rPr>
                <w:sz w:val="22"/>
                <w:szCs w:val="22"/>
              </w:rPr>
              <w:t>-2,57</w:t>
            </w:r>
          </w:p>
        </w:tc>
        <w:tc>
          <w:tcPr>
            <w:tcW w:w="1151"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jc w:val="center"/>
              <w:rPr>
                <w:sz w:val="22"/>
                <w:szCs w:val="22"/>
              </w:rPr>
            </w:pPr>
            <w:r>
              <w:rPr>
                <w:sz w:val="22"/>
                <w:szCs w:val="22"/>
              </w:rPr>
              <w:t>6,98</w:t>
            </w:r>
          </w:p>
        </w:tc>
        <w:tc>
          <w:tcPr>
            <w:tcW w:w="1151" w:type="dxa"/>
            <w:tcBorders>
              <w:top w:val="single" w:sz="4" w:space="0" w:color="auto"/>
              <w:left w:val="single" w:sz="4" w:space="0" w:color="auto"/>
              <w:bottom w:val="single" w:sz="4" w:space="0" w:color="auto"/>
              <w:right w:val="single" w:sz="4" w:space="0" w:color="auto"/>
            </w:tcBorders>
          </w:tcPr>
          <w:p w:rsidR="004F3008" w:rsidRDefault="00AA135E" w:rsidP="00CF4321">
            <w:pPr>
              <w:autoSpaceDE w:val="0"/>
              <w:autoSpaceDN w:val="0"/>
              <w:adjustRightInd w:val="0"/>
              <w:jc w:val="center"/>
              <w:rPr>
                <w:sz w:val="22"/>
                <w:szCs w:val="22"/>
              </w:rPr>
            </w:pPr>
            <w:r>
              <w:rPr>
                <w:sz w:val="22"/>
                <w:szCs w:val="22"/>
              </w:rPr>
              <w:t>3,38</w:t>
            </w:r>
          </w:p>
        </w:tc>
        <w:tc>
          <w:tcPr>
            <w:tcW w:w="1151" w:type="dxa"/>
            <w:tcBorders>
              <w:top w:val="single" w:sz="4" w:space="0" w:color="auto"/>
              <w:left w:val="single" w:sz="4" w:space="0" w:color="auto"/>
              <w:bottom w:val="single" w:sz="4" w:space="0" w:color="auto"/>
              <w:right w:val="single" w:sz="4" w:space="0" w:color="auto"/>
            </w:tcBorders>
          </w:tcPr>
          <w:p w:rsidR="004F3008" w:rsidRDefault="00AA135E" w:rsidP="00CF4321">
            <w:pPr>
              <w:autoSpaceDE w:val="0"/>
              <w:autoSpaceDN w:val="0"/>
              <w:adjustRightInd w:val="0"/>
              <w:jc w:val="center"/>
              <w:rPr>
                <w:sz w:val="22"/>
                <w:szCs w:val="22"/>
              </w:rPr>
            </w:pPr>
            <w:r>
              <w:rPr>
                <w:sz w:val="22"/>
                <w:szCs w:val="22"/>
              </w:rPr>
              <w:t>18,88</w:t>
            </w:r>
          </w:p>
        </w:tc>
      </w:tr>
      <w:tr w:rsidR="004F3008">
        <w:tc>
          <w:tcPr>
            <w:tcW w:w="2700"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rPr>
                <w:sz w:val="22"/>
                <w:szCs w:val="22"/>
              </w:rPr>
            </w:pPr>
            <w:r>
              <w:rPr>
                <w:sz w:val="22"/>
                <w:szCs w:val="22"/>
              </w:rPr>
              <w:t xml:space="preserve">Покрытие платежей  по  обслуживанию долгов, %                        </w:t>
            </w:r>
          </w:p>
        </w:tc>
        <w:tc>
          <w:tcPr>
            <w:tcW w:w="1316"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jc w:val="center"/>
              <w:rPr>
                <w:sz w:val="22"/>
                <w:szCs w:val="22"/>
              </w:rPr>
            </w:pPr>
            <w:r>
              <w:rPr>
                <w:sz w:val="22"/>
                <w:szCs w:val="22"/>
              </w:rPr>
              <w:t>150</w:t>
            </w:r>
          </w:p>
        </w:tc>
        <w:tc>
          <w:tcPr>
            <w:tcW w:w="1260"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jc w:val="center"/>
              <w:rPr>
                <w:sz w:val="22"/>
                <w:szCs w:val="22"/>
              </w:rPr>
            </w:pPr>
            <w:r>
              <w:rPr>
                <w:sz w:val="22"/>
                <w:szCs w:val="22"/>
              </w:rPr>
              <w:t>-3119,12</w:t>
            </w:r>
          </w:p>
        </w:tc>
        <w:tc>
          <w:tcPr>
            <w:tcW w:w="1330"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jc w:val="center"/>
              <w:rPr>
                <w:sz w:val="22"/>
                <w:szCs w:val="22"/>
              </w:rPr>
            </w:pPr>
            <w:r>
              <w:rPr>
                <w:sz w:val="22"/>
                <w:szCs w:val="22"/>
              </w:rPr>
              <w:t>2341,27</w:t>
            </w:r>
          </w:p>
        </w:tc>
        <w:tc>
          <w:tcPr>
            <w:tcW w:w="1151"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jc w:val="center"/>
              <w:rPr>
                <w:sz w:val="22"/>
                <w:szCs w:val="22"/>
              </w:rPr>
            </w:pPr>
            <w:r>
              <w:rPr>
                <w:sz w:val="22"/>
                <w:szCs w:val="22"/>
              </w:rPr>
              <w:t>5520</w:t>
            </w:r>
          </w:p>
        </w:tc>
        <w:tc>
          <w:tcPr>
            <w:tcW w:w="1151" w:type="dxa"/>
            <w:tcBorders>
              <w:top w:val="single" w:sz="4" w:space="0" w:color="auto"/>
              <w:left w:val="single" w:sz="4" w:space="0" w:color="auto"/>
              <w:bottom w:val="single" w:sz="4" w:space="0" w:color="auto"/>
              <w:right w:val="single" w:sz="4" w:space="0" w:color="auto"/>
            </w:tcBorders>
          </w:tcPr>
          <w:p w:rsidR="004F3008" w:rsidRDefault="00F8359A" w:rsidP="00CF4321">
            <w:pPr>
              <w:autoSpaceDE w:val="0"/>
              <w:autoSpaceDN w:val="0"/>
              <w:adjustRightInd w:val="0"/>
              <w:jc w:val="center"/>
              <w:rPr>
                <w:sz w:val="22"/>
                <w:szCs w:val="22"/>
              </w:rPr>
            </w:pPr>
            <w:r>
              <w:rPr>
                <w:sz w:val="22"/>
                <w:szCs w:val="22"/>
              </w:rPr>
              <w:t>1206,12</w:t>
            </w:r>
          </w:p>
        </w:tc>
        <w:tc>
          <w:tcPr>
            <w:tcW w:w="1151" w:type="dxa"/>
            <w:tcBorders>
              <w:top w:val="single" w:sz="4" w:space="0" w:color="auto"/>
              <w:left w:val="single" w:sz="4" w:space="0" w:color="auto"/>
              <w:bottom w:val="single" w:sz="4" w:space="0" w:color="auto"/>
              <w:right w:val="single" w:sz="4" w:space="0" w:color="auto"/>
            </w:tcBorders>
          </w:tcPr>
          <w:p w:rsidR="004F3008" w:rsidRDefault="00F8359A" w:rsidP="00CF4321">
            <w:pPr>
              <w:autoSpaceDE w:val="0"/>
              <w:autoSpaceDN w:val="0"/>
              <w:adjustRightInd w:val="0"/>
              <w:jc w:val="center"/>
              <w:rPr>
                <w:sz w:val="22"/>
                <w:szCs w:val="22"/>
              </w:rPr>
            </w:pPr>
            <w:r>
              <w:rPr>
                <w:sz w:val="22"/>
                <w:szCs w:val="22"/>
              </w:rPr>
              <w:t>3,99</w:t>
            </w:r>
          </w:p>
        </w:tc>
      </w:tr>
      <w:tr w:rsidR="004F3008">
        <w:tc>
          <w:tcPr>
            <w:tcW w:w="2700"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rPr>
                <w:sz w:val="22"/>
                <w:szCs w:val="22"/>
              </w:rPr>
            </w:pPr>
            <w:r>
              <w:rPr>
                <w:sz w:val="22"/>
                <w:szCs w:val="22"/>
              </w:rPr>
              <w:t>Уровень просроченной задолженности, %</w:t>
            </w:r>
          </w:p>
        </w:tc>
        <w:tc>
          <w:tcPr>
            <w:tcW w:w="1316"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jc w:val="center"/>
              <w:rPr>
                <w:sz w:val="22"/>
                <w:szCs w:val="22"/>
              </w:rPr>
            </w:pPr>
            <w:r>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jc w:val="center"/>
              <w:rPr>
                <w:sz w:val="22"/>
                <w:szCs w:val="22"/>
              </w:rPr>
            </w:pPr>
            <w:r>
              <w:rPr>
                <w:sz w:val="22"/>
                <w:szCs w:val="22"/>
              </w:rPr>
              <w:t>-</w:t>
            </w:r>
          </w:p>
        </w:tc>
        <w:tc>
          <w:tcPr>
            <w:tcW w:w="1330"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jc w:val="center"/>
              <w:rPr>
                <w:sz w:val="22"/>
                <w:szCs w:val="22"/>
              </w:rPr>
            </w:pPr>
            <w:r>
              <w:rPr>
                <w:sz w:val="22"/>
                <w:szCs w:val="22"/>
              </w:rPr>
              <w:t>-</w:t>
            </w:r>
          </w:p>
        </w:tc>
        <w:tc>
          <w:tcPr>
            <w:tcW w:w="1151"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jc w:val="center"/>
              <w:rPr>
                <w:sz w:val="22"/>
                <w:szCs w:val="22"/>
              </w:rPr>
            </w:pPr>
            <w:r>
              <w:rPr>
                <w:sz w:val="22"/>
                <w:szCs w:val="22"/>
              </w:rPr>
              <w:t>-</w:t>
            </w:r>
          </w:p>
        </w:tc>
        <w:tc>
          <w:tcPr>
            <w:tcW w:w="1151"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jc w:val="center"/>
              <w:rPr>
                <w:sz w:val="22"/>
                <w:szCs w:val="22"/>
              </w:rPr>
            </w:pPr>
            <w:r>
              <w:rPr>
                <w:sz w:val="22"/>
                <w:szCs w:val="22"/>
              </w:rPr>
              <w:t>-</w:t>
            </w:r>
          </w:p>
        </w:tc>
        <w:tc>
          <w:tcPr>
            <w:tcW w:w="1151"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jc w:val="center"/>
              <w:rPr>
                <w:sz w:val="22"/>
                <w:szCs w:val="22"/>
              </w:rPr>
            </w:pPr>
            <w:r>
              <w:rPr>
                <w:sz w:val="22"/>
                <w:szCs w:val="22"/>
              </w:rPr>
              <w:t>-</w:t>
            </w:r>
          </w:p>
        </w:tc>
      </w:tr>
      <w:tr w:rsidR="004F3008">
        <w:tc>
          <w:tcPr>
            <w:tcW w:w="2700" w:type="dxa"/>
            <w:tcBorders>
              <w:top w:val="single" w:sz="4" w:space="0" w:color="auto"/>
              <w:left w:val="single" w:sz="4" w:space="0" w:color="auto"/>
              <w:bottom w:val="single" w:sz="4" w:space="0" w:color="auto"/>
              <w:right w:val="single" w:sz="4" w:space="0" w:color="auto"/>
            </w:tcBorders>
          </w:tcPr>
          <w:p w:rsidR="004F3008" w:rsidRDefault="004F3008" w:rsidP="00CF4321">
            <w:pPr>
              <w:pStyle w:val="NormalPrefix"/>
              <w:widowControl/>
              <w:spacing w:before="0" w:after="0"/>
            </w:pPr>
            <w:r>
              <w:t xml:space="preserve">Оборачиваемость дебиторской задолженности, раз                 </w:t>
            </w:r>
          </w:p>
        </w:tc>
        <w:tc>
          <w:tcPr>
            <w:tcW w:w="1316"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jc w:val="center"/>
              <w:rPr>
                <w:sz w:val="22"/>
                <w:szCs w:val="22"/>
              </w:rPr>
            </w:pPr>
            <w:r>
              <w:rPr>
                <w:sz w:val="22"/>
                <w:szCs w:val="22"/>
              </w:rPr>
              <w:t>2,89</w:t>
            </w:r>
          </w:p>
        </w:tc>
        <w:tc>
          <w:tcPr>
            <w:tcW w:w="1260"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jc w:val="center"/>
              <w:rPr>
                <w:sz w:val="22"/>
                <w:szCs w:val="22"/>
              </w:rPr>
            </w:pPr>
            <w:r>
              <w:rPr>
                <w:sz w:val="22"/>
                <w:szCs w:val="22"/>
              </w:rPr>
              <w:t>0,13</w:t>
            </w:r>
          </w:p>
        </w:tc>
        <w:tc>
          <w:tcPr>
            <w:tcW w:w="1330"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jc w:val="center"/>
              <w:rPr>
                <w:sz w:val="22"/>
                <w:szCs w:val="22"/>
              </w:rPr>
            </w:pPr>
            <w:r>
              <w:rPr>
                <w:sz w:val="22"/>
                <w:szCs w:val="22"/>
              </w:rPr>
              <w:t>-</w:t>
            </w:r>
          </w:p>
        </w:tc>
        <w:tc>
          <w:tcPr>
            <w:tcW w:w="1151"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jc w:val="center"/>
              <w:rPr>
                <w:sz w:val="22"/>
                <w:szCs w:val="22"/>
              </w:rPr>
            </w:pPr>
            <w:r>
              <w:rPr>
                <w:sz w:val="22"/>
                <w:szCs w:val="22"/>
              </w:rPr>
              <w:t>0,24</w:t>
            </w:r>
          </w:p>
        </w:tc>
        <w:tc>
          <w:tcPr>
            <w:tcW w:w="1151" w:type="dxa"/>
            <w:tcBorders>
              <w:top w:val="single" w:sz="4" w:space="0" w:color="auto"/>
              <w:left w:val="single" w:sz="4" w:space="0" w:color="auto"/>
              <w:bottom w:val="single" w:sz="4" w:space="0" w:color="auto"/>
              <w:right w:val="single" w:sz="4" w:space="0" w:color="auto"/>
            </w:tcBorders>
          </w:tcPr>
          <w:p w:rsidR="004F3008" w:rsidRDefault="00F8359A" w:rsidP="00CF4321">
            <w:pPr>
              <w:autoSpaceDE w:val="0"/>
              <w:autoSpaceDN w:val="0"/>
              <w:adjustRightInd w:val="0"/>
              <w:jc w:val="center"/>
              <w:rPr>
                <w:sz w:val="22"/>
                <w:szCs w:val="22"/>
              </w:rPr>
            </w:pPr>
            <w:r>
              <w:rPr>
                <w:sz w:val="22"/>
                <w:szCs w:val="22"/>
              </w:rPr>
              <w:t>0,39</w:t>
            </w:r>
          </w:p>
        </w:tc>
        <w:tc>
          <w:tcPr>
            <w:tcW w:w="1151"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jc w:val="center"/>
              <w:rPr>
                <w:sz w:val="22"/>
                <w:szCs w:val="22"/>
              </w:rPr>
            </w:pPr>
            <w:r>
              <w:rPr>
                <w:sz w:val="22"/>
                <w:szCs w:val="22"/>
              </w:rPr>
              <w:t>-</w:t>
            </w:r>
          </w:p>
        </w:tc>
      </w:tr>
      <w:tr w:rsidR="004F3008">
        <w:tc>
          <w:tcPr>
            <w:tcW w:w="2700"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rPr>
                <w:sz w:val="22"/>
                <w:szCs w:val="22"/>
              </w:rPr>
            </w:pPr>
            <w:r>
              <w:rPr>
                <w:sz w:val="22"/>
                <w:szCs w:val="22"/>
              </w:rPr>
              <w:t>Доля дивидендов в прибыли, %</w:t>
            </w:r>
          </w:p>
        </w:tc>
        <w:tc>
          <w:tcPr>
            <w:tcW w:w="1316"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jc w:val="center"/>
              <w:rPr>
                <w:sz w:val="22"/>
                <w:szCs w:val="22"/>
              </w:rPr>
            </w:pPr>
            <w:r>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jc w:val="center"/>
              <w:rPr>
                <w:sz w:val="22"/>
                <w:szCs w:val="22"/>
              </w:rPr>
            </w:pPr>
            <w:r>
              <w:rPr>
                <w:sz w:val="22"/>
                <w:szCs w:val="22"/>
              </w:rPr>
              <w:t>-</w:t>
            </w:r>
          </w:p>
        </w:tc>
        <w:tc>
          <w:tcPr>
            <w:tcW w:w="1330"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jc w:val="center"/>
              <w:rPr>
                <w:sz w:val="22"/>
                <w:szCs w:val="22"/>
              </w:rPr>
            </w:pPr>
            <w:r>
              <w:rPr>
                <w:sz w:val="22"/>
                <w:szCs w:val="22"/>
              </w:rPr>
              <w:t>-</w:t>
            </w:r>
          </w:p>
        </w:tc>
        <w:tc>
          <w:tcPr>
            <w:tcW w:w="1151"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jc w:val="center"/>
              <w:rPr>
                <w:sz w:val="22"/>
                <w:szCs w:val="22"/>
              </w:rPr>
            </w:pPr>
            <w:r>
              <w:rPr>
                <w:sz w:val="22"/>
                <w:szCs w:val="22"/>
              </w:rPr>
              <w:t>-</w:t>
            </w:r>
          </w:p>
        </w:tc>
        <w:tc>
          <w:tcPr>
            <w:tcW w:w="1151"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jc w:val="center"/>
              <w:rPr>
                <w:sz w:val="22"/>
                <w:szCs w:val="22"/>
              </w:rPr>
            </w:pPr>
            <w:r>
              <w:rPr>
                <w:sz w:val="22"/>
                <w:szCs w:val="22"/>
              </w:rPr>
              <w:t>-</w:t>
            </w:r>
          </w:p>
        </w:tc>
        <w:tc>
          <w:tcPr>
            <w:tcW w:w="1151"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jc w:val="center"/>
              <w:rPr>
                <w:sz w:val="22"/>
                <w:szCs w:val="22"/>
              </w:rPr>
            </w:pPr>
            <w:r>
              <w:rPr>
                <w:sz w:val="22"/>
                <w:szCs w:val="22"/>
              </w:rPr>
              <w:t>-</w:t>
            </w:r>
          </w:p>
        </w:tc>
      </w:tr>
      <w:tr w:rsidR="004F3008">
        <w:tc>
          <w:tcPr>
            <w:tcW w:w="2700"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rPr>
                <w:sz w:val="22"/>
                <w:szCs w:val="22"/>
              </w:rPr>
            </w:pPr>
            <w:r>
              <w:rPr>
                <w:sz w:val="22"/>
                <w:szCs w:val="22"/>
              </w:rPr>
              <w:t>Производительность труда, руб./чел.</w:t>
            </w:r>
          </w:p>
        </w:tc>
        <w:tc>
          <w:tcPr>
            <w:tcW w:w="1316"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jc w:val="center"/>
              <w:rPr>
                <w:sz w:val="22"/>
                <w:szCs w:val="22"/>
              </w:rPr>
            </w:pPr>
            <w:r>
              <w:rPr>
                <w:sz w:val="22"/>
                <w:szCs w:val="22"/>
              </w:rPr>
              <w:t>10593,00</w:t>
            </w:r>
          </w:p>
        </w:tc>
        <w:tc>
          <w:tcPr>
            <w:tcW w:w="1260"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jc w:val="center"/>
              <w:rPr>
                <w:sz w:val="22"/>
                <w:szCs w:val="22"/>
              </w:rPr>
            </w:pPr>
            <w:r>
              <w:rPr>
                <w:sz w:val="22"/>
                <w:szCs w:val="22"/>
              </w:rPr>
              <w:t>17584,50</w:t>
            </w:r>
          </w:p>
        </w:tc>
        <w:tc>
          <w:tcPr>
            <w:tcW w:w="1330"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jc w:val="center"/>
              <w:rPr>
                <w:sz w:val="22"/>
                <w:szCs w:val="22"/>
              </w:rPr>
            </w:pPr>
            <w:r>
              <w:rPr>
                <w:sz w:val="22"/>
                <w:szCs w:val="22"/>
              </w:rPr>
              <w:t>-</w:t>
            </w:r>
          </w:p>
        </w:tc>
        <w:tc>
          <w:tcPr>
            <w:tcW w:w="1151"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jc w:val="center"/>
              <w:rPr>
                <w:sz w:val="22"/>
                <w:szCs w:val="22"/>
              </w:rPr>
            </w:pPr>
            <w:r>
              <w:rPr>
                <w:sz w:val="22"/>
                <w:szCs w:val="22"/>
              </w:rPr>
              <w:t>10028,33</w:t>
            </w:r>
          </w:p>
        </w:tc>
        <w:tc>
          <w:tcPr>
            <w:tcW w:w="1151" w:type="dxa"/>
            <w:tcBorders>
              <w:top w:val="single" w:sz="4" w:space="0" w:color="auto"/>
              <w:left w:val="single" w:sz="4" w:space="0" w:color="auto"/>
              <w:bottom w:val="single" w:sz="4" w:space="0" w:color="auto"/>
              <w:right w:val="single" w:sz="4" w:space="0" w:color="auto"/>
            </w:tcBorders>
          </w:tcPr>
          <w:p w:rsidR="004F3008" w:rsidRDefault="00F8359A" w:rsidP="00CF4321">
            <w:pPr>
              <w:autoSpaceDE w:val="0"/>
              <w:autoSpaceDN w:val="0"/>
              <w:adjustRightInd w:val="0"/>
              <w:jc w:val="center"/>
              <w:rPr>
                <w:sz w:val="22"/>
                <w:szCs w:val="22"/>
              </w:rPr>
            </w:pPr>
            <w:r>
              <w:rPr>
                <w:sz w:val="22"/>
                <w:szCs w:val="22"/>
              </w:rPr>
              <w:t>7839,00</w:t>
            </w:r>
          </w:p>
        </w:tc>
        <w:tc>
          <w:tcPr>
            <w:tcW w:w="1151"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jc w:val="center"/>
              <w:rPr>
                <w:sz w:val="22"/>
                <w:szCs w:val="22"/>
              </w:rPr>
            </w:pPr>
            <w:r>
              <w:rPr>
                <w:sz w:val="22"/>
                <w:szCs w:val="22"/>
              </w:rPr>
              <w:t>-</w:t>
            </w:r>
          </w:p>
        </w:tc>
      </w:tr>
      <w:tr w:rsidR="004F3008">
        <w:tc>
          <w:tcPr>
            <w:tcW w:w="2700"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rPr>
                <w:sz w:val="22"/>
                <w:szCs w:val="22"/>
              </w:rPr>
            </w:pPr>
            <w:r>
              <w:rPr>
                <w:sz w:val="22"/>
                <w:szCs w:val="22"/>
              </w:rPr>
              <w:t>Амортизация к объему выручки, %</w:t>
            </w:r>
          </w:p>
        </w:tc>
        <w:tc>
          <w:tcPr>
            <w:tcW w:w="1316"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jc w:val="center"/>
              <w:rPr>
                <w:sz w:val="22"/>
                <w:szCs w:val="22"/>
              </w:rPr>
            </w:pPr>
            <w:r>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jc w:val="center"/>
              <w:rPr>
                <w:sz w:val="22"/>
                <w:szCs w:val="22"/>
              </w:rPr>
            </w:pPr>
            <w:r>
              <w:rPr>
                <w:sz w:val="22"/>
                <w:szCs w:val="22"/>
              </w:rPr>
              <w:t>-</w:t>
            </w:r>
          </w:p>
        </w:tc>
        <w:tc>
          <w:tcPr>
            <w:tcW w:w="1330"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jc w:val="center"/>
              <w:rPr>
                <w:sz w:val="22"/>
                <w:szCs w:val="22"/>
              </w:rPr>
            </w:pPr>
            <w:r>
              <w:rPr>
                <w:sz w:val="22"/>
                <w:szCs w:val="22"/>
              </w:rPr>
              <w:t>-</w:t>
            </w:r>
          </w:p>
        </w:tc>
        <w:tc>
          <w:tcPr>
            <w:tcW w:w="1151"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jc w:val="center"/>
              <w:rPr>
                <w:sz w:val="22"/>
                <w:szCs w:val="22"/>
              </w:rPr>
            </w:pPr>
            <w:r>
              <w:rPr>
                <w:sz w:val="22"/>
                <w:szCs w:val="22"/>
              </w:rPr>
              <w:t>-</w:t>
            </w:r>
          </w:p>
        </w:tc>
        <w:tc>
          <w:tcPr>
            <w:tcW w:w="1151"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jc w:val="center"/>
              <w:rPr>
                <w:sz w:val="22"/>
                <w:szCs w:val="22"/>
              </w:rPr>
            </w:pPr>
            <w:r>
              <w:rPr>
                <w:sz w:val="22"/>
                <w:szCs w:val="22"/>
              </w:rPr>
              <w:t>-</w:t>
            </w:r>
          </w:p>
        </w:tc>
        <w:tc>
          <w:tcPr>
            <w:tcW w:w="1151" w:type="dxa"/>
            <w:tcBorders>
              <w:top w:val="single" w:sz="4" w:space="0" w:color="auto"/>
              <w:left w:val="single" w:sz="4" w:space="0" w:color="auto"/>
              <w:bottom w:val="single" w:sz="4" w:space="0" w:color="auto"/>
              <w:right w:val="single" w:sz="4" w:space="0" w:color="auto"/>
            </w:tcBorders>
          </w:tcPr>
          <w:p w:rsidR="004F3008" w:rsidRDefault="004F3008" w:rsidP="00CF4321">
            <w:pPr>
              <w:autoSpaceDE w:val="0"/>
              <w:autoSpaceDN w:val="0"/>
              <w:adjustRightInd w:val="0"/>
              <w:jc w:val="center"/>
              <w:rPr>
                <w:sz w:val="22"/>
                <w:szCs w:val="22"/>
              </w:rPr>
            </w:pPr>
            <w:r>
              <w:rPr>
                <w:sz w:val="22"/>
                <w:szCs w:val="22"/>
              </w:rPr>
              <w:t>-</w:t>
            </w:r>
          </w:p>
        </w:tc>
      </w:tr>
    </w:tbl>
    <w:p w:rsidR="004F3008" w:rsidRDefault="004F3008" w:rsidP="004F3008">
      <w:pPr>
        <w:pStyle w:val="11"/>
        <w:autoSpaceDE w:val="0"/>
        <w:autoSpaceDN w:val="0"/>
        <w:adjustRightInd w:val="0"/>
      </w:pPr>
    </w:p>
    <w:p w:rsidR="004F3008" w:rsidRDefault="004F3008" w:rsidP="004F3008">
      <w:pPr>
        <w:autoSpaceDE w:val="0"/>
        <w:autoSpaceDN w:val="0"/>
        <w:adjustRightInd w:val="0"/>
        <w:rPr>
          <w:i/>
          <w:iCs/>
          <w:sz w:val="22"/>
          <w:szCs w:val="22"/>
        </w:rPr>
      </w:pPr>
      <w:r>
        <w:rPr>
          <w:i/>
          <w:iCs/>
          <w:sz w:val="22"/>
          <w:szCs w:val="22"/>
        </w:rPr>
        <w:t>Показатели рассчитаны по методике, рекомендованной Ф</w:t>
      </w:r>
      <w:proofErr w:type="gramStart"/>
      <w:r>
        <w:rPr>
          <w:i/>
          <w:iCs/>
          <w:sz w:val="22"/>
          <w:szCs w:val="22"/>
          <w:lang w:val="en-US"/>
        </w:rPr>
        <w:t>C</w:t>
      </w:r>
      <w:proofErr w:type="gramEnd"/>
      <w:r>
        <w:rPr>
          <w:i/>
          <w:iCs/>
          <w:sz w:val="22"/>
          <w:szCs w:val="22"/>
        </w:rPr>
        <w:t>ФР России.</w:t>
      </w:r>
    </w:p>
    <w:p w:rsidR="004F3008" w:rsidRDefault="004F3008" w:rsidP="004F3008">
      <w:pPr>
        <w:autoSpaceDE w:val="0"/>
        <w:autoSpaceDN w:val="0"/>
        <w:adjustRightInd w:val="0"/>
        <w:jc w:val="both"/>
        <w:rPr>
          <w:i/>
          <w:iCs/>
          <w:sz w:val="22"/>
          <w:szCs w:val="22"/>
        </w:rPr>
      </w:pPr>
      <w:r>
        <w:rPr>
          <w:i/>
          <w:iCs/>
          <w:sz w:val="22"/>
          <w:szCs w:val="22"/>
        </w:rPr>
        <w:t xml:space="preserve">В 2005 году Эмитентом получен убыток, в связи с этим  уменьшилась стоимость чистых </w:t>
      </w:r>
      <w:proofErr w:type="gramStart"/>
      <w:r>
        <w:rPr>
          <w:i/>
          <w:iCs/>
          <w:sz w:val="22"/>
          <w:szCs w:val="22"/>
        </w:rPr>
        <w:t>активов</w:t>
      </w:r>
      <w:proofErr w:type="gramEnd"/>
      <w:r>
        <w:rPr>
          <w:i/>
          <w:iCs/>
          <w:sz w:val="22"/>
          <w:szCs w:val="22"/>
        </w:rPr>
        <w:t xml:space="preserve"> и произошло ухудшение других показателей. В 2006-</w:t>
      </w:r>
      <w:smartTag w:uri="urn:schemas-microsoft-com:office:smarttags" w:element="metricconverter">
        <w:smartTagPr>
          <w:attr w:name="ProductID" w:val="2007 г"/>
        </w:smartTagPr>
        <w:r>
          <w:rPr>
            <w:i/>
            <w:iCs/>
            <w:sz w:val="22"/>
            <w:szCs w:val="22"/>
          </w:rPr>
          <w:t>2007 г</w:t>
        </w:r>
      </w:smartTag>
      <w:r>
        <w:rPr>
          <w:i/>
          <w:iCs/>
          <w:sz w:val="22"/>
          <w:szCs w:val="22"/>
        </w:rPr>
        <w:t xml:space="preserve">.г. получена прибыль, связанная с инвестиционной деятельностью, был полностью  покрыт убыток прошлых лет, в результате чего наблюдается положительная динамика стоимости чистых активов и других </w:t>
      </w:r>
      <w:proofErr w:type="gramStart"/>
      <w:r>
        <w:rPr>
          <w:i/>
          <w:iCs/>
          <w:sz w:val="22"/>
          <w:szCs w:val="22"/>
        </w:rPr>
        <w:t>показателей</w:t>
      </w:r>
      <w:proofErr w:type="gramEnd"/>
      <w:r>
        <w:rPr>
          <w:i/>
          <w:iCs/>
          <w:sz w:val="22"/>
          <w:szCs w:val="22"/>
        </w:rPr>
        <w:t xml:space="preserve"> зависящих от величины капитала и резервов.</w:t>
      </w:r>
      <w:r w:rsidR="00F8359A">
        <w:rPr>
          <w:i/>
          <w:iCs/>
          <w:sz w:val="22"/>
          <w:szCs w:val="22"/>
        </w:rPr>
        <w:t xml:space="preserve"> В 2008 </w:t>
      </w:r>
      <w:r w:rsidR="00132613">
        <w:rPr>
          <w:i/>
          <w:iCs/>
          <w:sz w:val="22"/>
          <w:szCs w:val="22"/>
        </w:rPr>
        <w:t>уменьшилась сумма долгосрочных обязательств (</w:t>
      </w:r>
      <w:r w:rsidR="00F8359A">
        <w:rPr>
          <w:i/>
          <w:iCs/>
          <w:sz w:val="22"/>
          <w:szCs w:val="22"/>
        </w:rPr>
        <w:t>погашены облигации серии 01</w:t>
      </w:r>
      <w:r w:rsidR="00132613">
        <w:rPr>
          <w:i/>
          <w:iCs/>
          <w:sz w:val="22"/>
          <w:szCs w:val="22"/>
        </w:rPr>
        <w:t>) и увеличилась стоимость чистых активов эмитента,</w:t>
      </w:r>
      <w:r w:rsidR="00F8359A">
        <w:rPr>
          <w:i/>
          <w:iCs/>
          <w:sz w:val="22"/>
          <w:szCs w:val="22"/>
        </w:rPr>
        <w:t xml:space="preserve"> в связи с</w:t>
      </w:r>
      <w:r w:rsidR="00132613">
        <w:rPr>
          <w:i/>
          <w:iCs/>
          <w:sz w:val="22"/>
          <w:szCs w:val="22"/>
        </w:rPr>
        <w:t xml:space="preserve"> этим </w:t>
      </w:r>
      <w:r w:rsidR="0010032A">
        <w:rPr>
          <w:i/>
          <w:iCs/>
          <w:sz w:val="22"/>
          <w:szCs w:val="22"/>
        </w:rPr>
        <w:t>улучшились показатели, зависящие от этих величин.</w:t>
      </w:r>
    </w:p>
    <w:p w:rsidR="004F3008" w:rsidRDefault="00132613" w:rsidP="004F3008">
      <w:pPr>
        <w:autoSpaceDE w:val="0"/>
        <w:autoSpaceDN w:val="0"/>
        <w:adjustRightInd w:val="0"/>
        <w:jc w:val="both"/>
        <w:rPr>
          <w:i/>
          <w:iCs/>
          <w:sz w:val="22"/>
          <w:szCs w:val="22"/>
        </w:rPr>
      </w:pPr>
      <w:r>
        <w:rPr>
          <w:i/>
          <w:iCs/>
          <w:sz w:val="22"/>
          <w:szCs w:val="22"/>
        </w:rPr>
        <w:t>В 2006 году и в 1 квартале 2009</w:t>
      </w:r>
      <w:r w:rsidR="004F3008">
        <w:rPr>
          <w:i/>
          <w:iCs/>
          <w:sz w:val="22"/>
          <w:szCs w:val="22"/>
        </w:rPr>
        <w:t xml:space="preserve"> года у Эмитента отсутствует выручка, поэтому отсутствуют показатели, зависящие от этой величины.</w:t>
      </w:r>
    </w:p>
    <w:p w:rsidR="0017184E" w:rsidRPr="0017184E" w:rsidRDefault="0017184E" w:rsidP="0017184E">
      <w:pPr>
        <w:autoSpaceDE w:val="0"/>
        <w:autoSpaceDN w:val="0"/>
        <w:adjustRightInd w:val="0"/>
        <w:jc w:val="both"/>
        <w:rPr>
          <w:i/>
          <w:iCs/>
          <w:sz w:val="22"/>
          <w:szCs w:val="22"/>
        </w:rPr>
      </w:pPr>
      <w:r w:rsidRPr="0017184E">
        <w:rPr>
          <w:i/>
          <w:iCs/>
          <w:sz w:val="22"/>
          <w:szCs w:val="22"/>
        </w:rPr>
        <w:t>Покрытие платежей по обслуживанию долгов - важный показатель финансово-экономической деятельности предприятия, показывающий способность предприятия расплачиваться по своим обязательствам за счёт прибыли и приравненных к ней средств.</w:t>
      </w:r>
      <w:r w:rsidR="00E9047D">
        <w:rPr>
          <w:i/>
          <w:iCs/>
          <w:sz w:val="22"/>
          <w:szCs w:val="22"/>
        </w:rPr>
        <w:t xml:space="preserve"> Значение данного показателя</w:t>
      </w:r>
      <w:r w:rsidRPr="0017184E">
        <w:rPr>
          <w:i/>
          <w:iCs/>
          <w:sz w:val="22"/>
          <w:szCs w:val="22"/>
        </w:rPr>
        <w:t xml:space="preserve"> имеет </w:t>
      </w:r>
      <w:r>
        <w:rPr>
          <w:i/>
          <w:iCs/>
          <w:sz w:val="22"/>
          <w:szCs w:val="22"/>
        </w:rPr>
        <w:t>достаточно высокое значение на протяжении рассматриваемого периода</w:t>
      </w:r>
      <w:r w:rsidR="00E9047D">
        <w:rPr>
          <w:i/>
          <w:iCs/>
          <w:sz w:val="22"/>
          <w:szCs w:val="22"/>
        </w:rPr>
        <w:t>, за исключением 2005 года</w:t>
      </w:r>
      <w:r w:rsidR="00FA259D">
        <w:rPr>
          <w:i/>
          <w:iCs/>
          <w:sz w:val="22"/>
          <w:szCs w:val="22"/>
        </w:rPr>
        <w:t>, когда Эмитентом был получен убыток от основной хозяйственной деятельности</w:t>
      </w:r>
      <w:r w:rsidRPr="0017184E">
        <w:rPr>
          <w:i/>
          <w:iCs/>
          <w:sz w:val="22"/>
          <w:szCs w:val="22"/>
        </w:rPr>
        <w:t xml:space="preserve">. </w:t>
      </w:r>
    </w:p>
    <w:p w:rsidR="00CC7CB6" w:rsidRPr="00CC7CB6" w:rsidRDefault="00CC7CB6" w:rsidP="00CC7CB6">
      <w:pPr>
        <w:jc w:val="both"/>
        <w:rPr>
          <w:i/>
          <w:iCs/>
          <w:sz w:val="22"/>
          <w:szCs w:val="22"/>
        </w:rPr>
      </w:pPr>
      <w:r w:rsidRPr="00CC7CB6">
        <w:rPr>
          <w:i/>
          <w:iCs/>
          <w:sz w:val="22"/>
          <w:szCs w:val="22"/>
        </w:rPr>
        <w:lastRenderedPageBreak/>
        <w:t>Оборачиваемость дебиторской задолженности</w:t>
      </w:r>
      <w:r w:rsidR="00B802A2">
        <w:rPr>
          <w:i/>
          <w:iCs/>
          <w:sz w:val="22"/>
          <w:szCs w:val="22"/>
        </w:rPr>
        <w:t xml:space="preserve">, начиная с 2005 года, имеет тенденцию к увеличению и в 2008 году составляет 0,39 раз. </w:t>
      </w:r>
    </w:p>
    <w:p w:rsidR="00CC7CB6" w:rsidRPr="00CC7CB6" w:rsidRDefault="00CC7CB6" w:rsidP="00CC7CB6">
      <w:pPr>
        <w:jc w:val="both"/>
        <w:rPr>
          <w:i/>
          <w:iCs/>
          <w:sz w:val="22"/>
          <w:szCs w:val="22"/>
        </w:rPr>
      </w:pPr>
      <w:r w:rsidRPr="00CC7CB6">
        <w:rPr>
          <w:i/>
          <w:iCs/>
          <w:sz w:val="22"/>
          <w:szCs w:val="22"/>
        </w:rPr>
        <w:t xml:space="preserve">Производительность труда характеризует результативность или способность человека производить определённый объём продукции, работ, услуг. Производительность труда </w:t>
      </w:r>
      <w:r w:rsidR="00B802A2">
        <w:rPr>
          <w:i/>
          <w:iCs/>
          <w:sz w:val="22"/>
          <w:szCs w:val="22"/>
        </w:rPr>
        <w:t xml:space="preserve">Эмитента имеет довольно высокое </w:t>
      </w:r>
      <w:r w:rsidRPr="00CC7CB6">
        <w:rPr>
          <w:i/>
          <w:iCs/>
          <w:sz w:val="22"/>
          <w:szCs w:val="22"/>
        </w:rPr>
        <w:t xml:space="preserve"> </w:t>
      </w:r>
      <w:r w:rsidR="00B802A2">
        <w:rPr>
          <w:i/>
          <w:iCs/>
          <w:sz w:val="22"/>
          <w:szCs w:val="22"/>
        </w:rPr>
        <w:t xml:space="preserve">значение, однако снижается на протяжении рассматриваемого периода, в основном за счет снижения выручки от </w:t>
      </w:r>
      <w:r w:rsidR="008473B4">
        <w:rPr>
          <w:i/>
          <w:iCs/>
          <w:sz w:val="22"/>
          <w:szCs w:val="22"/>
        </w:rPr>
        <w:t xml:space="preserve">основной деятельности. </w:t>
      </w:r>
    </w:p>
    <w:p w:rsidR="00CC7CB6" w:rsidRDefault="00CC7CB6" w:rsidP="004F3008">
      <w:pPr>
        <w:autoSpaceDE w:val="0"/>
        <w:autoSpaceDN w:val="0"/>
        <w:adjustRightInd w:val="0"/>
        <w:jc w:val="both"/>
        <w:rPr>
          <w:i/>
          <w:iCs/>
          <w:sz w:val="22"/>
          <w:szCs w:val="22"/>
        </w:rPr>
      </w:pPr>
    </w:p>
    <w:p w:rsidR="00CD65E9" w:rsidRDefault="00CD65E9" w:rsidP="00CD65E9">
      <w:pPr>
        <w:autoSpaceDE w:val="0"/>
        <w:autoSpaceDN w:val="0"/>
        <w:adjustRightInd w:val="0"/>
        <w:rPr>
          <w:b/>
          <w:bCs/>
          <w:sz w:val="22"/>
          <w:szCs w:val="22"/>
        </w:rPr>
      </w:pPr>
    </w:p>
    <w:p w:rsidR="00CD65E9" w:rsidRDefault="00CD65E9" w:rsidP="00CD65E9">
      <w:pPr>
        <w:autoSpaceDE w:val="0"/>
        <w:autoSpaceDN w:val="0"/>
        <w:adjustRightInd w:val="0"/>
        <w:jc w:val="center"/>
        <w:rPr>
          <w:b/>
          <w:bCs/>
          <w:sz w:val="22"/>
          <w:szCs w:val="22"/>
        </w:rPr>
      </w:pPr>
      <w:r>
        <w:rPr>
          <w:b/>
          <w:bCs/>
          <w:sz w:val="22"/>
          <w:szCs w:val="22"/>
        </w:rPr>
        <w:t>2.2. Рыночная капитализация эмитента</w:t>
      </w:r>
    </w:p>
    <w:p w:rsidR="0012445D" w:rsidRDefault="0012445D" w:rsidP="00CD65E9">
      <w:pPr>
        <w:autoSpaceDE w:val="0"/>
        <w:autoSpaceDN w:val="0"/>
        <w:adjustRightInd w:val="0"/>
        <w:jc w:val="center"/>
        <w:rPr>
          <w:sz w:val="22"/>
          <w:szCs w:val="22"/>
        </w:rPr>
      </w:pPr>
    </w:p>
    <w:p w:rsidR="00CD65E9" w:rsidRDefault="00CD65E9" w:rsidP="00CD65E9">
      <w:pPr>
        <w:pStyle w:val="BodyTextbt"/>
        <w:rPr>
          <w:b w:val="0"/>
          <w:bCs w:val="0"/>
        </w:rPr>
      </w:pPr>
      <w:r>
        <w:rPr>
          <w:b w:val="0"/>
          <w:bCs w:val="0"/>
        </w:rPr>
        <w:t>Поскольку эмитент является обществом с ограниченной ответственностью – рыночная капитализация может не рассчитываться.</w:t>
      </w:r>
    </w:p>
    <w:p w:rsidR="00CD65E9" w:rsidRDefault="00CD65E9" w:rsidP="00CD65E9">
      <w:pPr>
        <w:autoSpaceDE w:val="0"/>
        <w:autoSpaceDN w:val="0"/>
        <w:adjustRightInd w:val="0"/>
        <w:jc w:val="center"/>
        <w:rPr>
          <w:sz w:val="22"/>
          <w:szCs w:val="22"/>
        </w:rPr>
      </w:pPr>
      <w:r>
        <w:rPr>
          <w:b/>
          <w:bCs/>
          <w:sz w:val="22"/>
          <w:szCs w:val="22"/>
        </w:rPr>
        <w:t>2.3. Обязательства эмитента</w:t>
      </w: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jc w:val="center"/>
        <w:rPr>
          <w:b/>
          <w:bCs/>
          <w:sz w:val="22"/>
          <w:szCs w:val="22"/>
        </w:rPr>
      </w:pPr>
      <w:r>
        <w:rPr>
          <w:b/>
          <w:bCs/>
          <w:sz w:val="22"/>
          <w:szCs w:val="22"/>
        </w:rPr>
        <w:t>2.3.1. Кредиторская задолженность</w:t>
      </w:r>
    </w:p>
    <w:p w:rsidR="00CD65E9" w:rsidRDefault="00CD65E9" w:rsidP="00CD65E9">
      <w:pPr>
        <w:pStyle w:val="ConsNormal"/>
        <w:ind w:firstLine="0"/>
        <w:jc w:val="both"/>
        <w:rPr>
          <w:rFonts w:ascii="Times New Roman" w:hAnsi="Times New Roman" w:cs="Times New Roman"/>
          <w:sz w:val="22"/>
          <w:szCs w:val="22"/>
        </w:rPr>
      </w:pPr>
    </w:p>
    <w:p w:rsidR="0010032A" w:rsidRDefault="0010032A" w:rsidP="0010032A">
      <w:pPr>
        <w:pStyle w:val="ConsNonformat"/>
        <w:jc w:val="both"/>
        <w:rPr>
          <w:rFonts w:ascii="Times New Roman" w:hAnsi="Times New Roman" w:cs="Times New Roman"/>
          <w:sz w:val="22"/>
          <w:szCs w:val="22"/>
        </w:rPr>
      </w:pPr>
      <w:r>
        <w:rPr>
          <w:rFonts w:ascii="Times New Roman" w:hAnsi="Times New Roman" w:cs="Times New Roman"/>
          <w:sz w:val="22"/>
          <w:szCs w:val="22"/>
        </w:rPr>
        <w:t>Структура кредиторской задолженности Эмитента с указанием срока исполнения обязательств за последний завершенный отчетный период:</w:t>
      </w:r>
    </w:p>
    <w:p w:rsidR="0010032A" w:rsidRDefault="0010032A" w:rsidP="0010032A">
      <w:pPr>
        <w:pStyle w:val="ConsNonformat"/>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86"/>
        <w:gridCol w:w="1453"/>
        <w:gridCol w:w="1454"/>
        <w:gridCol w:w="1453"/>
        <w:gridCol w:w="1454"/>
      </w:tblGrid>
      <w:tr w:rsidR="0010032A">
        <w:trPr>
          <w:cantSplit/>
        </w:trPr>
        <w:tc>
          <w:tcPr>
            <w:tcW w:w="3686" w:type="dxa"/>
            <w:vMerge w:val="restart"/>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rPr>
            </w:pPr>
            <w:r>
              <w:rPr>
                <w:rFonts w:ascii="Times New Roman" w:hAnsi="Times New Roman" w:cs="Times New Roman"/>
              </w:rPr>
              <w:t>Наименование кредиторской задолженности</w:t>
            </w:r>
          </w:p>
        </w:tc>
        <w:tc>
          <w:tcPr>
            <w:tcW w:w="2907" w:type="dxa"/>
            <w:gridSpan w:val="2"/>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rPr>
            </w:pPr>
            <w:smartTag w:uri="urn:schemas-microsoft-com:office:smarttags" w:element="metricconverter">
              <w:smartTagPr>
                <w:attr w:name="ProductID" w:val="2008 г"/>
              </w:smartTagPr>
              <w:r>
                <w:rPr>
                  <w:rFonts w:ascii="Times New Roman" w:hAnsi="Times New Roman" w:cs="Times New Roman"/>
                </w:rPr>
                <w:t>2008 г</w:t>
              </w:r>
            </w:smartTag>
            <w:r>
              <w:rPr>
                <w:rFonts w:ascii="Times New Roman" w:hAnsi="Times New Roman" w:cs="Times New Roman"/>
              </w:rPr>
              <w:t>.</w:t>
            </w:r>
          </w:p>
        </w:tc>
        <w:tc>
          <w:tcPr>
            <w:tcW w:w="2907" w:type="dxa"/>
            <w:gridSpan w:val="2"/>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rPr>
            </w:pPr>
            <w:r>
              <w:rPr>
                <w:rFonts w:ascii="Times New Roman" w:hAnsi="Times New Roman" w:cs="Times New Roman"/>
              </w:rPr>
              <w:t xml:space="preserve">1 квартал </w:t>
            </w:r>
            <w:smartTag w:uri="urn:schemas-microsoft-com:office:smarttags" w:element="metricconverter">
              <w:smartTagPr>
                <w:attr w:name="ProductID" w:val="2009 г"/>
              </w:smartTagPr>
              <w:r>
                <w:rPr>
                  <w:rFonts w:ascii="Times New Roman" w:hAnsi="Times New Roman" w:cs="Times New Roman"/>
                </w:rPr>
                <w:t>2009 г</w:t>
              </w:r>
            </w:smartTag>
            <w:r>
              <w:rPr>
                <w:rFonts w:ascii="Times New Roman" w:hAnsi="Times New Roman" w:cs="Times New Roman"/>
              </w:rPr>
              <w:t>.</w:t>
            </w:r>
          </w:p>
        </w:tc>
      </w:tr>
      <w:tr w:rsidR="0010032A">
        <w:trPr>
          <w:cantSplit/>
        </w:trPr>
        <w:tc>
          <w:tcPr>
            <w:tcW w:w="3686" w:type="dxa"/>
            <w:vMerge/>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both"/>
              <w:rPr>
                <w:rFonts w:ascii="Times New Roman" w:hAnsi="Times New Roman" w:cs="Times New Roman"/>
              </w:rPr>
            </w:pPr>
          </w:p>
        </w:tc>
        <w:tc>
          <w:tcPr>
            <w:tcW w:w="1453"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rPr>
            </w:pPr>
            <w:r>
              <w:rPr>
                <w:rFonts w:ascii="Times New Roman" w:hAnsi="Times New Roman" w:cs="Times New Roman"/>
              </w:rPr>
              <w:t>До одного года</w:t>
            </w:r>
          </w:p>
        </w:tc>
        <w:tc>
          <w:tcPr>
            <w:tcW w:w="1454"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rPr>
            </w:pPr>
            <w:r>
              <w:rPr>
                <w:rFonts w:ascii="Times New Roman" w:hAnsi="Times New Roman" w:cs="Times New Roman"/>
              </w:rPr>
              <w:t>Свыше одного года</w:t>
            </w:r>
          </w:p>
        </w:tc>
        <w:tc>
          <w:tcPr>
            <w:tcW w:w="1453"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rPr>
            </w:pPr>
            <w:r>
              <w:rPr>
                <w:rFonts w:ascii="Times New Roman" w:hAnsi="Times New Roman" w:cs="Times New Roman"/>
              </w:rPr>
              <w:t>До одного года</w:t>
            </w:r>
          </w:p>
        </w:tc>
        <w:tc>
          <w:tcPr>
            <w:tcW w:w="1454"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rPr>
            </w:pPr>
            <w:r>
              <w:rPr>
                <w:rFonts w:ascii="Times New Roman" w:hAnsi="Times New Roman" w:cs="Times New Roman"/>
              </w:rPr>
              <w:t>Свыше одного года</w:t>
            </w:r>
          </w:p>
        </w:tc>
      </w:tr>
      <w:tr w:rsidR="0010032A">
        <w:tc>
          <w:tcPr>
            <w:tcW w:w="3686"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both"/>
              <w:rPr>
                <w:rFonts w:ascii="Times New Roman" w:hAnsi="Times New Roman" w:cs="Times New Roman"/>
              </w:rPr>
            </w:pPr>
            <w:r>
              <w:rPr>
                <w:rFonts w:ascii="Times New Roman" w:hAnsi="Times New Roman" w:cs="Times New Roman"/>
              </w:rPr>
              <w:t>Кредиторская задолженность перед поставщиками и подрядчиками,         тыс. руб.</w:t>
            </w:r>
          </w:p>
        </w:tc>
        <w:tc>
          <w:tcPr>
            <w:tcW w:w="1453"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rPr>
              <w:t>25</w:t>
            </w:r>
          </w:p>
        </w:tc>
        <w:tc>
          <w:tcPr>
            <w:tcW w:w="1454"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rPr>
              <w:t>-</w:t>
            </w:r>
          </w:p>
        </w:tc>
        <w:tc>
          <w:tcPr>
            <w:tcW w:w="1453"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rPr>
              <w:t>192</w:t>
            </w:r>
          </w:p>
        </w:tc>
        <w:tc>
          <w:tcPr>
            <w:tcW w:w="1454"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rPr>
              <w:t>-</w:t>
            </w:r>
          </w:p>
        </w:tc>
      </w:tr>
      <w:tr w:rsidR="0010032A">
        <w:tc>
          <w:tcPr>
            <w:tcW w:w="3686"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both"/>
              <w:rPr>
                <w:rFonts w:ascii="Times New Roman" w:hAnsi="Times New Roman" w:cs="Times New Roman"/>
              </w:rPr>
            </w:pPr>
            <w:r>
              <w:rPr>
                <w:rFonts w:ascii="Times New Roman" w:hAnsi="Times New Roman" w:cs="Times New Roman"/>
              </w:rPr>
              <w:t xml:space="preserve"> в том числе </w:t>
            </w:r>
            <w:proofErr w:type="gramStart"/>
            <w:r>
              <w:rPr>
                <w:rFonts w:ascii="Times New Roman" w:hAnsi="Times New Roman" w:cs="Times New Roman"/>
              </w:rPr>
              <w:t>просроченная</w:t>
            </w:r>
            <w:proofErr w:type="gramEnd"/>
            <w:r>
              <w:rPr>
                <w:rFonts w:ascii="Times New Roman" w:hAnsi="Times New Roman" w:cs="Times New Roman"/>
              </w:rPr>
              <w:t>, тыс. руб.</w:t>
            </w:r>
          </w:p>
        </w:tc>
        <w:tc>
          <w:tcPr>
            <w:tcW w:w="1453"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rPr>
              <w:t>-</w:t>
            </w:r>
          </w:p>
        </w:tc>
        <w:tc>
          <w:tcPr>
            <w:tcW w:w="1454"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lang w:val="en-US"/>
              </w:rPr>
              <w:t>X</w:t>
            </w:r>
          </w:p>
        </w:tc>
        <w:tc>
          <w:tcPr>
            <w:tcW w:w="1453"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rPr>
              <w:t>-</w:t>
            </w:r>
          </w:p>
        </w:tc>
        <w:tc>
          <w:tcPr>
            <w:tcW w:w="1454"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lang w:val="en-US"/>
              </w:rPr>
              <w:t>X</w:t>
            </w:r>
          </w:p>
        </w:tc>
      </w:tr>
      <w:tr w:rsidR="0010032A">
        <w:tc>
          <w:tcPr>
            <w:tcW w:w="3686"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both"/>
              <w:rPr>
                <w:rFonts w:ascii="Times New Roman" w:hAnsi="Times New Roman" w:cs="Times New Roman"/>
              </w:rPr>
            </w:pPr>
            <w:r>
              <w:rPr>
                <w:rFonts w:ascii="Times New Roman" w:hAnsi="Times New Roman" w:cs="Times New Roman"/>
              </w:rPr>
              <w:t>Кредиторская задолженность перед персоналом организации, тыс. руб.</w:t>
            </w:r>
          </w:p>
        </w:tc>
        <w:tc>
          <w:tcPr>
            <w:tcW w:w="1453"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rPr>
              <w:t>-</w:t>
            </w:r>
          </w:p>
        </w:tc>
        <w:tc>
          <w:tcPr>
            <w:tcW w:w="1454"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rPr>
              <w:t>-</w:t>
            </w:r>
          </w:p>
        </w:tc>
        <w:tc>
          <w:tcPr>
            <w:tcW w:w="1453"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rPr>
              <w:t>58</w:t>
            </w:r>
          </w:p>
        </w:tc>
        <w:tc>
          <w:tcPr>
            <w:tcW w:w="1454"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rPr>
              <w:t>-</w:t>
            </w:r>
          </w:p>
        </w:tc>
      </w:tr>
      <w:tr w:rsidR="0010032A">
        <w:tc>
          <w:tcPr>
            <w:tcW w:w="3686"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both"/>
              <w:rPr>
                <w:rFonts w:ascii="Times New Roman" w:hAnsi="Times New Roman" w:cs="Times New Roman"/>
              </w:rPr>
            </w:pPr>
            <w:r>
              <w:rPr>
                <w:rFonts w:ascii="Times New Roman" w:hAnsi="Times New Roman" w:cs="Times New Roman"/>
              </w:rPr>
              <w:t xml:space="preserve"> в том числе </w:t>
            </w:r>
            <w:proofErr w:type="gramStart"/>
            <w:r>
              <w:rPr>
                <w:rFonts w:ascii="Times New Roman" w:hAnsi="Times New Roman" w:cs="Times New Roman"/>
              </w:rPr>
              <w:t>просроченная</w:t>
            </w:r>
            <w:proofErr w:type="gramEnd"/>
            <w:r>
              <w:rPr>
                <w:rFonts w:ascii="Times New Roman" w:hAnsi="Times New Roman" w:cs="Times New Roman"/>
              </w:rPr>
              <w:t>, тыс. руб.</w:t>
            </w:r>
          </w:p>
        </w:tc>
        <w:tc>
          <w:tcPr>
            <w:tcW w:w="1453"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rPr>
              <w:t>-</w:t>
            </w:r>
          </w:p>
        </w:tc>
        <w:tc>
          <w:tcPr>
            <w:tcW w:w="1454"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lang w:val="en-US"/>
              </w:rPr>
              <w:t>X</w:t>
            </w:r>
          </w:p>
        </w:tc>
        <w:tc>
          <w:tcPr>
            <w:tcW w:w="1453"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rPr>
              <w:t>-</w:t>
            </w:r>
          </w:p>
        </w:tc>
        <w:tc>
          <w:tcPr>
            <w:tcW w:w="1454"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lang w:val="en-US"/>
              </w:rPr>
              <w:t>X</w:t>
            </w:r>
          </w:p>
        </w:tc>
      </w:tr>
      <w:tr w:rsidR="0010032A">
        <w:tc>
          <w:tcPr>
            <w:tcW w:w="3686"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rPr>
                <w:rFonts w:ascii="Times New Roman" w:hAnsi="Times New Roman" w:cs="Times New Roman"/>
              </w:rPr>
            </w:pPr>
            <w:r>
              <w:rPr>
                <w:rFonts w:ascii="Times New Roman" w:hAnsi="Times New Roman" w:cs="Times New Roman"/>
              </w:rPr>
              <w:t>Кредиторская задолженность перед бюджетом и государственными внебюджетными фондами, тыс. руб.</w:t>
            </w:r>
          </w:p>
        </w:tc>
        <w:tc>
          <w:tcPr>
            <w:tcW w:w="1453"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rPr>
              <w:t>24</w:t>
            </w:r>
          </w:p>
        </w:tc>
        <w:tc>
          <w:tcPr>
            <w:tcW w:w="1454"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rPr>
              <w:t>-</w:t>
            </w:r>
          </w:p>
        </w:tc>
        <w:tc>
          <w:tcPr>
            <w:tcW w:w="1453"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rPr>
              <w:t>27</w:t>
            </w:r>
          </w:p>
        </w:tc>
        <w:tc>
          <w:tcPr>
            <w:tcW w:w="1454"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rPr>
              <w:t>-</w:t>
            </w:r>
          </w:p>
        </w:tc>
      </w:tr>
      <w:tr w:rsidR="0010032A">
        <w:tc>
          <w:tcPr>
            <w:tcW w:w="3686"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both"/>
              <w:rPr>
                <w:rFonts w:ascii="Times New Roman" w:hAnsi="Times New Roman" w:cs="Times New Roman"/>
              </w:rPr>
            </w:pPr>
            <w:r>
              <w:rPr>
                <w:rFonts w:ascii="Times New Roman" w:hAnsi="Times New Roman" w:cs="Times New Roman"/>
              </w:rPr>
              <w:t xml:space="preserve"> в том числе </w:t>
            </w:r>
            <w:proofErr w:type="gramStart"/>
            <w:r>
              <w:rPr>
                <w:rFonts w:ascii="Times New Roman" w:hAnsi="Times New Roman" w:cs="Times New Roman"/>
              </w:rPr>
              <w:t>просроченная</w:t>
            </w:r>
            <w:proofErr w:type="gramEnd"/>
            <w:r>
              <w:rPr>
                <w:rFonts w:ascii="Times New Roman" w:hAnsi="Times New Roman" w:cs="Times New Roman"/>
              </w:rPr>
              <w:t>, тыс. руб.</w:t>
            </w:r>
          </w:p>
        </w:tc>
        <w:tc>
          <w:tcPr>
            <w:tcW w:w="1453"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rPr>
              <w:t>-</w:t>
            </w:r>
          </w:p>
        </w:tc>
        <w:tc>
          <w:tcPr>
            <w:tcW w:w="1454"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lang w:val="en-US"/>
              </w:rPr>
              <w:t>X</w:t>
            </w:r>
          </w:p>
        </w:tc>
        <w:tc>
          <w:tcPr>
            <w:tcW w:w="1453"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rPr>
              <w:t>-</w:t>
            </w:r>
          </w:p>
        </w:tc>
        <w:tc>
          <w:tcPr>
            <w:tcW w:w="1454"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lang w:val="en-US"/>
              </w:rPr>
              <w:t>X</w:t>
            </w:r>
          </w:p>
        </w:tc>
      </w:tr>
      <w:tr w:rsidR="0010032A">
        <w:tc>
          <w:tcPr>
            <w:tcW w:w="3686"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both"/>
              <w:rPr>
                <w:rFonts w:ascii="Times New Roman" w:hAnsi="Times New Roman" w:cs="Times New Roman"/>
              </w:rPr>
            </w:pPr>
            <w:r>
              <w:rPr>
                <w:rFonts w:ascii="Times New Roman" w:hAnsi="Times New Roman" w:cs="Times New Roman"/>
              </w:rPr>
              <w:t>Кредиты, тыс. руб.</w:t>
            </w:r>
          </w:p>
        </w:tc>
        <w:tc>
          <w:tcPr>
            <w:tcW w:w="1453"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rPr>
              <w:t>-</w:t>
            </w:r>
          </w:p>
        </w:tc>
        <w:tc>
          <w:tcPr>
            <w:tcW w:w="1454"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rPr>
              <w:t>-</w:t>
            </w:r>
          </w:p>
        </w:tc>
        <w:tc>
          <w:tcPr>
            <w:tcW w:w="1453"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rPr>
              <w:t>-</w:t>
            </w:r>
          </w:p>
        </w:tc>
        <w:tc>
          <w:tcPr>
            <w:tcW w:w="1454"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rPr>
              <w:t>-</w:t>
            </w:r>
          </w:p>
        </w:tc>
      </w:tr>
      <w:tr w:rsidR="0010032A">
        <w:tc>
          <w:tcPr>
            <w:tcW w:w="3686"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both"/>
              <w:rPr>
                <w:rFonts w:ascii="Times New Roman" w:hAnsi="Times New Roman" w:cs="Times New Roman"/>
              </w:rPr>
            </w:pPr>
            <w:r>
              <w:rPr>
                <w:rFonts w:ascii="Times New Roman" w:hAnsi="Times New Roman" w:cs="Times New Roman"/>
              </w:rPr>
              <w:t xml:space="preserve"> в том числе </w:t>
            </w:r>
            <w:proofErr w:type="gramStart"/>
            <w:r>
              <w:rPr>
                <w:rFonts w:ascii="Times New Roman" w:hAnsi="Times New Roman" w:cs="Times New Roman"/>
              </w:rPr>
              <w:t>просроченные</w:t>
            </w:r>
            <w:proofErr w:type="gramEnd"/>
            <w:r>
              <w:rPr>
                <w:rFonts w:ascii="Times New Roman" w:hAnsi="Times New Roman" w:cs="Times New Roman"/>
              </w:rPr>
              <w:t>, тыс. руб.</w:t>
            </w:r>
          </w:p>
        </w:tc>
        <w:tc>
          <w:tcPr>
            <w:tcW w:w="1453"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rPr>
              <w:t>-</w:t>
            </w:r>
          </w:p>
        </w:tc>
        <w:tc>
          <w:tcPr>
            <w:tcW w:w="1454"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lang w:val="en-US"/>
              </w:rPr>
              <w:t>X</w:t>
            </w:r>
          </w:p>
        </w:tc>
        <w:tc>
          <w:tcPr>
            <w:tcW w:w="1453"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rPr>
              <w:t>-</w:t>
            </w:r>
          </w:p>
        </w:tc>
        <w:tc>
          <w:tcPr>
            <w:tcW w:w="1454"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lang w:val="en-US"/>
              </w:rPr>
              <w:t>X</w:t>
            </w:r>
          </w:p>
        </w:tc>
      </w:tr>
      <w:tr w:rsidR="0010032A">
        <w:tc>
          <w:tcPr>
            <w:tcW w:w="3686"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both"/>
              <w:rPr>
                <w:rFonts w:ascii="Times New Roman" w:hAnsi="Times New Roman" w:cs="Times New Roman"/>
              </w:rPr>
            </w:pPr>
            <w:r>
              <w:rPr>
                <w:rFonts w:ascii="Times New Roman" w:hAnsi="Times New Roman" w:cs="Times New Roman"/>
              </w:rPr>
              <w:t>Займы, всего, тыс. руб.</w:t>
            </w:r>
          </w:p>
        </w:tc>
        <w:tc>
          <w:tcPr>
            <w:tcW w:w="1453"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rPr>
              <w:t>-</w:t>
            </w:r>
          </w:p>
        </w:tc>
        <w:tc>
          <w:tcPr>
            <w:tcW w:w="1454"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rPr>
              <w:t>2292350</w:t>
            </w:r>
          </w:p>
        </w:tc>
        <w:tc>
          <w:tcPr>
            <w:tcW w:w="1453"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rPr>
              <w:t>-</w:t>
            </w:r>
          </w:p>
        </w:tc>
        <w:tc>
          <w:tcPr>
            <w:tcW w:w="1454"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rPr>
              <w:t>2350184</w:t>
            </w:r>
          </w:p>
        </w:tc>
      </w:tr>
      <w:tr w:rsidR="0010032A">
        <w:tc>
          <w:tcPr>
            <w:tcW w:w="3686"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both"/>
              <w:rPr>
                <w:rFonts w:ascii="Times New Roman" w:hAnsi="Times New Roman" w:cs="Times New Roman"/>
              </w:rPr>
            </w:pPr>
            <w:r>
              <w:rPr>
                <w:rFonts w:ascii="Times New Roman" w:hAnsi="Times New Roman" w:cs="Times New Roman"/>
              </w:rPr>
              <w:t xml:space="preserve"> в том числе </w:t>
            </w:r>
            <w:proofErr w:type="gramStart"/>
            <w:r>
              <w:rPr>
                <w:rFonts w:ascii="Times New Roman" w:hAnsi="Times New Roman" w:cs="Times New Roman"/>
              </w:rPr>
              <w:t>просроченные</w:t>
            </w:r>
            <w:proofErr w:type="gramEnd"/>
            <w:r>
              <w:rPr>
                <w:rFonts w:ascii="Times New Roman" w:hAnsi="Times New Roman" w:cs="Times New Roman"/>
              </w:rPr>
              <w:t>, тыс. руб.</w:t>
            </w:r>
          </w:p>
        </w:tc>
        <w:tc>
          <w:tcPr>
            <w:tcW w:w="1453"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rPr>
              <w:t>-</w:t>
            </w:r>
          </w:p>
        </w:tc>
        <w:tc>
          <w:tcPr>
            <w:tcW w:w="1454"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lang w:val="en-US"/>
              </w:rPr>
              <w:t>X</w:t>
            </w:r>
          </w:p>
        </w:tc>
        <w:tc>
          <w:tcPr>
            <w:tcW w:w="1453"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rPr>
              <w:t>-</w:t>
            </w:r>
          </w:p>
        </w:tc>
        <w:tc>
          <w:tcPr>
            <w:tcW w:w="1454"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lang w:val="en-US"/>
              </w:rPr>
              <w:t>X</w:t>
            </w:r>
          </w:p>
        </w:tc>
      </w:tr>
      <w:tr w:rsidR="0010032A">
        <w:tc>
          <w:tcPr>
            <w:tcW w:w="3686"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both"/>
              <w:rPr>
                <w:rFonts w:ascii="Times New Roman" w:hAnsi="Times New Roman" w:cs="Times New Roman"/>
              </w:rPr>
            </w:pPr>
            <w:r>
              <w:rPr>
                <w:rFonts w:ascii="Times New Roman" w:hAnsi="Times New Roman" w:cs="Times New Roman"/>
              </w:rPr>
              <w:t xml:space="preserve"> в том числе облигационные займы, тыс. руб.</w:t>
            </w:r>
          </w:p>
        </w:tc>
        <w:tc>
          <w:tcPr>
            <w:tcW w:w="1453"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rPr>
              <w:t>-</w:t>
            </w:r>
          </w:p>
        </w:tc>
        <w:tc>
          <w:tcPr>
            <w:tcW w:w="1454"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rPr>
              <w:t>2292350</w:t>
            </w:r>
          </w:p>
        </w:tc>
        <w:tc>
          <w:tcPr>
            <w:tcW w:w="1453"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rPr>
              <w:t>-</w:t>
            </w:r>
          </w:p>
        </w:tc>
        <w:tc>
          <w:tcPr>
            <w:tcW w:w="1454"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rPr>
              <w:t>2350184</w:t>
            </w:r>
          </w:p>
        </w:tc>
      </w:tr>
      <w:tr w:rsidR="0010032A">
        <w:tc>
          <w:tcPr>
            <w:tcW w:w="3686"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rPr>
                <w:rFonts w:ascii="Times New Roman" w:hAnsi="Times New Roman" w:cs="Times New Roman"/>
              </w:rPr>
            </w:pPr>
            <w:r>
              <w:rPr>
                <w:rFonts w:ascii="Times New Roman" w:hAnsi="Times New Roman" w:cs="Times New Roman"/>
              </w:rPr>
              <w:t xml:space="preserve"> в том числе просроченные облигационные займы, тыс. руб.</w:t>
            </w:r>
          </w:p>
        </w:tc>
        <w:tc>
          <w:tcPr>
            <w:tcW w:w="1453"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rPr>
              <w:t>-</w:t>
            </w:r>
          </w:p>
        </w:tc>
        <w:tc>
          <w:tcPr>
            <w:tcW w:w="1454"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lang w:val="en-US"/>
              </w:rPr>
              <w:t>X</w:t>
            </w:r>
          </w:p>
        </w:tc>
        <w:tc>
          <w:tcPr>
            <w:tcW w:w="1453"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rPr>
              <w:t>-</w:t>
            </w:r>
          </w:p>
        </w:tc>
        <w:tc>
          <w:tcPr>
            <w:tcW w:w="1454"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lang w:val="en-US"/>
              </w:rPr>
              <w:t>X</w:t>
            </w:r>
          </w:p>
        </w:tc>
      </w:tr>
      <w:tr w:rsidR="0010032A">
        <w:tc>
          <w:tcPr>
            <w:tcW w:w="3686"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both"/>
              <w:rPr>
                <w:rFonts w:ascii="Times New Roman" w:hAnsi="Times New Roman" w:cs="Times New Roman"/>
              </w:rPr>
            </w:pPr>
            <w:r>
              <w:rPr>
                <w:rFonts w:ascii="Times New Roman" w:hAnsi="Times New Roman" w:cs="Times New Roman"/>
              </w:rPr>
              <w:t>Прочая кредиторская задолженность, тыс. руб.</w:t>
            </w:r>
          </w:p>
        </w:tc>
        <w:tc>
          <w:tcPr>
            <w:tcW w:w="1453"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rPr>
              <w:t>-</w:t>
            </w:r>
          </w:p>
        </w:tc>
        <w:tc>
          <w:tcPr>
            <w:tcW w:w="1454"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rPr>
              <w:t>-</w:t>
            </w:r>
          </w:p>
        </w:tc>
        <w:tc>
          <w:tcPr>
            <w:tcW w:w="1453"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rPr>
              <w:t>-</w:t>
            </w:r>
          </w:p>
        </w:tc>
        <w:tc>
          <w:tcPr>
            <w:tcW w:w="1454"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rPr>
              <w:t>-</w:t>
            </w:r>
          </w:p>
        </w:tc>
      </w:tr>
      <w:tr w:rsidR="0010032A">
        <w:tc>
          <w:tcPr>
            <w:tcW w:w="3686"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both"/>
              <w:rPr>
                <w:rFonts w:ascii="Times New Roman" w:hAnsi="Times New Roman" w:cs="Times New Roman"/>
              </w:rPr>
            </w:pPr>
            <w:r>
              <w:rPr>
                <w:rFonts w:ascii="Times New Roman" w:hAnsi="Times New Roman" w:cs="Times New Roman"/>
              </w:rPr>
              <w:t xml:space="preserve"> в том числе </w:t>
            </w:r>
            <w:proofErr w:type="gramStart"/>
            <w:r>
              <w:rPr>
                <w:rFonts w:ascii="Times New Roman" w:hAnsi="Times New Roman" w:cs="Times New Roman"/>
              </w:rPr>
              <w:t>просроченная</w:t>
            </w:r>
            <w:proofErr w:type="gramEnd"/>
            <w:r>
              <w:rPr>
                <w:rFonts w:ascii="Times New Roman" w:hAnsi="Times New Roman" w:cs="Times New Roman"/>
              </w:rPr>
              <w:t>, тыс. руб.</w:t>
            </w:r>
          </w:p>
        </w:tc>
        <w:tc>
          <w:tcPr>
            <w:tcW w:w="1453"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rPr>
              <w:t>-</w:t>
            </w:r>
          </w:p>
        </w:tc>
        <w:tc>
          <w:tcPr>
            <w:tcW w:w="1454"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lang w:val="en-US"/>
              </w:rPr>
              <w:t>X</w:t>
            </w:r>
          </w:p>
        </w:tc>
        <w:tc>
          <w:tcPr>
            <w:tcW w:w="1453"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rPr>
              <w:t>-</w:t>
            </w:r>
          </w:p>
        </w:tc>
        <w:tc>
          <w:tcPr>
            <w:tcW w:w="1454"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lang w:val="en-US"/>
              </w:rPr>
              <w:t>X</w:t>
            </w:r>
          </w:p>
        </w:tc>
      </w:tr>
      <w:tr w:rsidR="0010032A">
        <w:tc>
          <w:tcPr>
            <w:tcW w:w="3686"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both"/>
              <w:rPr>
                <w:rFonts w:ascii="Times New Roman" w:hAnsi="Times New Roman" w:cs="Times New Roman"/>
              </w:rPr>
            </w:pPr>
            <w:r>
              <w:rPr>
                <w:rFonts w:ascii="Times New Roman" w:hAnsi="Times New Roman" w:cs="Times New Roman"/>
              </w:rPr>
              <w:t>Итого, тыс. руб.</w:t>
            </w:r>
          </w:p>
        </w:tc>
        <w:tc>
          <w:tcPr>
            <w:tcW w:w="1453"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rPr>
              <w:t>49</w:t>
            </w:r>
          </w:p>
        </w:tc>
        <w:tc>
          <w:tcPr>
            <w:tcW w:w="1454"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rPr>
              <w:t>2292350</w:t>
            </w:r>
          </w:p>
        </w:tc>
        <w:tc>
          <w:tcPr>
            <w:tcW w:w="1453"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rPr>
              <w:t>277</w:t>
            </w:r>
          </w:p>
        </w:tc>
        <w:tc>
          <w:tcPr>
            <w:tcW w:w="1454"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rPr>
              <w:t>2350184</w:t>
            </w:r>
          </w:p>
        </w:tc>
      </w:tr>
      <w:tr w:rsidR="0010032A">
        <w:tc>
          <w:tcPr>
            <w:tcW w:w="3686"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both"/>
              <w:rPr>
                <w:rFonts w:ascii="Times New Roman" w:hAnsi="Times New Roman" w:cs="Times New Roman"/>
              </w:rPr>
            </w:pPr>
            <w:r>
              <w:rPr>
                <w:rFonts w:ascii="Times New Roman" w:hAnsi="Times New Roman" w:cs="Times New Roman"/>
              </w:rPr>
              <w:lastRenderedPageBreak/>
              <w:t xml:space="preserve"> в том числе итого </w:t>
            </w:r>
            <w:proofErr w:type="gramStart"/>
            <w:r>
              <w:rPr>
                <w:rFonts w:ascii="Times New Roman" w:hAnsi="Times New Roman" w:cs="Times New Roman"/>
              </w:rPr>
              <w:t>просроченная</w:t>
            </w:r>
            <w:proofErr w:type="gramEnd"/>
            <w:r>
              <w:rPr>
                <w:rFonts w:ascii="Times New Roman" w:hAnsi="Times New Roman" w:cs="Times New Roman"/>
              </w:rPr>
              <w:t>, тыс. руб.</w:t>
            </w:r>
          </w:p>
        </w:tc>
        <w:tc>
          <w:tcPr>
            <w:tcW w:w="1453"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rPr>
              <w:t>-</w:t>
            </w:r>
          </w:p>
        </w:tc>
        <w:tc>
          <w:tcPr>
            <w:tcW w:w="1454"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lang w:val="en-US"/>
              </w:rPr>
              <w:t>X</w:t>
            </w:r>
          </w:p>
        </w:tc>
        <w:tc>
          <w:tcPr>
            <w:tcW w:w="1453"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rPr>
              <w:t>-</w:t>
            </w:r>
          </w:p>
        </w:tc>
        <w:tc>
          <w:tcPr>
            <w:tcW w:w="1454" w:type="dxa"/>
            <w:tcBorders>
              <w:top w:val="single" w:sz="4" w:space="0" w:color="auto"/>
              <w:left w:val="single" w:sz="4" w:space="0" w:color="auto"/>
              <w:bottom w:val="single" w:sz="4" w:space="0" w:color="auto"/>
              <w:right w:val="single" w:sz="4" w:space="0" w:color="auto"/>
            </w:tcBorders>
          </w:tcPr>
          <w:p w:rsidR="0010032A" w:rsidRDefault="0010032A" w:rsidP="00CF4321">
            <w:pPr>
              <w:pStyle w:val="ConsNonformat"/>
              <w:tabs>
                <w:tab w:val="num" w:pos="0"/>
              </w:tabs>
              <w:spacing w:before="100" w:after="100"/>
              <w:jc w:val="center"/>
              <w:rPr>
                <w:rFonts w:ascii="Times New Roman" w:hAnsi="Times New Roman" w:cs="Times New Roman"/>
                <w:i/>
                <w:iCs/>
              </w:rPr>
            </w:pPr>
            <w:r>
              <w:rPr>
                <w:rFonts w:ascii="Times New Roman" w:hAnsi="Times New Roman" w:cs="Times New Roman"/>
                <w:i/>
                <w:iCs/>
                <w:lang w:val="en-US"/>
              </w:rPr>
              <w:t>X</w:t>
            </w:r>
          </w:p>
        </w:tc>
      </w:tr>
    </w:tbl>
    <w:p w:rsidR="0010032A" w:rsidRDefault="0010032A" w:rsidP="0010032A">
      <w:pPr>
        <w:pStyle w:val="ConsNormal"/>
        <w:ind w:firstLine="540"/>
        <w:jc w:val="both"/>
        <w:rPr>
          <w:rFonts w:ascii="Times New Roman" w:hAnsi="Times New Roman" w:cs="Times New Roman"/>
        </w:rPr>
      </w:pPr>
    </w:p>
    <w:p w:rsidR="00CD65E9" w:rsidRDefault="0010032A" w:rsidP="0010032A">
      <w:pPr>
        <w:pStyle w:val="ConsNormal"/>
        <w:ind w:firstLine="540"/>
        <w:jc w:val="both"/>
        <w:rPr>
          <w:rFonts w:ascii="Times New Roman" w:hAnsi="Times New Roman" w:cs="Times New Roman"/>
          <w:sz w:val="22"/>
          <w:szCs w:val="22"/>
        </w:rPr>
      </w:pPr>
      <w:r>
        <w:rPr>
          <w:rFonts w:ascii="Times New Roman" w:hAnsi="Times New Roman" w:cs="Times New Roman"/>
          <w:sz w:val="22"/>
          <w:szCs w:val="22"/>
        </w:rPr>
        <w:t>В общей сумме долгосрочной и краткосрочной кредиторской задолженности значительную долю занимает сумма основного долга по облигационному займу 2 233 867 000,00 рублей. Других кредиторов, на долю которых приходится не менее 10 процентов от общей суммы кредиторской задолженности,  в составе кредиторской задолженности эмитента не имеется.</w:t>
      </w:r>
    </w:p>
    <w:p w:rsidR="0010032A" w:rsidRDefault="0010032A" w:rsidP="0010032A">
      <w:pPr>
        <w:pStyle w:val="ConsNormal"/>
        <w:ind w:firstLine="540"/>
        <w:jc w:val="both"/>
        <w:rPr>
          <w:rFonts w:ascii="Times New Roman" w:hAnsi="Times New Roman" w:cs="Times New Roman"/>
          <w:sz w:val="22"/>
          <w:szCs w:val="22"/>
        </w:rPr>
      </w:pPr>
    </w:p>
    <w:p w:rsidR="0012445D" w:rsidRDefault="0012445D" w:rsidP="0010032A">
      <w:pPr>
        <w:pStyle w:val="ConsNormal"/>
        <w:ind w:firstLine="540"/>
        <w:jc w:val="both"/>
        <w:rPr>
          <w:rFonts w:ascii="Times New Roman" w:hAnsi="Times New Roman" w:cs="Times New Roman"/>
          <w:sz w:val="22"/>
          <w:szCs w:val="22"/>
        </w:rPr>
      </w:pPr>
    </w:p>
    <w:p w:rsidR="0012445D" w:rsidRDefault="0012445D" w:rsidP="0010032A">
      <w:pPr>
        <w:pStyle w:val="ConsNormal"/>
        <w:ind w:firstLine="540"/>
        <w:jc w:val="both"/>
        <w:rPr>
          <w:rFonts w:ascii="Times New Roman" w:hAnsi="Times New Roman" w:cs="Times New Roman"/>
          <w:sz w:val="22"/>
          <w:szCs w:val="22"/>
        </w:rPr>
      </w:pPr>
    </w:p>
    <w:p w:rsidR="0012445D" w:rsidRDefault="0012445D" w:rsidP="0010032A">
      <w:pPr>
        <w:pStyle w:val="ConsNormal"/>
        <w:ind w:firstLine="540"/>
        <w:jc w:val="both"/>
        <w:rPr>
          <w:rFonts w:ascii="Times New Roman" w:hAnsi="Times New Roman" w:cs="Times New Roman"/>
          <w:sz w:val="22"/>
          <w:szCs w:val="22"/>
        </w:rPr>
      </w:pPr>
    </w:p>
    <w:p w:rsidR="0012445D" w:rsidRDefault="0012445D" w:rsidP="0010032A">
      <w:pPr>
        <w:pStyle w:val="ConsNormal"/>
        <w:ind w:firstLine="540"/>
        <w:jc w:val="both"/>
        <w:rPr>
          <w:rFonts w:ascii="Times New Roman" w:hAnsi="Times New Roman" w:cs="Times New Roman"/>
          <w:sz w:val="22"/>
          <w:szCs w:val="22"/>
        </w:rPr>
      </w:pPr>
    </w:p>
    <w:p w:rsidR="00CD65E9" w:rsidRDefault="00CD65E9" w:rsidP="00CD65E9">
      <w:pPr>
        <w:autoSpaceDE w:val="0"/>
        <w:autoSpaceDN w:val="0"/>
        <w:adjustRightInd w:val="0"/>
        <w:jc w:val="center"/>
        <w:rPr>
          <w:sz w:val="22"/>
          <w:szCs w:val="22"/>
        </w:rPr>
      </w:pPr>
      <w:r>
        <w:rPr>
          <w:b/>
          <w:bCs/>
          <w:sz w:val="22"/>
          <w:szCs w:val="22"/>
        </w:rPr>
        <w:t>2.3.2. Кредитная история эмитента</w:t>
      </w:r>
    </w:p>
    <w:p w:rsidR="00CD65E9" w:rsidRDefault="00CD65E9" w:rsidP="00CD65E9">
      <w:pPr>
        <w:pStyle w:val="ConsNonformat"/>
        <w:jc w:val="both"/>
        <w:rPr>
          <w:rFonts w:ascii="Times New Roman" w:hAnsi="Times New Roman" w:cs="Times New Roman"/>
        </w:rPr>
      </w:pPr>
    </w:p>
    <w:tbl>
      <w:tblPr>
        <w:tblW w:w="0" w:type="auto"/>
        <w:tblInd w:w="70" w:type="dxa"/>
        <w:tblLayout w:type="fixed"/>
        <w:tblCellMar>
          <w:left w:w="70" w:type="dxa"/>
          <w:right w:w="70" w:type="dxa"/>
        </w:tblCellMar>
        <w:tblLook w:val="0000"/>
      </w:tblPr>
      <w:tblGrid>
        <w:gridCol w:w="1418"/>
        <w:gridCol w:w="1701"/>
        <w:gridCol w:w="1417"/>
        <w:gridCol w:w="1560"/>
        <w:gridCol w:w="3219"/>
      </w:tblGrid>
      <w:tr w:rsidR="00CD65E9">
        <w:trPr>
          <w:trHeight w:val="840"/>
        </w:trPr>
        <w:tc>
          <w:tcPr>
            <w:tcW w:w="1418" w:type="dxa"/>
            <w:tcBorders>
              <w:top w:val="single" w:sz="6" w:space="0" w:color="auto"/>
              <w:left w:val="single" w:sz="6" w:space="0" w:color="auto"/>
              <w:bottom w:val="single" w:sz="6" w:space="0" w:color="auto"/>
              <w:right w:val="single" w:sz="6" w:space="0" w:color="auto"/>
            </w:tcBorders>
          </w:tcPr>
          <w:p w:rsidR="00CD65E9" w:rsidRDefault="00CD65E9" w:rsidP="00CD65E9">
            <w:pPr>
              <w:pStyle w:val="ConsCell"/>
              <w:jc w:val="center"/>
              <w:rPr>
                <w:rFonts w:ascii="Times New Roman" w:hAnsi="Times New Roman" w:cs="Times New Roman"/>
              </w:rPr>
            </w:pPr>
            <w:r>
              <w:rPr>
                <w:rFonts w:ascii="Times New Roman" w:hAnsi="Times New Roman" w:cs="Times New Roman"/>
              </w:rPr>
              <w:t>Наименование обязательства</w:t>
            </w:r>
          </w:p>
        </w:tc>
        <w:tc>
          <w:tcPr>
            <w:tcW w:w="1701" w:type="dxa"/>
            <w:tcBorders>
              <w:top w:val="single" w:sz="6" w:space="0" w:color="auto"/>
              <w:left w:val="single" w:sz="6" w:space="0" w:color="auto"/>
              <w:bottom w:val="single" w:sz="6" w:space="0" w:color="auto"/>
              <w:right w:val="single" w:sz="6" w:space="0" w:color="auto"/>
            </w:tcBorders>
          </w:tcPr>
          <w:p w:rsidR="00CD65E9" w:rsidRDefault="00CD65E9" w:rsidP="00CD65E9">
            <w:pPr>
              <w:pStyle w:val="ConsCell"/>
              <w:jc w:val="center"/>
              <w:rPr>
                <w:rFonts w:ascii="Times New Roman" w:hAnsi="Times New Roman" w:cs="Times New Roman"/>
              </w:rPr>
            </w:pPr>
            <w:r>
              <w:rPr>
                <w:rFonts w:ascii="Times New Roman" w:hAnsi="Times New Roman" w:cs="Times New Roman"/>
              </w:rPr>
              <w:t>Наименование кредитора (заимодавца)</w:t>
            </w:r>
          </w:p>
        </w:tc>
        <w:tc>
          <w:tcPr>
            <w:tcW w:w="1417" w:type="dxa"/>
            <w:tcBorders>
              <w:top w:val="single" w:sz="6" w:space="0" w:color="auto"/>
              <w:left w:val="single" w:sz="6" w:space="0" w:color="auto"/>
              <w:bottom w:val="single" w:sz="6" w:space="0" w:color="auto"/>
              <w:right w:val="single" w:sz="6" w:space="0" w:color="auto"/>
            </w:tcBorders>
          </w:tcPr>
          <w:p w:rsidR="00CD65E9" w:rsidRDefault="00CD65E9" w:rsidP="00CD65E9">
            <w:pPr>
              <w:pStyle w:val="ConsCell"/>
              <w:jc w:val="center"/>
              <w:rPr>
                <w:rFonts w:ascii="Times New Roman" w:hAnsi="Times New Roman" w:cs="Times New Roman"/>
              </w:rPr>
            </w:pPr>
            <w:r>
              <w:rPr>
                <w:rFonts w:ascii="Times New Roman" w:hAnsi="Times New Roman" w:cs="Times New Roman"/>
              </w:rPr>
              <w:t>Сумма основного долга,  руб./  иностр. валюта</w:t>
            </w:r>
          </w:p>
        </w:tc>
        <w:tc>
          <w:tcPr>
            <w:tcW w:w="1560" w:type="dxa"/>
            <w:tcBorders>
              <w:top w:val="single" w:sz="6" w:space="0" w:color="auto"/>
              <w:left w:val="single" w:sz="6" w:space="0" w:color="auto"/>
              <w:bottom w:val="single" w:sz="6" w:space="0" w:color="auto"/>
              <w:right w:val="single" w:sz="6" w:space="0" w:color="auto"/>
            </w:tcBorders>
          </w:tcPr>
          <w:p w:rsidR="00CD65E9" w:rsidRDefault="00CD65E9" w:rsidP="00CD65E9">
            <w:pPr>
              <w:pStyle w:val="ConsCell"/>
              <w:jc w:val="center"/>
              <w:rPr>
                <w:rFonts w:ascii="Times New Roman" w:hAnsi="Times New Roman" w:cs="Times New Roman"/>
              </w:rPr>
            </w:pPr>
            <w:r>
              <w:rPr>
                <w:rFonts w:ascii="Times New Roman" w:hAnsi="Times New Roman" w:cs="Times New Roman"/>
              </w:rPr>
              <w:t>Срок кредита (займа)/срок погашения</w:t>
            </w:r>
          </w:p>
        </w:tc>
        <w:tc>
          <w:tcPr>
            <w:tcW w:w="3219" w:type="dxa"/>
            <w:tcBorders>
              <w:top w:val="single" w:sz="6" w:space="0" w:color="auto"/>
              <w:left w:val="single" w:sz="6" w:space="0" w:color="auto"/>
              <w:bottom w:val="single" w:sz="6" w:space="0" w:color="auto"/>
              <w:right w:val="single" w:sz="6" w:space="0" w:color="auto"/>
            </w:tcBorders>
          </w:tcPr>
          <w:p w:rsidR="00CD65E9" w:rsidRDefault="00CD65E9" w:rsidP="00CD65E9">
            <w:pPr>
              <w:pStyle w:val="ConsCell"/>
              <w:jc w:val="center"/>
              <w:rPr>
                <w:rFonts w:ascii="Times New Roman" w:hAnsi="Times New Roman" w:cs="Times New Roman"/>
              </w:rPr>
            </w:pPr>
            <w:r>
              <w:rPr>
                <w:rFonts w:ascii="Times New Roman" w:hAnsi="Times New Roman" w:cs="Times New Roman"/>
              </w:rPr>
              <w:t>Наличие просрочки исполнения обязательства в части выплаты суммы основного долга и/или установленный процентов, срок просрочки, дней</w:t>
            </w:r>
          </w:p>
        </w:tc>
      </w:tr>
      <w:tr w:rsidR="00CD65E9">
        <w:trPr>
          <w:trHeight w:val="240"/>
        </w:trPr>
        <w:tc>
          <w:tcPr>
            <w:tcW w:w="1418" w:type="dxa"/>
            <w:tcBorders>
              <w:top w:val="single" w:sz="6" w:space="0" w:color="auto"/>
              <w:left w:val="single" w:sz="6" w:space="0" w:color="auto"/>
              <w:bottom w:val="single" w:sz="6" w:space="0" w:color="auto"/>
              <w:right w:val="single" w:sz="6" w:space="0" w:color="auto"/>
            </w:tcBorders>
          </w:tcPr>
          <w:p w:rsidR="00CD65E9" w:rsidRDefault="00CD65E9" w:rsidP="00CD65E9">
            <w:pPr>
              <w:pStyle w:val="ConsCell"/>
              <w:rPr>
                <w:rFonts w:ascii="Times New Roman" w:hAnsi="Times New Roman" w:cs="Times New Roman"/>
              </w:rPr>
            </w:pPr>
            <w:r>
              <w:rPr>
                <w:rFonts w:ascii="Times New Roman" w:hAnsi="Times New Roman" w:cs="Times New Roman"/>
              </w:rPr>
              <w:t>Облигации</w:t>
            </w:r>
          </w:p>
        </w:tc>
        <w:tc>
          <w:tcPr>
            <w:tcW w:w="1701" w:type="dxa"/>
            <w:tcBorders>
              <w:top w:val="single" w:sz="6" w:space="0" w:color="auto"/>
              <w:left w:val="single" w:sz="6" w:space="0" w:color="auto"/>
              <w:bottom w:val="single" w:sz="6" w:space="0" w:color="auto"/>
              <w:right w:val="single" w:sz="6" w:space="0" w:color="auto"/>
            </w:tcBorders>
          </w:tcPr>
          <w:p w:rsidR="00CD65E9" w:rsidRDefault="00CD65E9" w:rsidP="00CD65E9">
            <w:pPr>
              <w:pStyle w:val="ConsCell"/>
              <w:rPr>
                <w:rFonts w:ascii="Times New Roman" w:hAnsi="Times New Roman" w:cs="Times New Roman"/>
              </w:rPr>
            </w:pPr>
            <w:r>
              <w:rPr>
                <w:rFonts w:ascii="Times New Roman" w:hAnsi="Times New Roman" w:cs="Times New Roman"/>
              </w:rPr>
              <w:t>Владельцы облигаций</w:t>
            </w:r>
          </w:p>
        </w:tc>
        <w:tc>
          <w:tcPr>
            <w:tcW w:w="1417" w:type="dxa"/>
            <w:tcBorders>
              <w:top w:val="single" w:sz="6" w:space="0" w:color="auto"/>
              <w:left w:val="single" w:sz="6" w:space="0" w:color="auto"/>
              <w:bottom w:val="single" w:sz="6" w:space="0" w:color="auto"/>
              <w:right w:val="single" w:sz="6" w:space="0" w:color="auto"/>
            </w:tcBorders>
          </w:tcPr>
          <w:p w:rsidR="00CD65E9" w:rsidRDefault="00CD65E9" w:rsidP="00CD65E9">
            <w:pPr>
              <w:pStyle w:val="ConsCell"/>
              <w:rPr>
                <w:rFonts w:ascii="Times New Roman" w:hAnsi="Times New Roman" w:cs="Times New Roman"/>
              </w:rPr>
            </w:pPr>
            <w:r>
              <w:rPr>
                <w:rFonts w:ascii="Times New Roman" w:hAnsi="Times New Roman" w:cs="Times New Roman"/>
              </w:rPr>
              <w:t>2 000 000 000 руб.</w:t>
            </w:r>
          </w:p>
        </w:tc>
        <w:tc>
          <w:tcPr>
            <w:tcW w:w="1560" w:type="dxa"/>
            <w:tcBorders>
              <w:top w:val="single" w:sz="6" w:space="0" w:color="auto"/>
              <w:left w:val="single" w:sz="6" w:space="0" w:color="auto"/>
              <w:bottom w:val="single" w:sz="6" w:space="0" w:color="auto"/>
              <w:right w:val="single" w:sz="6" w:space="0" w:color="auto"/>
            </w:tcBorders>
          </w:tcPr>
          <w:p w:rsidR="00CD65E9" w:rsidRDefault="00CD65E9" w:rsidP="00CD65E9">
            <w:pPr>
              <w:pStyle w:val="ConsCell"/>
              <w:rPr>
                <w:rFonts w:ascii="Times New Roman" w:hAnsi="Times New Roman" w:cs="Times New Roman"/>
              </w:rPr>
            </w:pPr>
            <w:r>
              <w:rPr>
                <w:rFonts w:ascii="Times New Roman" w:hAnsi="Times New Roman" w:cs="Times New Roman"/>
              </w:rPr>
              <w:t xml:space="preserve">05.10.2004 / 30.09.2008 г. </w:t>
            </w:r>
          </w:p>
        </w:tc>
        <w:tc>
          <w:tcPr>
            <w:tcW w:w="3219" w:type="dxa"/>
            <w:tcBorders>
              <w:top w:val="single" w:sz="6" w:space="0" w:color="auto"/>
              <w:left w:val="single" w:sz="6" w:space="0" w:color="auto"/>
              <w:bottom w:val="single" w:sz="6" w:space="0" w:color="auto"/>
              <w:right w:val="single" w:sz="6" w:space="0" w:color="auto"/>
            </w:tcBorders>
          </w:tcPr>
          <w:p w:rsidR="00CD65E9" w:rsidRDefault="00CD65E9" w:rsidP="00CD65E9">
            <w:pPr>
              <w:pStyle w:val="ConsCell"/>
              <w:rPr>
                <w:rFonts w:ascii="Times New Roman" w:hAnsi="Times New Roman" w:cs="Times New Roman"/>
              </w:rPr>
            </w:pPr>
            <w:r>
              <w:rPr>
                <w:rFonts w:ascii="Times New Roman" w:hAnsi="Times New Roman" w:cs="Times New Roman"/>
              </w:rPr>
              <w:t>Отсутствует</w:t>
            </w:r>
          </w:p>
        </w:tc>
      </w:tr>
      <w:tr w:rsidR="00CD65E9">
        <w:trPr>
          <w:trHeight w:val="240"/>
        </w:trPr>
        <w:tc>
          <w:tcPr>
            <w:tcW w:w="1418" w:type="dxa"/>
            <w:tcBorders>
              <w:top w:val="single" w:sz="6" w:space="0" w:color="auto"/>
              <w:left w:val="single" w:sz="6" w:space="0" w:color="auto"/>
              <w:bottom w:val="single" w:sz="6" w:space="0" w:color="auto"/>
              <w:right w:val="single" w:sz="6" w:space="0" w:color="auto"/>
            </w:tcBorders>
          </w:tcPr>
          <w:p w:rsidR="00CD65E9" w:rsidRDefault="00CD65E9" w:rsidP="00CD65E9">
            <w:pPr>
              <w:pStyle w:val="ConsCell"/>
              <w:rPr>
                <w:rFonts w:ascii="Times New Roman" w:hAnsi="Times New Roman" w:cs="Times New Roman"/>
              </w:rPr>
            </w:pPr>
            <w:r>
              <w:rPr>
                <w:rFonts w:ascii="Times New Roman" w:hAnsi="Times New Roman" w:cs="Times New Roman"/>
              </w:rPr>
              <w:t>Облигации</w:t>
            </w:r>
          </w:p>
        </w:tc>
        <w:tc>
          <w:tcPr>
            <w:tcW w:w="1701" w:type="dxa"/>
            <w:tcBorders>
              <w:top w:val="single" w:sz="6" w:space="0" w:color="auto"/>
              <w:left w:val="single" w:sz="6" w:space="0" w:color="auto"/>
              <w:bottom w:val="single" w:sz="6" w:space="0" w:color="auto"/>
              <w:right w:val="single" w:sz="6" w:space="0" w:color="auto"/>
            </w:tcBorders>
          </w:tcPr>
          <w:p w:rsidR="00CD65E9" w:rsidRDefault="00CD65E9" w:rsidP="00CD65E9">
            <w:pPr>
              <w:pStyle w:val="ConsCell"/>
              <w:rPr>
                <w:rFonts w:ascii="Times New Roman" w:hAnsi="Times New Roman" w:cs="Times New Roman"/>
              </w:rPr>
            </w:pPr>
            <w:r>
              <w:rPr>
                <w:rFonts w:ascii="Times New Roman" w:hAnsi="Times New Roman" w:cs="Times New Roman"/>
              </w:rPr>
              <w:t>Владельцы облигаций</w:t>
            </w:r>
          </w:p>
        </w:tc>
        <w:tc>
          <w:tcPr>
            <w:tcW w:w="1417" w:type="dxa"/>
            <w:tcBorders>
              <w:top w:val="single" w:sz="6" w:space="0" w:color="auto"/>
              <w:left w:val="single" w:sz="6" w:space="0" w:color="auto"/>
              <w:bottom w:val="single" w:sz="6" w:space="0" w:color="auto"/>
              <w:right w:val="single" w:sz="6" w:space="0" w:color="auto"/>
            </w:tcBorders>
          </w:tcPr>
          <w:p w:rsidR="00CD65E9" w:rsidRDefault="00CD65E9" w:rsidP="00CD65E9">
            <w:pPr>
              <w:pStyle w:val="ConsCell"/>
              <w:rPr>
                <w:rFonts w:ascii="Times New Roman" w:hAnsi="Times New Roman" w:cs="Times New Roman"/>
              </w:rPr>
            </w:pPr>
            <w:r>
              <w:rPr>
                <w:rFonts w:ascii="Times New Roman" w:hAnsi="Times New Roman" w:cs="Times New Roman"/>
              </w:rPr>
              <w:t>3 000 000 000 руб.</w:t>
            </w:r>
          </w:p>
        </w:tc>
        <w:tc>
          <w:tcPr>
            <w:tcW w:w="1560" w:type="dxa"/>
            <w:tcBorders>
              <w:top w:val="single" w:sz="6" w:space="0" w:color="auto"/>
              <w:left w:val="single" w:sz="6" w:space="0" w:color="auto"/>
              <w:bottom w:val="single" w:sz="6" w:space="0" w:color="auto"/>
              <w:right w:val="single" w:sz="6" w:space="0" w:color="auto"/>
            </w:tcBorders>
          </w:tcPr>
          <w:p w:rsidR="00CD65E9" w:rsidRDefault="00CD65E9" w:rsidP="00CD65E9">
            <w:pPr>
              <w:pStyle w:val="ConsCell"/>
              <w:rPr>
                <w:rFonts w:ascii="Times New Roman" w:hAnsi="Times New Roman" w:cs="Times New Roman"/>
              </w:rPr>
            </w:pPr>
            <w:r>
              <w:rPr>
                <w:rFonts w:ascii="Times New Roman" w:hAnsi="Times New Roman" w:cs="Times New Roman"/>
              </w:rPr>
              <w:t xml:space="preserve">05.10.2005 / 05.10.2010 г. </w:t>
            </w:r>
          </w:p>
        </w:tc>
        <w:tc>
          <w:tcPr>
            <w:tcW w:w="3219" w:type="dxa"/>
            <w:tcBorders>
              <w:top w:val="single" w:sz="6" w:space="0" w:color="auto"/>
              <w:left w:val="single" w:sz="6" w:space="0" w:color="auto"/>
              <w:bottom w:val="single" w:sz="6" w:space="0" w:color="auto"/>
              <w:right w:val="single" w:sz="6" w:space="0" w:color="auto"/>
            </w:tcBorders>
          </w:tcPr>
          <w:p w:rsidR="00CD65E9" w:rsidRDefault="00CD65E9" w:rsidP="00CD65E9">
            <w:pPr>
              <w:pStyle w:val="ConsCell"/>
              <w:rPr>
                <w:rFonts w:ascii="Times New Roman" w:hAnsi="Times New Roman" w:cs="Times New Roman"/>
              </w:rPr>
            </w:pPr>
            <w:r>
              <w:rPr>
                <w:rFonts w:ascii="Times New Roman" w:hAnsi="Times New Roman" w:cs="Times New Roman"/>
              </w:rPr>
              <w:t>Отсутствует</w:t>
            </w:r>
          </w:p>
        </w:tc>
      </w:tr>
    </w:tbl>
    <w:p w:rsidR="00CD65E9" w:rsidRDefault="00CD65E9" w:rsidP="00CD65E9">
      <w:pPr>
        <w:pStyle w:val="af1"/>
      </w:pPr>
      <w:r>
        <w:t>Эмитентом были размещены облигационные займы со следующими параметрами:</w:t>
      </w:r>
    </w:p>
    <w:p w:rsidR="00CD65E9" w:rsidRDefault="00CD65E9" w:rsidP="00CD65E9">
      <w:pPr>
        <w:numPr>
          <w:ilvl w:val="0"/>
          <w:numId w:val="6"/>
        </w:numPr>
        <w:autoSpaceDE w:val="0"/>
        <w:autoSpaceDN w:val="0"/>
        <w:adjustRightInd w:val="0"/>
        <w:rPr>
          <w:i/>
          <w:iCs/>
          <w:sz w:val="22"/>
          <w:szCs w:val="22"/>
        </w:rPr>
      </w:pPr>
      <w:r>
        <w:rPr>
          <w:i/>
          <w:iCs/>
          <w:sz w:val="22"/>
          <w:szCs w:val="22"/>
        </w:rPr>
        <w:t>документарные неконвертируемые процентные облигации на предъявителя серии 01 с обязательным централизованным хранением</w:t>
      </w:r>
    </w:p>
    <w:p w:rsidR="00CD65E9" w:rsidRDefault="00CD65E9" w:rsidP="00CD65E9">
      <w:pPr>
        <w:autoSpaceDE w:val="0"/>
        <w:autoSpaceDN w:val="0"/>
        <w:adjustRightInd w:val="0"/>
        <w:rPr>
          <w:i/>
          <w:iCs/>
          <w:sz w:val="22"/>
          <w:szCs w:val="22"/>
        </w:rPr>
      </w:pPr>
      <w:r>
        <w:rPr>
          <w:sz w:val="22"/>
          <w:szCs w:val="22"/>
        </w:rPr>
        <w:t>количество  размещенных  ценных бумаг:</w:t>
      </w:r>
      <w:r>
        <w:rPr>
          <w:i/>
          <w:iCs/>
          <w:sz w:val="22"/>
          <w:szCs w:val="22"/>
        </w:rPr>
        <w:t xml:space="preserve"> 2 000 000 (Два миллиона) штук</w:t>
      </w:r>
    </w:p>
    <w:p w:rsidR="00CD65E9" w:rsidRDefault="00CD65E9" w:rsidP="00CD65E9">
      <w:pPr>
        <w:autoSpaceDE w:val="0"/>
        <w:autoSpaceDN w:val="0"/>
        <w:adjustRightInd w:val="0"/>
        <w:rPr>
          <w:i/>
          <w:iCs/>
          <w:sz w:val="22"/>
          <w:szCs w:val="22"/>
        </w:rPr>
      </w:pPr>
      <w:r>
        <w:rPr>
          <w:sz w:val="22"/>
          <w:szCs w:val="22"/>
        </w:rPr>
        <w:t>номинальная  стоимость:</w:t>
      </w:r>
      <w:r>
        <w:rPr>
          <w:i/>
          <w:iCs/>
          <w:sz w:val="22"/>
          <w:szCs w:val="22"/>
        </w:rPr>
        <w:t xml:space="preserve"> 1 000 (Одна тысяча) руб.</w:t>
      </w:r>
    </w:p>
    <w:p w:rsidR="00CD65E9" w:rsidRDefault="00CD65E9" w:rsidP="00CD65E9">
      <w:pPr>
        <w:autoSpaceDE w:val="0"/>
        <w:autoSpaceDN w:val="0"/>
        <w:adjustRightInd w:val="0"/>
        <w:rPr>
          <w:i/>
          <w:iCs/>
          <w:sz w:val="22"/>
          <w:szCs w:val="22"/>
        </w:rPr>
      </w:pPr>
      <w:r>
        <w:rPr>
          <w:sz w:val="22"/>
          <w:szCs w:val="22"/>
        </w:rPr>
        <w:t>Объем выпуска по номинальной стоимости:</w:t>
      </w:r>
      <w:r>
        <w:rPr>
          <w:i/>
          <w:iCs/>
          <w:sz w:val="22"/>
          <w:szCs w:val="22"/>
        </w:rPr>
        <w:t xml:space="preserve"> 2 000 000 000 (Два миллиарда) руб.</w:t>
      </w:r>
    </w:p>
    <w:p w:rsidR="00CD65E9" w:rsidRDefault="00CD65E9" w:rsidP="00CD65E9">
      <w:pPr>
        <w:autoSpaceDE w:val="0"/>
        <w:autoSpaceDN w:val="0"/>
        <w:adjustRightInd w:val="0"/>
        <w:rPr>
          <w:i/>
          <w:iCs/>
          <w:sz w:val="22"/>
          <w:szCs w:val="22"/>
        </w:rPr>
      </w:pPr>
      <w:r>
        <w:rPr>
          <w:sz w:val="22"/>
          <w:szCs w:val="22"/>
        </w:rPr>
        <w:t>дата начала размещения</w:t>
      </w:r>
      <w:r>
        <w:rPr>
          <w:i/>
          <w:iCs/>
          <w:sz w:val="22"/>
          <w:szCs w:val="22"/>
        </w:rPr>
        <w:t xml:space="preserve"> – 05 октября </w:t>
      </w:r>
      <w:smartTag w:uri="urn:schemas-microsoft-com:office:smarttags" w:element="metricconverter">
        <w:smartTagPr>
          <w:attr w:name="ProductID" w:val="2004 г"/>
        </w:smartTagPr>
        <w:r>
          <w:rPr>
            <w:i/>
            <w:iCs/>
            <w:sz w:val="22"/>
            <w:szCs w:val="22"/>
          </w:rPr>
          <w:t>2004 г</w:t>
        </w:r>
      </w:smartTag>
      <w:r>
        <w:rPr>
          <w:i/>
          <w:iCs/>
          <w:sz w:val="22"/>
          <w:szCs w:val="22"/>
        </w:rPr>
        <w:t>.</w:t>
      </w:r>
    </w:p>
    <w:p w:rsidR="00CD65E9" w:rsidRDefault="00CD65E9" w:rsidP="00CD65E9">
      <w:pPr>
        <w:autoSpaceDE w:val="0"/>
        <w:autoSpaceDN w:val="0"/>
        <w:adjustRightInd w:val="0"/>
        <w:rPr>
          <w:i/>
          <w:iCs/>
          <w:sz w:val="22"/>
          <w:szCs w:val="22"/>
        </w:rPr>
      </w:pPr>
      <w:r>
        <w:rPr>
          <w:sz w:val="22"/>
          <w:szCs w:val="22"/>
        </w:rPr>
        <w:t>дата окончания</w:t>
      </w:r>
      <w:r>
        <w:rPr>
          <w:i/>
          <w:iCs/>
          <w:sz w:val="22"/>
          <w:szCs w:val="22"/>
        </w:rPr>
        <w:t xml:space="preserve"> </w:t>
      </w:r>
      <w:r>
        <w:rPr>
          <w:sz w:val="22"/>
          <w:szCs w:val="22"/>
        </w:rPr>
        <w:t>размещения</w:t>
      </w:r>
      <w:r>
        <w:rPr>
          <w:i/>
          <w:iCs/>
          <w:sz w:val="22"/>
          <w:szCs w:val="22"/>
        </w:rPr>
        <w:t xml:space="preserve"> – 05 октября </w:t>
      </w:r>
      <w:smartTag w:uri="urn:schemas-microsoft-com:office:smarttags" w:element="metricconverter">
        <w:smartTagPr>
          <w:attr w:name="ProductID" w:val="2004 г"/>
        </w:smartTagPr>
        <w:r>
          <w:rPr>
            <w:i/>
            <w:iCs/>
            <w:sz w:val="22"/>
            <w:szCs w:val="22"/>
          </w:rPr>
          <w:t>2004 г</w:t>
        </w:r>
      </w:smartTag>
      <w:r>
        <w:rPr>
          <w:i/>
          <w:iCs/>
          <w:sz w:val="22"/>
          <w:szCs w:val="22"/>
        </w:rPr>
        <w:t>.</w:t>
      </w:r>
    </w:p>
    <w:p w:rsidR="00CD65E9" w:rsidRDefault="00CD65E9" w:rsidP="00CD65E9">
      <w:pPr>
        <w:autoSpaceDE w:val="0"/>
        <w:autoSpaceDN w:val="0"/>
        <w:adjustRightInd w:val="0"/>
        <w:rPr>
          <w:i/>
          <w:iCs/>
          <w:sz w:val="22"/>
          <w:szCs w:val="22"/>
        </w:rPr>
      </w:pPr>
      <w:r>
        <w:rPr>
          <w:sz w:val="22"/>
          <w:szCs w:val="22"/>
        </w:rPr>
        <w:t>условия обеспечения:</w:t>
      </w:r>
      <w:r>
        <w:rPr>
          <w:i/>
          <w:iCs/>
          <w:sz w:val="22"/>
          <w:szCs w:val="22"/>
        </w:rPr>
        <w:t xml:space="preserve"> поручительство.</w:t>
      </w:r>
    </w:p>
    <w:p w:rsidR="00CD65E9" w:rsidRDefault="00CD65E9" w:rsidP="00CD65E9">
      <w:pPr>
        <w:pStyle w:val="ConsNormal"/>
        <w:ind w:firstLine="0"/>
        <w:jc w:val="both"/>
        <w:rPr>
          <w:rFonts w:ascii="Times New Roman" w:hAnsi="Times New Roman" w:cs="Times New Roman"/>
          <w:sz w:val="22"/>
          <w:szCs w:val="22"/>
        </w:rPr>
      </w:pPr>
      <w:r>
        <w:rPr>
          <w:rFonts w:ascii="Times New Roman" w:hAnsi="Times New Roman" w:cs="Times New Roman"/>
          <w:sz w:val="22"/>
          <w:szCs w:val="22"/>
        </w:rPr>
        <w:t xml:space="preserve">период, за который выплачивались доходы по облигациям выпуска: </w:t>
      </w:r>
    </w:p>
    <w:p w:rsidR="00CD65E9" w:rsidRDefault="00CD65E9" w:rsidP="00CD65E9">
      <w:pPr>
        <w:pStyle w:val="ConsNormal"/>
        <w:ind w:firstLine="0"/>
        <w:jc w:val="both"/>
        <w:rPr>
          <w:rFonts w:ascii="Times New Roman" w:hAnsi="Times New Roman" w:cs="Times New Roman"/>
          <w:i/>
          <w:iCs/>
          <w:sz w:val="22"/>
          <w:szCs w:val="22"/>
        </w:rPr>
      </w:pPr>
      <w:r>
        <w:rPr>
          <w:rFonts w:ascii="Times New Roman" w:hAnsi="Times New Roman" w:cs="Times New Roman"/>
          <w:i/>
          <w:iCs/>
          <w:sz w:val="22"/>
          <w:szCs w:val="22"/>
        </w:rPr>
        <w:t>1 купонный период с 05.10.2004 г. по 05.04.2005 г.</w:t>
      </w:r>
    </w:p>
    <w:p w:rsidR="00CD65E9" w:rsidRDefault="00CD65E9" w:rsidP="00CD65E9">
      <w:pPr>
        <w:pStyle w:val="ConsNormal"/>
        <w:ind w:firstLine="0"/>
        <w:jc w:val="both"/>
        <w:rPr>
          <w:rFonts w:ascii="Times New Roman" w:hAnsi="Times New Roman" w:cs="Times New Roman"/>
          <w:i/>
          <w:iCs/>
          <w:sz w:val="22"/>
          <w:szCs w:val="22"/>
        </w:rPr>
      </w:pPr>
      <w:r>
        <w:rPr>
          <w:rFonts w:ascii="Times New Roman" w:hAnsi="Times New Roman" w:cs="Times New Roman"/>
          <w:i/>
          <w:iCs/>
          <w:sz w:val="22"/>
          <w:szCs w:val="22"/>
        </w:rPr>
        <w:t>2 купонный период с 05.04.2005 г. по 04.10.2005 г.</w:t>
      </w:r>
    </w:p>
    <w:p w:rsidR="00CD65E9" w:rsidRDefault="00CD65E9" w:rsidP="00CD65E9">
      <w:pPr>
        <w:pStyle w:val="ConsNormal"/>
        <w:ind w:firstLine="0"/>
        <w:jc w:val="both"/>
        <w:rPr>
          <w:rFonts w:ascii="Times New Roman" w:hAnsi="Times New Roman" w:cs="Times New Roman"/>
          <w:i/>
          <w:iCs/>
          <w:sz w:val="22"/>
          <w:szCs w:val="22"/>
        </w:rPr>
      </w:pPr>
      <w:r>
        <w:rPr>
          <w:rFonts w:ascii="Times New Roman" w:hAnsi="Times New Roman" w:cs="Times New Roman"/>
          <w:i/>
          <w:iCs/>
          <w:sz w:val="22"/>
          <w:szCs w:val="22"/>
        </w:rPr>
        <w:t>3 купонный период с 04.10.2005 г. по 04.04.2006 г.</w:t>
      </w:r>
    </w:p>
    <w:p w:rsidR="00CD65E9" w:rsidRDefault="00CD65E9" w:rsidP="00CD65E9">
      <w:pPr>
        <w:pStyle w:val="ConsNormal"/>
        <w:ind w:firstLine="0"/>
        <w:jc w:val="both"/>
        <w:rPr>
          <w:rFonts w:ascii="Times New Roman" w:hAnsi="Times New Roman" w:cs="Times New Roman"/>
          <w:i/>
          <w:iCs/>
          <w:sz w:val="22"/>
          <w:szCs w:val="22"/>
        </w:rPr>
      </w:pPr>
      <w:r>
        <w:rPr>
          <w:rFonts w:ascii="Times New Roman" w:hAnsi="Times New Roman" w:cs="Times New Roman"/>
          <w:i/>
          <w:iCs/>
          <w:sz w:val="22"/>
          <w:szCs w:val="22"/>
        </w:rPr>
        <w:t>4 купонный период с 04.04.2006 г. по 03.10.2006 г.</w:t>
      </w:r>
    </w:p>
    <w:p w:rsidR="00CD65E9" w:rsidRDefault="00CD65E9" w:rsidP="00CD65E9">
      <w:pPr>
        <w:pStyle w:val="ConsNormal"/>
        <w:ind w:firstLine="0"/>
        <w:jc w:val="both"/>
        <w:rPr>
          <w:rFonts w:ascii="Times New Roman" w:hAnsi="Times New Roman" w:cs="Times New Roman"/>
          <w:i/>
          <w:iCs/>
          <w:sz w:val="22"/>
          <w:szCs w:val="22"/>
        </w:rPr>
      </w:pPr>
      <w:r>
        <w:rPr>
          <w:rFonts w:ascii="Times New Roman" w:hAnsi="Times New Roman" w:cs="Times New Roman"/>
          <w:i/>
          <w:iCs/>
          <w:sz w:val="22"/>
          <w:szCs w:val="22"/>
        </w:rPr>
        <w:t>5 купонный период с 03.10.2006 г. по 03.04.2007 г.</w:t>
      </w:r>
    </w:p>
    <w:p w:rsidR="00CD65E9" w:rsidRDefault="00CD65E9" w:rsidP="00CD65E9">
      <w:pPr>
        <w:pStyle w:val="ConsNormal"/>
        <w:ind w:firstLine="0"/>
        <w:jc w:val="both"/>
        <w:rPr>
          <w:rFonts w:ascii="Times New Roman" w:hAnsi="Times New Roman" w:cs="Times New Roman"/>
          <w:i/>
          <w:iCs/>
          <w:sz w:val="22"/>
          <w:szCs w:val="22"/>
        </w:rPr>
      </w:pPr>
      <w:r>
        <w:rPr>
          <w:rFonts w:ascii="Times New Roman" w:hAnsi="Times New Roman" w:cs="Times New Roman"/>
          <w:i/>
          <w:iCs/>
          <w:sz w:val="22"/>
          <w:szCs w:val="22"/>
        </w:rPr>
        <w:t>6 купонный период с 03.04.2007 г. по 02.10.2007 г.</w:t>
      </w:r>
    </w:p>
    <w:p w:rsidR="00CD65E9" w:rsidRDefault="00CD65E9" w:rsidP="00CD65E9">
      <w:pPr>
        <w:pStyle w:val="ConsNormal"/>
        <w:ind w:firstLine="0"/>
        <w:jc w:val="both"/>
        <w:rPr>
          <w:rFonts w:ascii="Times New Roman" w:hAnsi="Times New Roman" w:cs="Times New Roman"/>
          <w:i/>
          <w:iCs/>
          <w:sz w:val="22"/>
          <w:szCs w:val="22"/>
        </w:rPr>
      </w:pPr>
      <w:r>
        <w:rPr>
          <w:rFonts w:ascii="Times New Roman" w:hAnsi="Times New Roman" w:cs="Times New Roman"/>
          <w:i/>
          <w:iCs/>
          <w:sz w:val="22"/>
          <w:szCs w:val="22"/>
        </w:rPr>
        <w:t>7 купонный период с 02.10.2007 г. по 01.04.2008 г.</w:t>
      </w:r>
    </w:p>
    <w:p w:rsidR="00CD65E9" w:rsidRDefault="00CD65E9" w:rsidP="00CD65E9">
      <w:pPr>
        <w:pStyle w:val="ConsNormal"/>
        <w:ind w:firstLine="0"/>
        <w:jc w:val="both"/>
        <w:rPr>
          <w:rFonts w:ascii="Times New Roman" w:hAnsi="Times New Roman" w:cs="Times New Roman"/>
          <w:i/>
          <w:iCs/>
          <w:sz w:val="22"/>
          <w:szCs w:val="22"/>
        </w:rPr>
      </w:pPr>
      <w:r>
        <w:rPr>
          <w:rFonts w:ascii="Times New Roman" w:hAnsi="Times New Roman" w:cs="Times New Roman"/>
          <w:i/>
          <w:iCs/>
          <w:sz w:val="22"/>
          <w:szCs w:val="22"/>
        </w:rPr>
        <w:t>8 купонный период с 01.04.2007 г. по 30.09.2008 г.</w:t>
      </w:r>
    </w:p>
    <w:p w:rsidR="00CD65E9" w:rsidRDefault="00CD65E9" w:rsidP="00CD65E9">
      <w:pPr>
        <w:pStyle w:val="ConsNormal"/>
        <w:ind w:firstLine="0"/>
        <w:jc w:val="both"/>
        <w:rPr>
          <w:rFonts w:ascii="Times New Roman" w:hAnsi="Times New Roman" w:cs="Times New Roman"/>
          <w:sz w:val="22"/>
          <w:szCs w:val="22"/>
        </w:rPr>
      </w:pPr>
      <w:r>
        <w:rPr>
          <w:rFonts w:ascii="Times New Roman" w:hAnsi="Times New Roman" w:cs="Times New Roman"/>
          <w:sz w:val="22"/>
          <w:szCs w:val="22"/>
        </w:rPr>
        <w:t xml:space="preserve">общий размер доходов, выплаченных по всем облигациям выпуска по каждому периоду, за который такой доход выплачивался: </w:t>
      </w:r>
    </w:p>
    <w:p w:rsidR="00CD65E9" w:rsidRDefault="00CD65E9" w:rsidP="00CD65E9">
      <w:pPr>
        <w:pStyle w:val="ConsNormal"/>
        <w:ind w:firstLine="0"/>
        <w:jc w:val="both"/>
        <w:rPr>
          <w:rFonts w:ascii="Times New Roman" w:hAnsi="Times New Roman" w:cs="Times New Roman"/>
          <w:i/>
          <w:iCs/>
          <w:sz w:val="22"/>
          <w:szCs w:val="22"/>
        </w:rPr>
      </w:pPr>
      <w:r>
        <w:rPr>
          <w:rFonts w:ascii="Times New Roman" w:hAnsi="Times New Roman" w:cs="Times New Roman"/>
          <w:i/>
          <w:iCs/>
          <w:sz w:val="22"/>
          <w:szCs w:val="22"/>
        </w:rPr>
        <w:t>1 купон</w:t>
      </w:r>
      <w:r>
        <w:rPr>
          <w:rFonts w:ascii="Times New Roman" w:hAnsi="Times New Roman" w:cs="Times New Roman"/>
          <w:sz w:val="22"/>
          <w:szCs w:val="22"/>
        </w:rPr>
        <w:t xml:space="preserve"> - </w:t>
      </w:r>
      <w:r>
        <w:rPr>
          <w:rFonts w:ascii="Times New Roman" w:hAnsi="Times New Roman" w:cs="Times New Roman"/>
          <w:i/>
          <w:iCs/>
          <w:sz w:val="22"/>
          <w:szCs w:val="22"/>
        </w:rPr>
        <w:t>133 240 000,00 рублей;  2 купон</w:t>
      </w:r>
      <w:r>
        <w:rPr>
          <w:rFonts w:ascii="Times New Roman" w:hAnsi="Times New Roman" w:cs="Times New Roman"/>
          <w:sz w:val="22"/>
          <w:szCs w:val="22"/>
        </w:rPr>
        <w:t xml:space="preserve"> - </w:t>
      </w:r>
      <w:r>
        <w:rPr>
          <w:rFonts w:ascii="Times New Roman" w:hAnsi="Times New Roman" w:cs="Times New Roman"/>
          <w:i/>
          <w:iCs/>
          <w:sz w:val="22"/>
          <w:szCs w:val="22"/>
        </w:rPr>
        <w:t>133 240 000,00 рублей; 3 купон</w:t>
      </w:r>
      <w:r>
        <w:rPr>
          <w:rFonts w:ascii="Times New Roman" w:hAnsi="Times New Roman" w:cs="Times New Roman"/>
          <w:sz w:val="22"/>
          <w:szCs w:val="22"/>
        </w:rPr>
        <w:t xml:space="preserve"> - </w:t>
      </w:r>
      <w:r>
        <w:rPr>
          <w:rFonts w:ascii="Times New Roman" w:hAnsi="Times New Roman" w:cs="Times New Roman"/>
          <w:i/>
          <w:iCs/>
          <w:sz w:val="22"/>
          <w:szCs w:val="22"/>
        </w:rPr>
        <w:t xml:space="preserve">133 240 000,00 рублей; </w:t>
      </w:r>
    </w:p>
    <w:p w:rsidR="00CD65E9" w:rsidRDefault="00CD65E9" w:rsidP="00CD65E9">
      <w:pPr>
        <w:pStyle w:val="ConsNormal"/>
        <w:ind w:firstLine="0"/>
        <w:jc w:val="both"/>
        <w:rPr>
          <w:rFonts w:ascii="Times New Roman" w:hAnsi="Times New Roman" w:cs="Times New Roman"/>
          <w:i/>
          <w:iCs/>
          <w:sz w:val="22"/>
          <w:szCs w:val="22"/>
        </w:rPr>
      </w:pPr>
      <w:r>
        <w:rPr>
          <w:rFonts w:ascii="Times New Roman" w:hAnsi="Times New Roman" w:cs="Times New Roman"/>
          <w:i/>
          <w:iCs/>
          <w:sz w:val="22"/>
          <w:szCs w:val="22"/>
        </w:rPr>
        <w:t>4 купон</w:t>
      </w:r>
      <w:r>
        <w:rPr>
          <w:rFonts w:ascii="Times New Roman" w:hAnsi="Times New Roman" w:cs="Times New Roman"/>
          <w:sz w:val="22"/>
          <w:szCs w:val="22"/>
        </w:rPr>
        <w:t xml:space="preserve"> - </w:t>
      </w:r>
      <w:r>
        <w:rPr>
          <w:rFonts w:ascii="Times New Roman" w:hAnsi="Times New Roman" w:cs="Times New Roman"/>
          <w:i/>
          <w:iCs/>
          <w:sz w:val="22"/>
          <w:szCs w:val="22"/>
        </w:rPr>
        <w:t>133 240 000,00 рублей; 5 купон</w:t>
      </w:r>
      <w:r>
        <w:rPr>
          <w:rFonts w:ascii="Times New Roman" w:hAnsi="Times New Roman" w:cs="Times New Roman"/>
          <w:sz w:val="22"/>
          <w:szCs w:val="22"/>
        </w:rPr>
        <w:t xml:space="preserve"> - </w:t>
      </w:r>
      <w:r>
        <w:rPr>
          <w:rFonts w:ascii="Times New Roman" w:hAnsi="Times New Roman" w:cs="Times New Roman"/>
          <w:i/>
          <w:iCs/>
          <w:sz w:val="22"/>
          <w:szCs w:val="22"/>
        </w:rPr>
        <w:t>93 740 000,00 рублей; 6 купон</w:t>
      </w:r>
      <w:r>
        <w:rPr>
          <w:rFonts w:ascii="Times New Roman" w:hAnsi="Times New Roman" w:cs="Times New Roman"/>
          <w:sz w:val="22"/>
          <w:szCs w:val="22"/>
        </w:rPr>
        <w:t xml:space="preserve"> - </w:t>
      </w:r>
      <w:r>
        <w:rPr>
          <w:rFonts w:ascii="Times New Roman" w:hAnsi="Times New Roman" w:cs="Times New Roman"/>
          <w:i/>
          <w:iCs/>
          <w:sz w:val="22"/>
          <w:szCs w:val="22"/>
        </w:rPr>
        <w:t xml:space="preserve">93 740 000,00 рублей; </w:t>
      </w:r>
    </w:p>
    <w:p w:rsidR="00CD65E9" w:rsidRDefault="00CD65E9" w:rsidP="00CD65E9">
      <w:pPr>
        <w:pStyle w:val="ConsNormal"/>
        <w:ind w:firstLine="0"/>
        <w:jc w:val="both"/>
        <w:rPr>
          <w:rFonts w:ascii="Times New Roman" w:hAnsi="Times New Roman" w:cs="Times New Roman"/>
          <w:i/>
          <w:iCs/>
          <w:sz w:val="22"/>
          <w:szCs w:val="22"/>
        </w:rPr>
      </w:pPr>
      <w:r>
        <w:rPr>
          <w:rFonts w:ascii="Times New Roman" w:hAnsi="Times New Roman" w:cs="Times New Roman"/>
          <w:i/>
          <w:iCs/>
          <w:sz w:val="22"/>
          <w:szCs w:val="22"/>
        </w:rPr>
        <w:t>7 купон</w:t>
      </w:r>
      <w:r>
        <w:rPr>
          <w:rFonts w:ascii="Times New Roman" w:hAnsi="Times New Roman" w:cs="Times New Roman"/>
          <w:sz w:val="22"/>
          <w:szCs w:val="22"/>
        </w:rPr>
        <w:t xml:space="preserve"> - </w:t>
      </w:r>
      <w:r>
        <w:rPr>
          <w:rFonts w:ascii="Times New Roman" w:hAnsi="Times New Roman" w:cs="Times New Roman"/>
          <w:i/>
          <w:iCs/>
          <w:sz w:val="22"/>
          <w:szCs w:val="22"/>
        </w:rPr>
        <w:t>93 740 000,00 рублей; 8 купон</w:t>
      </w:r>
      <w:r>
        <w:rPr>
          <w:rFonts w:ascii="Times New Roman" w:hAnsi="Times New Roman" w:cs="Times New Roman"/>
          <w:sz w:val="22"/>
          <w:szCs w:val="22"/>
        </w:rPr>
        <w:t xml:space="preserve"> - </w:t>
      </w:r>
      <w:r>
        <w:rPr>
          <w:rFonts w:ascii="Times New Roman" w:hAnsi="Times New Roman" w:cs="Times New Roman"/>
          <w:i/>
          <w:iCs/>
          <w:sz w:val="22"/>
          <w:szCs w:val="22"/>
        </w:rPr>
        <w:t>93 740 000,00 рублей</w:t>
      </w:r>
    </w:p>
    <w:p w:rsidR="00CD65E9" w:rsidRDefault="00CD65E9" w:rsidP="00CD65E9">
      <w:pPr>
        <w:pStyle w:val="ConsNormal"/>
        <w:ind w:firstLine="0"/>
        <w:jc w:val="both"/>
        <w:rPr>
          <w:rFonts w:ascii="Times New Roman" w:hAnsi="Times New Roman" w:cs="Times New Roman"/>
          <w:i/>
          <w:iCs/>
          <w:sz w:val="22"/>
          <w:szCs w:val="22"/>
        </w:rPr>
      </w:pPr>
    </w:p>
    <w:p w:rsidR="00CD65E9" w:rsidRDefault="00CD65E9" w:rsidP="00CD65E9">
      <w:pPr>
        <w:numPr>
          <w:ilvl w:val="0"/>
          <w:numId w:val="6"/>
        </w:numPr>
        <w:autoSpaceDE w:val="0"/>
        <w:autoSpaceDN w:val="0"/>
        <w:adjustRightInd w:val="0"/>
        <w:rPr>
          <w:i/>
          <w:iCs/>
          <w:sz w:val="22"/>
          <w:szCs w:val="22"/>
        </w:rPr>
      </w:pPr>
      <w:r>
        <w:rPr>
          <w:i/>
          <w:iCs/>
          <w:sz w:val="22"/>
          <w:szCs w:val="22"/>
        </w:rPr>
        <w:t>документарные неконвертируемые процентные облигации на предъявителя серии 02 с обязательным централизованным хранением</w:t>
      </w:r>
    </w:p>
    <w:p w:rsidR="00CD65E9" w:rsidRDefault="00CD65E9" w:rsidP="00CD65E9">
      <w:pPr>
        <w:autoSpaceDE w:val="0"/>
        <w:autoSpaceDN w:val="0"/>
        <w:adjustRightInd w:val="0"/>
        <w:rPr>
          <w:i/>
          <w:iCs/>
          <w:sz w:val="22"/>
          <w:szCs w:val="22"/>
        </w:rPr>
      </w:pPr>
      <w:r>
        <w:rPr>
          <w:sz w:val="22"/>
          <w:szCs w:val="22"/>
        </w:rPr>
        <w:t>количество  размещенных  ценных бумаг:</w:t>
      </w:r>
      <w:r>
        <w:rPr>
          <w:i/>
          <w:iCs/>
          <w:sz w:val="22"/>
          <w:szCs w:val="22"/>
        </w:rPr>
        <w:t xml:space="preserve"> 3 000 000 (Три миллиона) штук</w:t>
      </w:r>
    </w:p>
    <w:p w:rsidR="00CD65E9" w:rsidRDefault="00CD65E9" w:rsidP="00CD65E9">
      <w:pPr>
        <w:autoSpaceDE w:val="0"/>
        <w:autoSpaceDN w:val="0"/>
        <w:adjustRightInd w:val="0"/>
        <w:rPr>
          <w:i/>
          <w:iCs/>
          <w:sz w:val="22"/>
          <w:szCs w:val="22"/>
        </w:rPr>
      </w:pPr>
      <w:r>
        <w:rPr>
          <w:sz w:val="22"/>
          <w:szCs w:val="22"/>
        </w:rPr>
        <w:t>номинальная  стоимость:</w:t>
      </w:r>
      <w:r>
        <w:rPr>
          <w:i/>
          <w:iCs/>
          <w:sz w:val="22"/>
          <w:szCs w:val="22"/>
        </w:rPr>
        <w:t xml:space="preserve"> 1 000 (Одна тысяча) руб.</w:t>
      </w:r>
    </w:p>
    <w:p w:rsidR="00CD65E9" w:rsidRDefault="00CD65E9" w:rsidP="00CD65E9">
      <w:pPr>
        <w:autoSpaceDE w:val="0"/>
        <w:autoSpaceDN w:val="0"/>
        <w:adjustRightInd w:val="0"/>
        <w:rPr>
          <w:i/>
          <w:iCs/>
          <w:sz w:val="22"/>
          <w:szCs w:val="22"/>
        </w:rPr>
      </w:pPr>
      <w:r>
        <w:rPr>
          <w:sz w:val="22"/>
          <w:szCs w:val="22"/>
        </w:rPr>
        <w:t>Объем выпуска по номинальной стоимости:</w:t>
      </w:r>
      <w:r>
        <w:rPr>
          <w:i/>
          <w:iCs/>
          <w:sz w:val="22"/>
          <w:szCs w:val="22"/>
        </w:rPr>
        <w:t xml:space="preserve"> 3 000 000 000 (Три  миллиарда) руб.</w:t>
      </w:r>
    </w:p>
    <w:p w:rsidR="00CD65E9" w:rsidRDefault="00CD65E9" w:rsidP="00CD65E9">
      <w:pPr>
        <w:autoSpaceDE w:val="0"/>
        <w:autoSpaceDN w:val="0"/>
        <w:adjustRightInd w:val="0"/>
        <w:rPr>
          <w:i/>
          <w:iCs/>
          <w:sz w:val="22"/>
          <w:szCs w:val="22"/>
        </w:rPr>
      </w:pPr>
      <w:r>
        <w:rPr>
          <w:sz w:val="22"/>
          <w:szCs w:val="22"/>
        </w:rPr>
        <w:t>дата начала размещения</w:t>
      </w:r>
      <w:r>
        <w:rPr>
          <w:i/>
          <w:iCs/>
          <w:sz w:val="22"/>
          <w:szCs w:val="22"/>
        </w:rPr>
        <w:t xml:space="preserve"> – 05 октября </w:t>
      </w:r>
      <w:smartTag w:uri="urn:schemas-microsoft-com:office:smarttags" w:element="metricconverter">
        <w:smartTagPr>
          <w:attr w:name="ProductID" w:val="2005 г"/>
        </w:smartTagPr>
        <w:r>
          <w:rPr>
            <w:i/>
            <w:iCs/>
            <w:sz w:val="22"/>
            <w:szCs w:val="22"/>
          </w:rPr>
          <w:t>2005 г</w:t>
        </w:r>
      </w:smartTag>
      <w:r>
        <w:rPr>
          <w:i/>
          <w:iCs/>
          <w:sz w:val="22"/>
          <w:szCs w:val="22"/>
        </w:rPr>
        <w:t>.</w:t>
      </w:r>
    </w:p>
    <w:p w:rsidR="00CD65E9" w:rsidRDefault="00CD65E9" w:rsidP="00CD65E9">
      <w:pPr>
        <w:autoSpaceDE w:val="0"/>
        <w:autoSpaceDN w:val="0"/>
        <w:adjustRightInd w:val="0"/>
        <w:rPr>
          <w:i/>
          <w:iCs/>
          <w:sz w:val="22"/>
          <w:szCs w:val="22"/>
        </w:rPr>
      </w:pPr>
      <w:r>
        <w:rPr>
          <w:sz w:val="22"/>
          <w:szCs w:val="22"/>
        </w:rPr>
        <w:t>дата окончания</w:t>
      </w:r>
      <w:r>
        <w:rPr>
          <w:i/>
          <w:iCs/>
          <w:sz w:val="22"/>
          <w:szCs w:val="22"/>
        </w:rPr>
        <w:t xml:space="preserve"> </w:t>
      </w:r>
      <w:r>
        <w:rPr>
          <w:sz w:val="22"/>
          <w:szCs w:val="22"/>
        </w:rPr>
        <w:t>размещения</w:t>
      </w:r>
      <w:r>
        <w:rPr>
          <w:i/>
          <w:iCs/>
          <w:sz w:val="22"/>
          <w:szCs w:val="22"/>
        </w:rPr>
        <w:t xml:space="preserve"> – 05 октября </w:t>
      </w:r>
      <w:smartTag w:uri="urn:schemas-microsoft-com:office:smarttags" w:element="metricconverter">
        <w:smartTagPr>
          <w:attr w:name="ProductID" w:val="2005 г"/>
        </w:smartTagPr>
        <w:r>
          <w:rPr>
            <w:i/>
            <w:iCs/>
            <w:sz w:val="22"/>
            <w:szCs w:val="22"/>
          </w:rPr>
          <w:t>2005 г</w:t>
        </w:r>
      </w:smartTag>
      <w:r>
        <w:rPr>
          <w:i/>
          <w:iCs/>
          <w:sz w:val="22"/>
          <w:szCs w:val="22"/>
        </w:rPr>
        <w:t>.</w:t>
      </w:r>
    </w:p>
    <w:p w:rsidR="00CD65E9" w:rsidRDefault="00CD65E9" w:rsidP="00CD65E9">
      <w:pPr>
        <w:autoSpaceDE w:val="0"/>
        <w:autoSpaceDN w:val="0"/>
        <w:adjustRightInd w:val="0"/>
        <w:rPr>
          <w:i/>
          <w:iCs/>
          <w:sz w:val="22"/>
          <w:szCs w:val="22"/>
        </w:rPr>
      </w:pPr>
      <w:r>
        <w:rPr>
          <w:sz w:val="22"/>
          <w:szCs w:val="22"/>
        </w:rPr>
        <w:t>условия обеспечения:</w:t>
      </w:r>
      <w:r>
        <w:rPr>
          <w:i/>
          <w:iCs/>
          <w:sz w:val="22"/>
          <w:szCs w:val="22"/>
        </w:rPr>
        <w:t xml:space="preserve"> поручительство.</w:t>
      </w:r>
    </w:p>
    <w:p w:rsidR="00CD65E9" w:rsidRDefault="00CD65E9" w:rsidP="00CD65E9">
      <w:pPr>
        <w:pStyle w:val="ConsNormal"/>
        <w:ind w:firstLine="0"/>
        <w:jc w:val="both"/>
        <w:rPr>
          <w:rFonts w:ascii="Times New Roman" w:hAnsi="Times New Roman" w:cs="Times New Roman"/>
          <w:i/>
          <w:iCs/>
          <w:sz w:val="22"/>
          <w:szCs w:val="22"/>
        </w:rPr>
      </w:pPr>
      <w:r>
        <w:rPr>
          <w:rFonts w:ascii="Times New Roman" w:hAnsi="Times New Roman" w:cs="Times New Roman"/>
          <w:sz w:val="22"/>
          <w:szCs w:val="22"/>
        </w:rPr>
        <w:t xml:space="preserve">период, за который выплачивались доходы по облигациям выпуска: </w:t>
      </w:r>
    </w:p>
    <w:p w:rsidR="00CD65E9" w:rsidRDefault="00CD65E9" w:rsidP="00CD65E9">
      <w:pPr>
        <w:pStyle w:val="ConsNormal"/>
        <w:ind w:firstLine="0"/>
        <w:jc w:val="both"/>
        <w:rPr>
          <w:rFonts w:ascii="Times New Roman" w:hAnsi="Times New Roman" w:cs="Times New Roman"/>
          <w:i/>
          <w:iCs/>
          <w:sz w:val="22"/>
          <w:szCs w:val="22"/>
        </w:rPr>
      </w:pPr>
      <w:r>
        <w:rPr>
          <w:rFonts w:ascii="Times New Roman" w:hAnsi="Times New Roman" w:cs="Times New Roman"/>
          <w:i/>
          <w:iCs/>
          <w:sz w:val="22"/>
          <w:szCs w:val="22"/>
        </w:rPr>
        <w:lastRenderedPageBreak/>
        <w:t>1 купонный период с 05.10.2005 г. по 05.04.2006 г.</w:t>
      </w:r>
    </w:p>
    <w:p w:rsidR="00CD65E9" w:rsidRDefault="00CD65E9" w:rsidP="00CD65E9">
      <w:pPr>
        <w:pStyle w:val="ConsNormal"/>
        <w:ind w:firstLine="0"/>
        <w:jc w:val="both"/>
        <w:rPr>
          <w:rFonts w:ascii="Times New Roman" w:hAnsi="Times New Roman" w:cs="Times New Roman"/>
          <w:i/>
          <w:iCs/>
          <w:sz w:val="22"/>
          <w:szCs w:val="22"/>
        </w:rPr>
      </w:pPr>
      <w:r>
        <w:rPr>
          <w:rFonts w:ascii="Times New Roman" w:hAnsi="Times New Roman" w:cs="Times New Roman"/>
          <w:i/>
          <w:iCs/>
          <w:sz w:val="22"/>
          <w:szCs w:val="22"/>
        </w:rPr>
        <w:t>2 купонный период с 05.04.2006 г. по 04.10.2006 г.</w:t>
      </w:r>
    </w:p>
    <w:p w:rsidR="00CD65E9" w:rsidRDefault="00CD65E9" w:rsidP="00CD65E9">
      <w:pPr>
        <w:pStyle w:val="ConsNormal"/>
        <w:ind w:firstLine="0"/>
        <w:jc w:val="both"/>
        <w:rPr>
          <w:rFonts w:ascii="Times New Roman" w:hAnsi="Times New Roman" w:cs="Times New Roman"/>
          <w:i/>
          <w:iCs/>
          <w:sz w:val="22"/>
          <w:szCs w:val="22"/>
        </w:rPr>
      </w:pPr>
      <w:r>
        <w:rPr>
          <w:rFonts w:ascii="Times New Roman" w:hAnsi="Times New Roman" w:cs="Times New Roman"/>
          <w:i/>
          <w:iCs/>
          <w:sz w:val="22"/>
          <w:szCs w:val="22"/>
        </w:rPr>
        <w:t>3 купонный период с 04.10.2006 г. по 04.04.2007 г.</w:t>
      </w:r>
    </w:p>
    <w:p w:rsidR="00CD65E9" w:rsidRDefault="00CD65E9" w:rsidP="00CD65E9">
      <w:pPr>
        <w:pStyle w:val="ConsNormal"/>
        <w:ind w:firstLine="0"/>
        <w:jc w:val="both"/>
        <w:rPr>
          <w:rFonts w:ascii="Times New Roman" w:hAnsi="Times New Roman" w:cs="Times New Roman"/>
          <w:i/>
          <w:iCs/>
          <w:sz w:val="22"/>
          <w:szCs w:val="22"/>
        </w:rPr>
      </w:pPr>
      <w:r>
        <w:rPr>
          <w:rFonts w:ascii="Times New Roman" w:hAnsi="Times New Roman" w:cs="Times New Roman"/>
          <w:i/>
          <w:iCs/>
          <w:sz w:val="22"/>
          <w:szCs w:val="22"/>
        </w:rPr>
        <w:t>4 купонный период с 04.04.2007 г. по 03.10.2007 г.</w:t>
      </w:r>
    </w:p>
    <w:p w:rsidR="00CD65E9" w:rsidRDefault="00CD65E9" w:rsidP="00CD65E9">
      <w:pPr>
        <w:pStyle w:val="ConsNormal"/>
        <w:ind w:firstLine="0"/>
        <w:jc w:val="both"/>
        <w:rPr>
          <w:rFonts w:ascii="Times New Roman" w:hAnsi="Times New Roman" w:cs="Times New Roman"/>
          <w:i/>
          <w:iCs/>
          <w:sz w:val="22"/>
          <w:szCs w:val="22"/>
        </w:rPr>
      </w:pPr>
      <w:r>
        <w:rPr>
          <w:rFonts w:ascii="Times New Roman" w:hAnsi="Times New Roman" w:cs="Times New Roman"/>
          <w:i/>
          <w:iCs/>
          <w:sz w:val="22"/>
          <w:szCs w:val="22"/>
        </w:rPr>
        <w:t>5 купонный период с 03.10.2007 г. по 02.04.2008 г.</w:t>
      </w:r>
    </w:p>
    <w:p w:rsidR="00CD65E9" w:rsidRDefault="00CD65E9" w:rsidP="00CD65E9">
      <w:pPr>
        <w:pStyle w:val="ConsNormal"/>
        <w:ind w:firstLine="0"/>
        <w:jc w:val="both"/>
        <w:rPr>
          <w:rFonts w:ascii="Times New Roman" w:hAnsi="Times New Roman" w:cs="Times New Roman"/>
          <w:i/>
          <w:iCs/>
          <w:sz w:val="22"/>
          <w:szCs w:val="22"/>
        </w:rPr>
      </w:pPr>
      <w:r>
        <w:rPr>
          <w:rFonts w:ascii="Times New Roman" w:hAnsi="Times New Roman" w:cs="Times New Roman"/>
          <w:i/>
          <w:iCs/>
          <w:sz w:val="22"/>
          <w:szCs w:val="22"/>
        </w:rPr>
        <w:t>6 купонный период с 02.04.2008 г. по 01.10.2008 г.</w:t>
      </w:r>
    </w:p>
    <w:p w:rsidR="00CD65E9" w:rsidRDefault="00CD65E9" w:rsidP="00CD65E9">
      <w:pPr>
        <w:pStyle w:val="ConsNormal"/>
        <w:ind w:firstLine="0"/>
        <w:jc w:val="both"/>
        <w:rPr>
          <w:rFonts w:ascii="Times New Roman" w:hAnsi="Times New Roman" w:cs="Times New Roman"/>
          <w:i/>
          <w:iCs/>
          <w:noProof/>
          <w:sz w:val="22"/>
          <w:szCs w:val="22"/>
        </w:rPr>
      </w:pPr>
      <w:proofErr w:type="gramStart"/>
      <w:r>
        <w:rPr>
          <w:rFonts w:ascii="Times New Roman" w:hAnsi="Times New Roman" w:cs="Times New Roman"/>
          <w:sz w:val="22"/>
          <w:szCs w:val="22"/>
        </w:rPr>
        <w:t xml:space="preserve">общий размер доходов, выплаченных по всем облигациям выпуска по каждому периоду, за который такой доход выплачивался: </w:t>
      </w:r>
      <w:r>
        <w:rPr>
          <w:rFonts w:ascii="Times New Roman" w:hAnsi="Times New Roman" w:cs="Times New Roman"/>
          <w:i/>
          <w:iCs/>
          <w:sz w:val="22"/>
          <w:szCs w:val="22"/>
        </w:rPr>
        <w:t>1 купон</w:t>
      </w:r>
      <w:r>
        <w:rPr>
          <w:rFonts w:ascii="Times New Roman" w:hAnsi="Times New Roman" w:cs="Times New Roman"/>
          <w:sz w:val="22"/>
          <w:szCs w:val="22"/>
        </w:rPr>
        <w:t xml:space="preserve"> – </w:t>
      </w:r>
      <w:r>
        <w:rPr>
          <w:rFonts w:ascii="Times New Roman" w:hAnsi="Times New Roman" w:cs="Times New Roman"/>
          <w:i/>
          <w:iCs/>
          <w:sz w:val="22"/>
          <w:szCs w:val="22"/>
        </w:rPr>
        <w:t>139 860 000,00 рублей;  2 купон</w:t>
      </w:r>
      <w:r>
        <w:rPr>
          <w:rFonts w:ascii="Times New Roman" w:hAnsi="Times New Roman" w:cs="Times New Roman"/>
          <w:sz w:val="22"/>
          <w:szCs w:val="22"/>
        </w:rPr>
        <w:t xml:space="preserve"> – </w:t>
      </w:r>
      <w:r>
        <w:rPr>
          <w:rFonts w:ascii="Times New Roman" w:hAnsi="Times New Roman" w:cs="Times New Roman"/>
          <w:i/>
          <w:iCs/>
          <w:sz w:val="22"/>
          <w:szCs w:val="22"/>
        </w:rPr>
        <w:t>139 860 000,00 рублей; 3 купон</w:t>
      </w:r>
      <w:r>
        <w:rPr>
          <w:rFonts w:ascii="Times New Roman" w:hAnsi="Times New Roman" w:cs="Times New Roman"/>
          <w:sz w:val="22"/>
          <w:szCs w:val="22"/>
        </w:rPr>
        <w:t xml:space="preserve"> – </w:t>
      </w:r>
      <w:r>
        <w:rPr>
          <w:rFonts w:ascii="Times New Roman" w:hAnsi="Times New Roman" w:cs="Times New Roman"/>
          <w:i/>
          <w:iCs/>
          <w:sz w:val="22"/>
          <w:szCs w:val="22"/>
        </w:rPr>
        <w:t>139 860 000,00 рублей; 4 купон</w:t>
      </w:r>
      <w:r>
        <w:rPr>
          <w:rFonts w:ascii="Times New Roman" w:hAnsi="Times New Roman" w:cs="Times New Roman"/>
          <w:sz w:val="22"/>
          <w:szCs w:val="22"/>
        </w:rPr>
        <w:t xml:space="preserve"> – </w:t>
      </w:r>
      <w:r>
        <w:rPr>
          <w:rFonts w:ascii="Times New Roman" w:hAnsi="Times New Roman" w:cs="Times New Roman"/>
          <w:i/>
          <w:iCs/>
          <w:sz w:val="22"/>
          <w:szCs w:val="22"/>
        </w:rPr>
        <w:t>139 860 000,00 рублей; 5 купон</w:t>
      </w:r>
      <w:r>
        <w:rPr>
          <w:rFonts w:ascii="Times New Roman" w:hAnsi="Times New Roman" w:cs="Times New Roman"/>
          <w:sz w:val="22"/>
          <w:szCs w:val="22"/>
        </w:rPr>
        <w:t xml:space="preserve"> – </w:t>
      </w:r>
      <w:r>
        <w:rPr>
          <w:rFonts w:ascii="Times New Roman" w:hAnsi="Times New Roman" w:cs="Times New Roman"/>
          <w:i/>
          <w:iCs/>
          <w:sz w:val="22"/>
          <w:szCs w:val="22"/>
        </w:rPr>
        <w:t xml:space="preserve">151 080 000,00 рублей; </w:t>
      </w:r>
      <w:r w:rsidR="0012445D">
        <w:rPr>
          <w:rFonts w:ascii="Times New Roman" w:hAnsi="Times New Roman" w:cs="Times New Roman"/>
          <w:i/>
          <w:iCs/>
          <w:sz w:val="22"/>
          <w:szCs w:val="22"/>
        </w:rPr>
        <w:t xml:space="preserve">6 купон - </w:t>
      </w:r>
      <w:r w:rsidRPr="00986BF6">
        <w:rPr>
          <w:rFonts w:ascii="Times New Roman" w:hAnsi="Times New Roman" w:cs="Times New Roman"/>
          <w:i/>
          <w:iCs/>
          <w:noProof/>
          <w:sz w:val="22"/>
          <w:szCs w:val="22"/>
        </w:rPr>
        <w:t>116 965 276,12 рублей</w:t>
      </w:r>
      <w:r w:rsidR="0010032A">
        <w:rPr>
          <w:rFonts w:ascii="Times New Roman" w:hAnsi="Times New Roman" w:cs="Times New Roman"/>
          <w:i/>
          <w:iCs/>
          <w:noProof/>
          <w:sz w:val="22"/>
          <w:szCs w:val="22"/>
        </w:rPr>
        <w:t>.</w:t>
      </w:r>
      <w:proofErr w:type="gramEnd"/>
    </w:p>
    <w:p w:rsidR="00CD65E9" w:rsidRDefault="00CD65E9" w:rsidP="00CD65E9">
      <w:pPr>
        <w:autoSpaceDE w:val="0"/>
        <w:autoSpaceDN w:val="0"/>
        <w:adjustRightInd w:val="0"/>
        <w:rPr>
          <w:b/>
          <w:bCs/>
          <w:i/>
          <w:iCs/>
          <w:sz w:val="22"/>
          <w:szCs w:val="22"/>
        </w:rPr>
      </w:pPr>
    </w:p>
    <w:p w:rsidR="00CD65E9" w:rsidRDefault="00CD65E9" w:rsidP="00CD65E9">
      <w:pPr>
        <w:autoSpaceDE w:val="0"/>
        <w:autoSpaceDN w:val="0"/>
        <w:adjustRightInd w:val="0"/>
        <w:jc w:val="center"/>
        <w:rPr>
          <w:sz w:val="22"/>
          <w:szCs w:val="22"/>
        </w:rPr>
      </w:pPr>
      <w:r>
        <w:rPr>
          <w:b/>
          <w:bCs/>
          <w:sz w:val="22"/>
          <w:szCs w:val="22"/>
        </w:rPr>
        <w:t>2.3.3. Обязательства эмитента из обеспечения, предоставленного третьим</w:t>
      </w:r>
    </w:p>
    <w:p w:rsidR="00CD65E9" w:rsidRDefault="00CD65E9" w:rsidP="00CD65E9">
      <w:pPr>
        <w:autoSpaceDE w:val="0"/>
        <w:autoSpaceDN w:val="0"/>
        <w:adjustRightInd w:val="0"/>
        <w:jc w:val="center"/>
        <w:rPr>
          <w:sz w:val="22"/>
          <w:szCs w:val="22"/>
        </w:rPr>
      </w:pPr>
      <w:r>
        <w:rPr>
          <w:b/>
          <w:bCs/>
          <w:sz w:val="22"/>
          <w:szCs w:val="22"/>
        </w:rPr>
        <w:t>лицам</w:t>
      </w: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ind w:firstLine="485"/>
        <w:jc w:val="both"/>
        <w:rPr>
          <w:i/>
          <w:iCs/>
          <w:sz w:val="22"/>
          <w:szCs w:val="22"/>
        </w:rPr>
      </w:pPr>
      <w:r>
        <w:rPr>
          <w:i/>
          <w:iCs/>
          <w:sz w:val="22"/>
          <w:szCs w:val="22"/>
        </w:rPr>
        <w:t>Таких обязательств за отчетный период не было.</w:t>
      </w:r>
    </w:p>
    <w:p w:rsidR="00CD65E9" w:rsidRDefault="00CD65E9" w:rsidP="00CD65E9">
      <w:pPr>
        <w:autoSpaceDE w:val="0"/>
        <w:autoSpaceDN w:val="0"/>
        <w:adjustRightInd w:val="0"/>
        <w:ind w:firstLine="485"/>
        <w:jc w:val="both"/>
        <w:rPr>
          <w:i/>
          <w:iCs/>
          <w:sz w:val="22"/>
          <w:szCs w:val="22"/>
        </w:rPr>
      </w:pPr>
    </w:p>
    <w:p w:rsidR="00CD65E9" w:rsidRDefault="00CD65E9" w:rsidP="00CD65E9">
      <w:pPr>
        <w:autoSpaceDE w:val="0"/>
        <w:autoSpaceDN w:val="0"/>
        <w:adjustRightInd w:val="0"/>
        <w:ind w:firstLine="485"/>
        <w:jc w:val="both"/>
        <w:rPr>
          <w:i/>
          <w:iCs/>
          <w:sz w:val="22"/>
          <w:szCs w:val="22"/>
        </w:rPr>
      </w:pPr>
    </w:p>
    <w:p w:rsidR="00CD65E9" w:rsidRDefault="00CD65E9" w:rsidP="0012445D">
      <w:pPr>
        <w:autoSpaceDE w:val="0"/>
        <w:autoSpaceDN w:val="0"/>
        <w:adjustRightInd w:val="0"/>
        <w:jc w:val="center"/>
        <w:rPr>
          <w:b/>
          <w:bCs/>
          <w:sz w:val="22"/>
          <w:szCs w:val="22"/>
        </w:rPr>
      </w:pPr>
      <w:r>
        <w:rPr>
          <w:b/>
          <w:bCs/>
          <w:sz w:val="22"/>
          <w:szCs w:val="22"/>
        </w:rPr>
        <w:t>2.3.4. Прочие обязательства эмитента</w:t>
      </w:r>
    </w:p>
    <w:p w:rsidR="0012445D" w:rsidRPr="0012445D" w:rsidRDefault="0012445D" w:rsidP="0012445D">
      <w:pPr>
        <w:autoSpaceDE w:val="0"/>
        <w:autoSpaceDN w:val="0"/>
        <w:adjustRightInd w:val="0"/>
        <w:jc w:val="center"/>
        <w:rPr>
          <w:sz w:val="22"/>
          <w:szCs w:val="22"/>
        </w:rPr>
      </w:pPr>
    </w:p>
    <w:p w:rsidR="00CD65E9" w:rsidRDefault="00CD65E9" w:rsidP="00CD65E9">
      <w:pPr>
        <w:autoSpaceDE w:val="0"/>
        <w:autoSpaceDN w:val="0"/>
        <w:adjustRightInd w:val="0"/>
        <w:ind w:firstLine="485"/>
        <w:jc w:val="both"/>
        <w:rPr>
          <w:i/>
          <w:iCs/>
          <w:sz w:val="22"/>
          <w:szCs w:val="22"/>
        </w:rPr>
      </w:pPr>
      <w:r>
        <w:rPr>
          <w:sz w:val="22"/>
          <w:szCs w:val="22"/>
        </w:rPr>
        <w:t>Соглашения эмитента, включая срочные сделки, не отраженные в его бухгалтерском балансе, которые могут существенным образом отразиться на финансовом состоянии эмитента, его ликвидности, источниках финансирования и условиях их использования, результатах деятельности и расходах:</w:t>
      </w:r>
      <w:r>
        <w:rPr>
          <w:i/>
          <w:iCs/>
          <w:sz w:val="22"/>
          <w:szCs w:val="22"/>
        </w:rPr>
        <w:t xml:space="preserve"> отсутствуют</w:t>
      </w:r>
      <w:r w:rsidR="0012445D">
        <w:rPr>
          <w:i/>
          <w:iCs/>
          <w:sz w:val="22"/>
          <w:szCs w:val="22"/>
        </w:rPr>
        <w:t>.</w:t>
      </w:r>
    </w:p>
    <w:p w:rsidR="0012445D" w:rsidRDefault="0012445D" w:rsidP="00CD65E9">
      <w:pPr>
        <w:autoSpaceDE w:val="0"/>
        <w:autoSpaceDN w:val="0"/>
        <w:adjustRightInd w:val="0"/>
        <w:ind w:firstLine="485"/>
        <w:jc w:val="both"/>
        <w:rPr>
          <w:sz w:val="22"/>
          <w:szCs w:val="22"/>
        </w:rPr>
      </w:pPr>
    </w:p>
    <w:p w:rsidR="00CD65E9" w:rsidRDefault="00CD65E9" w:rsidP="00CD65E9">
      <w:pPr>
        <w:autoSpaceDE w:val="0"/>
        <w:autoSpaceDN w:val="0"/>
        <w:adjustRightInd w:val="0"/>
        <w:jc w:val="center"/>
        <w:rPr>
          <w:sz w:val="22"/>
          <w:szCs w:val="22"/>
        </w:rPr>
      </w:pPr>
      <w:r>
        <w:rPr>
          <w:b/>
          <w:bCs/>
          <w:sz w:val="22"/>
          <w:szCs w:val="22"/>
        </w:rPr>
        <w:t>2.4. Цели эмиссии и направления использования средств, полученных</w:t>
      </w:r>
    </w:p>
    <w:p w:rsidR="00CD65E9" w:rsidRDefault="00CD65E9" w:rsidP="00CD65E9">
      <w:pPr>
        <w:autoSpaceDE w:val="0"/>
        <w:autoSpaceDN w:val="0"/>
        <w:adjustRightInd w:val="0"/>
        <w:jc w:val="center"/>
        <w:rPr>
          <w:sz w:val="22"/>
          <w:szCs w:val="22"/>
        </w:rPr>
      </w:pPr>
      <w:r>
        <w:rPr>
          <w:b/>
          <w:bCs/>
          <w:sz w:val="22"/>
          <w:szCs w:val="22"/>
        </w:rPr>
        <w:t>в результате размещения эмиссионных ценных бумаг</w:t>
      </w:r>
    </w:p>
    <w:p w:rsidR="00CD65E9" w:rsidRDefault="00CD65E9" w:rsidP="00CD65E9">
      <w:pPr>
        <w:pStyle w:val="af1"/>
      </w:pPr>
      <w:r>
        <w:t>В отчетном квартале эмитентом не осуществлялось размещение ценных бумаг путем подписки.</w:t>
      </w:r>
    </w:p>
    <w:p w:rsidR="00CD65E9" w:rsidRDefault="00CD65E9" w:rsidP="00CD65E9">
      <w:pPr>
        <w:autoSpaceDE w:val="0"/>
        <w:autoSpaceDN w:val="0"/>
        <w:adjustRightInd w:val="0"/>
        <w:jc w:val="center"/>
        <w:rPr>
          <w:b/>
          <w:bCs/>
          <w:sz w:val="22"/>
          <w:szCs w:val="22"/>
        </w:rPr>
      </w:pPr>
    </w:p>
    <w:p w:rsidR="00CD65E9" w:rsidRDefault="00CD65E9" w:rsidP="00CD65E9">
      <w:pPr>
        <w:autoSpaceDE w:val="0"/>
        <w:autoSpaceDN w:val="0"/>
        <w:adjustRightInd w:val="0"/>
        <w:jc w:val="center"/>
        <w:rPr>
          <w:b/>
          <w:bCs/>
          <w:sz w:val="22"/>
          <w:szCs w:val="22"/>
        </w:rPr>
      </w:pPr>
    </w:p>
    <w:p w:rsidR="00CD65E9" w:rsidRDefault="00CD65E9" w:rsidP="00CD65E9">
      <w:pPr>
        <w:autoSpaceDE w:val="0"/>
        <w:autoSpaceDN w:val="0"/>
        <w:adjustRightInd w:val="0"/>
        <w:jc w:val="center"/>
        <w:rPr>
          <w:sz w:val="22"/>
          <w:szCs w:val="22"/>
        </w:rPr>
      </w:pPr>
      <w:r>
        <w:rPr>
          <w:b/>
          <w:bCs/>
          <w:sz w:val="22"/>
          <w:szCs w:val="22"/>
        </w:rPr>
        <w:t xml:space="preserve">2.5. Риски, связанные с приобретением </w:t>
      </w:r>
      <w:proofErr w:type="gramStart"/>
      <w:r>
        <w:rPr>
          <w:b/>
          <w:bCs/>
          <w:sz w:val="22"/>
          <w:szCs w:val="22"/>
        </w:rPr>
        <w:t>размещаемых</w:t>
      </w:r>
      <w:proofErr w:type="gramEnd"/>
      <w:r>
        <w:rPr>
          <w:b/>
          <w:bCs/>
          <w:sz w:val="22"/>
          <w:szCs w:val="22"/>
        </w:rPr>
        <w:t xml:space="preserve"> (размещенных)</w:t>
      </w:r>
    </w:p>
    <w:p w:rsidR="00CD65E9" w:rsidRDefault="00CD65E9" w:rsidP="00CD65E9">
      <w:pPr>
        <w:autoSpaceDE w:val="0"/>
        <w:autoSpaceDN w:val="0"/>
        <w:adjustRightInd w:val="0"/>
        <w:jc w:val="center"/>
        <w:rPr>
          <w:b/>
          <w:bCs/>
          <w:sz w:val="22"/>
          <w:szCs w:val="22"/>
        </w:rPr>
      </w:pPr>
      <w:r>
        <w:rPr>
          <w:b/>
          <w:bCs/>
          <w:sz w:val="22"/>
          <w:szCs w:val="22"/>
        </w:rPr>
        <w:t>эмиссионных ценных бумаг</w:t>
      </w:r>
    </w:p>
    <w:p w:rsidR="00CD65E9" w:rsidRDefault="00CD65E9" w:rsidP="00CD65E9">
      <w:pPr>
        <w:rPr>
          <w:sz w:val="22"/>
          <w:szCs w:val="22"/>
        </w:rPr>
      </w:pPr>
    </w:p>
    <w:p w:rsidR="00CD65E9" w:rsidRDefault="00CD65E9" w:rsidP="00CD65E9">
      <w:pPr>
        <w:pStyle w:val="4"/>
        <w:jc w:val="center"/>
      </w:pPr>
      <w:bookmarkStart w:id="8" w:name="_Toc78373611"/>
      <w:r>
        <w:t>2.5.1. Отраслевые риски</w:t>
      </w:r>
      <w:bookmarkEnd w:id="8"/>
    </w:p>
    <w:p w:rsidR="00CD65E9" w:rsidRDefault="00CD65E9" w:rsidP="00CD65E9">
      <w:pPr>
        <w:rPr>
          <w:sz w:val="22"/>
          <w:szCs w:val="22"/>
        </w:rPr>
      </w:pPr>
    </w:p>
    <w:p w:rsidR="00CD65E9" w:rsidRDefault="00CD65E9" w:rsidP="00CD65E9">
      <w:pPr>
        <w:jc w:val="both"/>
        <w:rPr>
          <w:sz w:val="22"/>
          <w:szCs w:val="22"/>
        </w:rPr>
      </w:pPr>
      <w:r>
        <w:rPr>
          <w:sz w:val="22"/>
          <w:szCs w:val="22"/>
        </w:rPr>
        <w:t>Влияние возможного ухудшения ситуации в отрасли эмитента на его деятельность и исполнение обязательств по ценным бумагам:</w:t>
      </w:r>
    </w:p>
    <w:p w:rsidR="00CD65E9" w:rsidRDefault="0010032A" w:rsidP="00CD65E9">
      <w:pPr>
        <w:pStyle w:val="af1"/>
      </w:pPr>
      <w:r>
        <w:t>На 31.03.09</w:t>
      </w:r>
      <w:r w:rsidR="00CD65E9">
        <w:t xml:space="preserve"> преобладающей и имеющей приоритетное значение для эмитента хозяйственной деятельностью является привлечение средств от размещения облигаций и  направление их на инвестиции преимущественно в вагоностроительную отрасль российской промышленности путем предоставления займов ОАО "НПК "Уралвагонзавод" </w:t>
      </w:r>
      <w:r w:rsidR="00CD65E9" w:rsidRPr="00A749C1">
        <w:t>(правопреемник ФГУП «ПО УВЗ»),</w:t>
      </w:r>
      <w:r w:rsidR="00CD65E9">
        <w:t xml:space="preserve"> предоставившему обеспечение для выпуска облигаций.</w:t>
      </w:r>
    </w:p>
    <w:p w:rsidR="00CD65E9" w:rsidRDefault="00CD65E9" w:rsidP="00CD65E9">
      <w:pPr>
        <w:pStyle w:val="ConsNormal"/>
        <w:ind w:firstLine="0"/>
        <w:jc w:val="both"/>
        <w:rPr>
          <w:rStyle w:val="SUBST"/>
          <w:rFonts w:ascii="Times New Roman" w:hAnsi="Times New Roman" w:cs="Times New Roman"/>
          <w:b w:val="0"/>
          <w:bCs w:val="0"/>
          <w:i w:val="0"/>
          <w:iCs w:val="0"/>
        </w:rPr>
      </w:pPr>
      <w:r>
        <w:rPr>
          <w:rStyle w:val="SUBST"/>
          <w:rFonts w:ascii="Times New Roman" w:hAnsi="Times New Roman" w:cs="Times New Roman"/>
          <w:b w:val="0"/>
          <w:bCs w:val="0"/>
        </w:rPr>
        <w:t>В будущем эмитент планирует осуществлять оптовую торговлю, а также  финансовую деятельность.</w:t>
      </w:r>
      <w:r>
        <w:rPr>
          <w:rStyle w:val="SUBST"/>
          <w:rFonts w:ascii="Times New Roman" w:hAnsi="Times New Roman" w:cs="Times New Roman"/>
          <w:b w:val="0"/>
          <w:bCs w:val="0"/>
          <w:i w:val="0"/>
          <w:iCs w:val="0"/>
        </w:rPr>
        <w:t xml:space="preserve">  </w:t>
      </w:r>
    </w:p>
    <w:p w:rsidR="00CD65E9" w:rsidRDefault="00CD65E9" w:rsidP="00CD65E9">
      <w:pPr>
        <w:pStyle w:val="24"/>
        <w:autoSpaceDE w:val="0"/>
        <w:autoSpaceDN w:val="0"/>
        <w:adjustRightInd w:val="0"/>
        <w:spacing w:before="40" w:after="0" w:line="240" w:lineRule="atLeast"/>
        <w:ind w:left="0"/>
        <w:jc w:val="both"/>
        <w:rPr>
          <w:i/>
          <w:iCs/>
        </w:rPr>
      </w:pPr>
      <w:r>
        <w:rPr>
          <w:i/>
          <w:iCs/>
          <w:sz w:val="22"/>
          <w:szCs w:val="22"/>
        </w:rPr>
        <w:t>Финансовая  деятельность, в том числе операции с ценными бумагами относятся к видам деятельности, связанным с высоким уровнем риска. Однако предоставление долгового финансирования на возвратной основе (в форме займов или приобретения векселей) в целом признается менее рискованной по сравнению с приобретением акций. К числу основных рисков, с которыми может столкнуться эмитент в процессе своей деятельности, относятся:</w:t>
      </w:r>
    </w:p>
    <w:p w:rsidR="00CD65E9" w:rsidRDefault="00CD65E9" w:rsidP="00CD65E9">
      <w:pPr>
        <w:autoSpaceDE w:val="0"/>
        <w:autoSpaceDN w:val="0"/>
        <w:adjustRightInd w:val="0"/>
        <w:spacing w:line="240" w:lineRule="atLeast"/>
        <w:jc w:val="both"/>
        <w:rPr>
          <w:i/>
          <w:iCs/>
          <w:color w:val="000000"/>
          <w:sz w:val="22"/>
          <w:szCs w:val="22"/>
        </w:rPr>
      </w:pPr>
      <w:r>
        <w:rPr>
          <w:i/>
          <w:iCs/>
          <w:color w:val="000000"/>
          <w:sz w:val="22"/>
          <w:szCs w:val="22"/>
        </w:rPr>
        <w:t>- ухудшение финансового состояния поручителя (</w:t>
      </w:r>
      <w:r>
        <w:rPr>
          <w:i/>
          <w:iCs/>
          <w:sz w:val="22"/>
          <w:szCs w:val="22"/>
        </w:rPr>
        <w:t>Открытого акционерного общества «Научно-производственная корпорация «Уралвагонзавод» имени Ф.Э Дзержинского»</w:t>
      </w:r>
      <w:r>
        <w:rPr>
          <w:i/>
          <w:iCs/>
          <w:color w:val="000000"/>
          <w:sz w:val="22"/>
          <w:szCs w:val="22"/>
        </w:rPr>
        <w:t>), которое негативно отразится на способности последнего обслуживать долговые обязательства;</w:t>
      </w:r>
    </w:p>
    <w:p w:rsidR="00CD65E9" w:rsidRDefault="00CD65E9" w:rsidP="00CD65E9">
      <w:pPr>
        <w:pStyle w:val="ConsNormal"/>
        <w:ind w:firstLine="0"/>
        <w:jc w:val="both"/>
        <w:rPr>
          <w:rStyle w:val="SUBST"/>
          <w:rFonts w:ascii="Times New Roman" w:hAnsi="Times New Roman" w:cs="Times New Roman"/>
        </w:rPr>
      </w:pPr>
      <w:r>
        <w:rPr>
          <w:rFonts w:ascii="Times New Roman" w:hAnsi="Times New Roman" w:cs="Times New Roman"/>
          <w:i/>
          <w:iCs/>
          <w:color w:val="000000"/>
          <w:sz w:val="22"/>
          <w:szCs w:val="22"/>
        </w:rPr>
        <w:t xml:space="preserve">- несовпадение сроков и стоимости заимствований между выпущенными эмитентом облигациями и заемными средствами, предоставленными </w:t>
      </w:r>
      <w:r>
        <w:rPr>
          <w:rFonts w:ascii="Times New Roman" w:hAnsi="Times New Roman" w:cs="Times New Roman"/>
          <w:i/>
          <w:iCs/>
          <w:sz w:val="22"/>
          <w:szCs w:val="22"/>
        </w:rPr>
        <w:t>Открытому акционерному обществу  «Научно-производственная корпорация «Уралвагонзавод» имени Ф.Э Дзержинского»</w:t>
      </w:r>
      <w:r>
        <w:rPr>
          <w:rFonts w:ascii="Times New Roman" w:hAnsi="Times New Roman" w:cs="Times New Roman"/>
          <w:i/>
          <w:iCs/>
          <w:color w:val="000000"/>
          <w:sz w:val="22"/>
          <w:szCs w:val="22"/>
        </w:rPr>
        <w:t>.</w:t>
      </w:r>
    </w:p>
    <w:p w:rsidR="00CD65E9" w:rsidRDefault="00CD65E9" w:rsidP="00CD65E9">
      <w:pPr>
        <w:autoSpaceDE w:val="0"/>
        <w:autoSpaceDN w:val="0"/>
        <w:adjustRightInd w:val="0"/>
        <w:spacing w:line="240" w:lineRule="atLeast"/>
        <w:ind w:left="284" w:firstLine="256"/>
        <w:rPr>
          <w:i/>
          <w:iCs/>
          <w:color w:val="000000"/>
        </w:rPr>
      </w:pPr>
      <w:r>
        <w:rPr>
          <w:i/>
          <w:iCs/>
          <w:color w:val="000000"/>
          <w:sz w:val="22"/>
          <w:szCs w:val="22"/>
        </w:rPr>
        <w:t>Для снижения указанных рисков Эмитент намерен:</w:t>
      </w:r>
    </w:p>
    <w:p w:rsidR="00CD65E9" w:rsidRDefault="00CD65E9" w:rsidP="00CD65E9">
      <w:pPr>
        <w:autoSpaceDE w:val="0"/>
        <w:autoSpaceDN w:val="0"/>
        <w:adjustRightInd w:val="0"/>
        <w:spacing w:line="240" w:lineRule="atLeast"/>
        <w:jc w:val="both"/>
        <w:rPr>
          <w:i/>
          <w:iCs/>
          <w:color w:val="000000"/>
          <w:sz w:val="22"/>
          <w:szCs w:val="22"/>
        </w:rPr>
      </w:pPr>
      <w:r>
        <w:rPr>
          <w:i/>
          <w:iCs/>
          <w:color w:val="000000"/>
          <w:sz w:val="22"/>
          <w:szCs w:val="22"/>
        </w:rPr>
        <w:lastRenderedPageBreak/>
        <w:t>-  размещать средства, полученные путем выпуска облигаций, с доходностью не ниже, чем процентная ставка по облигациям плюс все расходы, связанные с организацией и обслуживанием выпуска облигаций,</w:t>
      </w:r>
    </w:p>
    <w:p w:rsidR="00CD65E9" w:rsidRDefault="00CD65E9" w:rsidP="00CD65E9">
      <w:pPr>
        <w:autoSpaceDE w:val="0"/>
        <w:autoSpaceDN w:val="0"/>
        <w:adjustRightInd w:val="0"/>
        <w:spacing w:line="240" w:lineRule="atLeast"/>
        <w:jc w:val="both"/>
        <w:rPr>
          <w:i/>
          <w:iCs/>
          <w:color w:val="000000"/>
          <w:sz w:val="22"/>
          <w:szCs w:val="22"/>
        </w:rPr>
      </w:pPr>
      <w:r>
        <w:rPr>
          <w:i/>
          <w:iCs/>
          <w:color w:val="000000"/>
          <w:sz w:val="22"/>
          <w:szCs w:val="22"/>
        </w:rPr>
        <w:t>- в случае необходимости – пересматривать норму доходности вложений, требуемую для исполнения обязательств по облигациям,</w:t>
      </w:r>
    </w:p>
    <w:p w:rsidR="00CD65E9" w:rsidRDefault="00CD65E9" w:rsidP="00CD65E9">
      <w:pPr>
        <w:pStyle w:val="ConsNormal"/>
        <w:widowControl/>
        <w:ind w:firstLine="0"/>
        <w:jc w:val="both"/>
        <w:rPr>
          <w:rFonts w:ascii="Times New Roman" w:hAnsi="Times New Roman" w:cs="Times New Roman"/>
          <w:color w:val="000000"/>
          <w:sz w:val="22"/>
          <w:szCs w:val="22"/>
        </w:rPr>
      </w:pPr>
      <w:r>
        <w:rPr>
          <w:rFonts w:ascii="Times New Roman" w:hAnsi="Times New Roman" w:cs="Times New Roman"/>
          <w:i/>
          <w:iCs/>
          <w:color w:val="000000"/>
          <w:sz w:val="22"/>
          <w:szCs w:val="22"/>
        </w:rPr>
        <w:t>- установить срок, на который предоставляются заемные средства, меньшим, чем срок обращения облигаций.</w:t>
      </w:r>
    </w:p>
    <w:p w:rsidR="00CD65E9" w:rsidRDefault="00CD65E9" w:rsidP="00CD65E9">
      <w:pPr>
        <w:pStyle w:val="TableText"/>
        <w:widowControl/>
        <w:autoSpaceDE/>
        <w:adjustRightInd/>
        <w:rPr>
          <w:sz w:val="22"/>
          <w:szCs w:val="22"/>
        </w:rPr>
      </w:pPr>
    </w:p>
    <w:p w:rsidR="00CD65E9" w:rsidRDefault="00CD65E9" w:rsidP="00CD65E9">
      <w:pPr>
        <w:pStyle w:val="ae"/>
        <w:rPr>
          <w:sz w:val="22"/>
          <w:szCs w:val="22"/>
        </w:rPr>
      </w:pPr>
      <w:proofErr w:type="gramStart"/>
      <w:r>
        <w:rPr>
          <w:sz w:val="22"/>
          <w:szCs w:val="22"/>
        </w:rPr>
        <w:t xml:space="preserve">Риски, связанные с возможным изменением цен на сырье, услуги, используемые эмитентом в своей деятельности (отдельно на внутреннем и внешнем рынках) и их влияние на деятельность эмитента и исполнение обязательств по ценным бумагам: </w:t>
      </w:r>
      <w:proofErr w:type="gramEnd"/>
    </w:p>
    <w:p w:rsidR="00CD65E9" w:rsidRDefault="00CD65E9" w:rsidP="00CD65E9">
      <w:pPr>
        <w:pStyle w:val="24"/>
        <w:spacing w:after="0"/>
        <w:ind w:left="0"/>
        <w:jc w:val="both"/>
        <w:rPr>
          <w:i/>
          <w:iCs/>
          <w:sz w:val="22"/>
          <w:szCs w:val="22"/>
        </w:rPr>
      </w:pPr>
      <w:r>
        <w:rPr>
          <w:i/>
          <w:iCs/>
          <w:sz w:val="22"/>
          <w:szCs w:val="22"/>
        </w:rPr>
        <w:t xml:space="preserve">Так как Эмитент не планирует в будущем осуществлять закупку сырья и услуг, влияние указанных факторов риска на деятельность эмитента и исполнение обязательств по ценным бумагам минимально. </w:t>
      </w:r>
    </w:p>
    <w:p w:rsidR="00CD65E9" w:rsidRDefault="00CD65E9" w:rsidP="00CD65E9">
      <w:pPr>
        <w:pStyle w:val="ConsNormal"/>
        <w:widowControl/>
        <w:ind w:firstLine="0"/>
        <w:jc w:val="both"/>
        <w:rPr>
          <w:rFonts w:ascii="Times New Roman" w:hAnsi="Times New Roman" w:cs="Times New Roman"/>
          <w:sz w:val="22"/>
          <w:szCs w:val="22"/>
        </w:rPr>
      </w:pPr>
      <w:r>
        <w:rPr>
          <w:rFonts w:ascii="Times New Roman" w:hAnsi="Times New Roman" w:cs="Times New Roman"/>
          <w:i/>
          <w:iCs/>
          <w:sz w:val="22"/>
          <w:szCs w:val="22"/>
        </w:rPr>
        <w:t>Эмитент не планирует осуществлять хозяйственную деятельность на внешнем рынке</w:t>
      </w:r>
      <w:r>
        <w:rPr>
          <w:rFonts w:ascii="Times New Roman" w:hAnsi="Times New Roman" w:cs="Times New Roman"/>
          <w:sz w:val="22"/>
          <w:szCs w:val="22"/>
        </w:rPr>
        <w:t>.</w:t>
      </w:r>
    </w:p>
    <w:p w:rsidR="00CD65E9" w:rsidRDefault="00CD65E9" w:rsidP="00CD65E9">
      <w:pPr>
        <w:pStyle w:val="TableText"/>
        <w:widowControl/>
        <w:autoSpaceDE/>
        <w:adjustRightInd/>
        <w:rPr>
          <w:sz w:val="22"/>
          <w:szCs w:val="22"/>
          <w:highlight w:val="yellow"/>
        </w:rPr>
      </w:pPr>
    </w:p>
    <w:p w:rsidR="00CD65E9" w:rsidRDefault="00CD65E9" w:rsidP="00CD65E9">
      <w:pPr>
        <w:pStyle w:val="NormalPrefix"/>
        <w:widowControl/>
        <w:autoSpaceDE/>
        <w:adjustRightInd/>
        <w:spacing w:before="0" w:after="0"/>
      </w:pPr>
      <w:r>
        <w:t xml:space="preserve">Риски, связанные с возможным изменением цен на продукцию и/или услуги эмитента (отдельно на внутреннем и внешнем рынках) и их влияние на деятельность эмитента и исполнение обязательств по ценным бумагам:  </w:t>
      </w:r>
    </w:p>
    <w:p w:rsidR="00CD65E9" w:rsidRDefault="00CD65E9" w:rsidP="00CD65E9">
      <w:pPr>
        <w:pStyle w:val="TableText"/>
        <w:widowControl/>
        <w:jc w:val="both"/>
        <w:rPr>
          <w:i/>
          <w:iCs/>
          <w:sz w:val="22"/>
          <w:szCs w:val="22"/>
        </w:rPr>
      </w:pPr>
      <w:r>
        <w:rPr>
          <w:i/>
          <w:iCs/>
          <w:sz w:val="22"/>
          <w:szCs w:val="22"/>
        </w:rPr>
        <w:t xml:space="preserve">Эмитент не планирует производство продукции, в </w:t>
      </w:r>
      <w:proofErr w:type="gramStart"/>
      <w:r>
        <w:rPr>
          <w:i/>
          <w:iCs/>
          <w:sz w:val="22"/>
          <w:szCs w:val="22"/>
        </w:rPr>
        <w:t>связи</w:t>
      </w:r>
      <w:proofErr w:type="gramEnd"/>
      <w:r>
        <w:rPr>
          <w:i/>
          <w:iCs/>
          <w:sz w:val="22"/>
          <w:szCs w:val="22"/>
        </w:rPr>
        <w:t xml:space="preserve"> с чем риски, связанные с возможным изменением цен на продукцию, не имеют места.</w:t>
      </w:r>
    </w:p>
    <w:p w:rsidR="00CD65E9" w:rsidRDefault="00CD65E9" w:rsidP="00CD65E9">
      <w:pPr>
        <w:jc w:val="both"/>
        <w:rPr>
          <w:i/>
          <w:iCs/>
          <w:sz w:val="22"/>
          <w:szCs w:val="22"/>
        </w:rPr>
      </w:pPr>
      <w:r>
        <w:rPr>
          <w:i/>
          <w:iCs/>
          <w:sz w:val="22"/>
          <w:szCs w:val="22"/>
        </w:rPr>
        <w:t>В связи с отсутствием рисков, связанных с возможным изменением цен на продукцию эмитента, их влияние на деятельность эмитента и исполнение обязательств по ценным бумагам не имеет места.</w:t>
      </w:r>
    </w:p>
    <w:p w:rsidR="00CD65E9" w:rsidRDefault="00CD65E9" w:rsidP="00CD65E9">
      <w:pPr>
        <w:jc w:val="both"/>
        <w:rPr>
          <w:i/>
          <w:iCs/>
          <w:sz w:val="22"/>
          <w:szCs w:val="22"/>
        </w:rPr>
      </w:pPr>
      <w:r>
        <w:rPr>
          <w:i/>
          <w:iCs/>
          <w:sz w:val="22"/>
          <w:szCs w:val="22"/>
        </w:rPr>
        <w:t>Рискам, связанным с возможным изменением цен на услуги, эмитент не подвержен.</w:t>
      </w:r>
    </w:p>
    <w:p w:rsidR="00CD65E9" w:rsidRDefault="00CD65E9" w:rsidP="00CD65E9">
      <w:pPr>
        <w:pStyle w:val="TableText"/>
        <w:widowControl/>
        <w:jc w:val="both"/>
        <w:rPr>
          <w:sz w:val="22"/>
          <w:szCs w:val="22"/>
        </w:rPr>
      </w:pPr>
      <w:r>
        <w:rPr>
          <w:i/>
          <w:iCs/>
          <w:sz w:val="22"/>
          <w:szCs w:val="22"/>
        </w:rPr>
        <w:t>Эмитент не планирует вести деятельность  на внешнем рынке, следовательно, рисков, связанных с изменениями на внешнем рынке, эмитент не несет.</w:t>
      </w:r>
    </w:p>
    <w:p w:rsidR="00CD65E9" w:rsidRDefault="00CD65E9" w:rsidP="00CD65E9">
      <w:pPr>
        <w:pStyle w:val="NormalPrefix"/>
        <w:widowControl/>
        <w:autoSpaceDE/>
        <w:adjustRightInd/>
        <w:spacing w:before="0" w:after="0"/>
      </w:pPr>
    </w:p>
    <w:p w:rsidR="00CD65E9" w:rsidRDefault="00CD65E9" w:rsidP="00CD65E9">
      <w:pPr>
        <w:pStyle w:val="NormalPrefix"/>
        <w:widowControl/>
        <w:autoSpaceDE/>
        <w:adjustRightInd/>
        <w:spacing w:before="0" w:after="0"/>
      </w:pPr>
    </w:p>
    <w:p w:rsidR="00CD65E9" w:rsidRDefault="00CD65E9" w:rsidP="00CD65E9">
      <w:pPr>
        <w:pStyle w:val="4"/>
        <w:jc w:val="center"/>
      </w:pPr>
      <w:bookmarkStart w:id="9" w:name="_Toc78373612"/>
      <w:r>
        <w:t>2.5.2. Страновые и региональные риски</w:t>
      </w:r>
      <w:bookmarkEnd w:id="9"/>
    </w:p>
    <w:p w:rsidR="00CD65E9" w:rsidRDefault="00CD65E9" w:rsidP="00CD65E9">
      <w:pPr>
        <w:rPr>
          <w:sz w:val="22"/>
          <w:szCs w:val="22"/>
          <w:highlight w:val="yellow"/>
        </w:rPr>
      </w:pPr>
    </w:p>
    <w:p w:rsidR="00CD65E9" w:rsidRDefault="00CD65E9" w:rsidP="00CD65E9">
      <w:pPr>
        <w:ind w:firstLine="720"/>
        <w:jc w:val="both"/>
        <w:rPr>
          <w:rStyle w:val="SUBST"/>
          <w:b w:val="0"/>
          <w:bCs w:val="0"/>
        </w:rPr>
      </w:pPr>
      <w:r>
        <w:rPr>
          <w:rStyle w:val="SUBST"/>
          <w:b w:val="0"/>
          <w:bCs w:val="0"/>
        </w:rPr>
        <w:t xml:space="preserve">Эмитент зарегистрирован в качестве налогоплательщика в </w:t>
      </w:r>
      <w:proofErr w:type="gramStart"/>
      <w:r>
        <w:rPr>
          <w:rStyle w:val="SUBST"/>
          <w:b w:val="0"/>
          <w:bCs w:val="0"/>
        </w:rPr>
        <w:t>г</w:t>
      </w:r>
      <w:proofErr w:type="gramEnd"/>
      <w:r>
        <w:rPr>
          <w:rStyle w:val="SUBST"/>
          <w:b w:val="0"/>
          <w:bCs w:val="0"/>
        </w:rPr>
        <w:t xml:space="preserve">. Москве. </w:t>
      </w:r>
    </w:p>
    <w:p w:rsidR="00CD65E9" w:rsidRDefault="00CD65E9" w:rsidP="00CD65E9">
      <w:pPr>
        <w:ind w:firstLine="720"/>
        <w:jc w:val="both"/>
        <w:rPr>
          <w:rStyle w:val="SUBST"/>
          <w:b w:val="0"/>
          <w:bCs w:val="0"/>
        </w:rPr>
      </w:pPr>
      <w:r>
        <w:rPr>
          <w:rStyle w:val="SUBST"/>
          <w:b w:val="0"/>
          <w:bCs w:val="0"/>
        </w:rPr>
        <w:t>Правительство Москвы и Правительство Российской Федерации оказывают влияние на деятельность эмитента посредством принятия законодательных и регулятивных мер, что может в значительной мере повлиять на финансовое положение и результаты деятельности эмитента.</w:t>
      </w:r>
    </w:p>
    <w:p w:rsidR="00CD65E9" w:rsidRDefault="00CD65E9" w:rsidP="00CD65E9">
      <w:pPr>
        <w:ind w:firstLine="720"/>
        <w:jc w:val="both"/>
        <w:rPr>
          <w:rStyle w:val="SUBST"/>
          <w:b w:val="0"/>
          <w:bCs w:val="0"/>
        </w:rPr>
      </w:pPr>
      <w:r>
        <w:rPr>
          <w:rStyle w:val="SUBST"/>
          <w:b w:val="0"/>
          <w:bCs w:val="0"/>
        </w:rPr>
        <w:t>Московский регион является финансовым центром и местом сосредоточения российских и зарубежных финансовых институтов, что является положительным фактором для развития деятельности эмитента. Московский регион относится к наиболее перспективным  регионам с быстро растущей экономикой. Эмитент оценивает политическую и экономическую ситуацию в регионе как стабильную и считает, что в настоящий момент риск негативных изменений в регионе незначителен.</w:t>
      </w:r>
    </w:p>
    <w:p w:rsidR="00CD65E9" w:rsidRDefault="00CD65E9" w:rsidP="00CD65E9">
      <w:pPr>
        <w:ind w:firstLine="720"/>
        <w:jc w:val="both"/>
        <w:rPr>
          <w:rStyle w:val="SUBST"/>
          <w:b w:val="0"/>
          <w:bCs w:val="0"/>
        </w:rPr>
      </w:pPr>
      <w:r>
        <w:rPr>
          <w:rStyle w:val="SUBST"/>
          <w:b w:val="0"/>
          <w:bCs w:val="0"/>
        </w:rPr>
        <w:t xml:space="preserve">В случае отрицательного изменения ситуации в регионе, в том числе увеличения налогового бремени или ухудшения инвестиционного климата в целом, Общество планирует проводить соответствующие мероприятия по минимизации издержек, сократить масштабы производимых операций. </w:t>
      </w:r>
    </w:p>
    <w:p w:rsidR="00CD65E9" w:rsidRDefault="00CD65E9" w:rsidP="00CD65E9">
      <w:pPr>
        <w:ind w:firstLine="720"/>
        <w:jc w:val="both"/>
        <w:rPr>
          <w:rStyle w:val="SUBST"/>
          <w:b w:val="0"/>
          <w:bCs w:val="0"/>
          <w:i w:val="0"/>
          <w:iCs w:val="0"/>
        </w:rPr>
      </w:pPr>
      <w:r>
        <w:rPr>
          <w:rStyle w:val="SUBST"/>
          <w:b w:val="0"/>
          <w:bCs w:val="0"/>
        </w:rPr>
        <w:t>Так как Правительство РФ проводит политику укрепления института власти и стабилизации экономики то риски, связанные с возможными военными конфликтами, введением чрезвычайного положения и забастовками в стране, минимальны.</w:t>
      </w:r>
    </w:p>
    <w:p w:rsidR="00CD65E9" w:rsidRDefault="00CD65E9" w:rsidP="00CD65E9">
      <w:pPr>
        <w:ind w:firstLine="720"/>
        <w:jc w:val="both"/>
        <w:rPr>
          <w:rStyle w:val="SUBST"/>
          <w:b w:val="0"/>
          <w:bCs w:val="0"/>
          <w:i w:val="0"/>
          <w:iCs w:val="0"/>
        </w:rPr>
      </w:pPr>
      <w:r>
        <w:rPr>
          <w:rStyle w:val="SUBST"/>
          <w:b w:val="0"/>
          <w:bCs w:val="0"/>
          <w:i w:val="0"/>
          <w:iCs w:val="0"/>
        </w:rPr>
        <w:t xml:space="preserve">Риски, связанные с возможными военными конфликтами, введением чрезвычайного положения и забастовками в стране (странах) и регионе, в которых эмитент зарегистрирован в качестве налогоплательщика и/или осуществляет основную деятельность: </w:t>
      </w:r>
    </w:p>
    <w:p w:rsidR="00CD65E9" w:rsidRDefault="00CD65E9" w:rsidP="00CD65E9">
      <w:pPr>
        <w:ind w:firstLine="720"/>
        <w:jc w:val="both"/>
        <w:rPr>
          <w:rStyle w:val="SUBST"/>
          <w:b w:val="0"/>
          <w:bCs w:val="0"/>
        </w:rPr>
      </w:pPr>
      <w:r>
        <w:rPr>
          <w:rStyle w:val="SUBST"/>
          <w:b w:val="0"/>
          <w:bCs w:val="0"/>
        </w:rPr>
        <w:t xml:space="preserve">Влияние указанных рисков на деятельность Эмитента  применительно к Российской Федерации и </w:t>
      </w:r>
      <w:proofErr w:type="gramStart"/>
      <w:r>
        <w:rPr>
          <w:rStyle w:val="SUBST"/>
          <w:b w:val="0"/>
          <w:bCs w:val="0"/>
        </w:rPr>
        <w:t>г</w:t>
      </w:r>
      <w:proofErr w:type="gramEnd"/>
      <w:r>
        <w:rPr>
          <w:rStyle w:val="SUBST"/>
          <w:b w:val="0"/>
          <w:bCs w:val="0"/>
        </w:rPr>
        <w:t xml:space="preserve">. Москве оценивается как минимальное.  </w:t>
      </w:r>
    </w:p>
    <w:p w:rsidR="00CD65E9" w:rsidRDefault="00CD65E9" w:rsidP="00CD65E9">
      <w:pPr>
        <w:ind w:firstLine="720"/>
        <w:jc w:val="both"/>
        <w:rPr>
          <w:rStyle w:val="SUBST"/>
          <w:b w:val="0"/>
          <w:bCs w:val="0"/>
          <w:i w:val="0"/>
          <w:iCs w:val="0"/>
        </w:rPr>
      </w:pPr>
      <w:r>
        <w:rPr>
          <w:rStyle w:val="SUBST"/>
          <w:b w:val="0"/>
          <w:bCs w:val="0"/>
          <w:i w:val="0"/>
          <w:iCs w:val="0"/>
        </w:rPr>
        <w:t xml:space="preserve">Риски, связанные с географическими особенностями страны (стран) и региона, в которых эмитент зарегистрирован в качестве налогоплательщика и/или осуществляет основную </w:t>
      </w:r>
      <w:r>
        <w:rPr>
          <w:rStyle w:val="SUBST"/>
          <w:b w:val="0"/>
          <w:bCs w:val="0"/>
          <w:i w:val="0"/>
          <w:iCs w:val="0"/>
        </w:rPr>
        <w:lastRenderedPageBreak/>
        <w:t xml:space="preserve">деятельность (в том числе повышенная опасность стихийных бедствий, возможное прекращение транспортного сообщения в связи с удаленностью и/или  труднодоступностью и т.п.): </w:t>
      </w:r>
    </w:p>
    <w:p w:rsidR="00CD65E9" w:rsidRDefault="00CD65E9" w:rsidP="00CD65E9">
      <w:pPr>
        <w:ind w:firstLine="720"/>
        <w:jc w:val="both"/>
        <w:rPr>
          <w:rStyle w:val="SUBST"/>
          <w:b w:val="0"/>
          <w:bCs w:val="0"/>
        </w:rPr>
      </w:pPr>
      <w:r>
        <w:rPr>
          <w:rStyle w:val="SUBST"/>
          <w:b w:val="0"/>
          <w:bCs w:val="0"/>
        </w:rPr>
        <w:t xml:space="preserve">Влияние указанных рисков на деятельность Эмитента применительно к Российской Федерации и </w:t>
      </w:r>
      <w:proofErr w:type="gramStart"/>
      <w:r>
        <w:rPr>
          <w:rStyle w:val="SUBST"/>
          <w:b w:val="0"/>
          <w:bCs w:val="0"/>
        </w:rPr>
        <w:t>г</w:t>
      </w:r>
      <w:proofErr w:type="gramEnd"/>
      <w:r>
        <w:rPr>
          <w:rStyle w:val="SUBST"/>
          <w:b w:val="0"/>
          <w:bCs w:val="0"/>
        </w:rPr>
        <w:t>. Москве оценивается как минимальное. Риск прекращения транспортного сообщения в связи с удаленностью или труднодоступностью отсутствует.</w:t>
      </w:r>
    </w:p>
    <w:p w:rsidR="00CD65E9" w:rsidRDefault="00CD65E9" w:rsidP="00CD65E9">
      <w:pPr>
        <w:pStyle w:val="BodyText31"/>
        <w:widowControl/>
      </w:pPr>
    </w:p>
    <w:p w:rsidR="00CD65E9" w:rsidRDefault="00CD65E9" w:rsidP="00CD65E9">
      <w:pPr>
        <w:pStyle w:val="BodyText31"/>
        <w:widowControl/>
        <w:rPr>
          <w:sz w:val="22"/>
          <w:szCs w:val="22"/>
        </w:rPr>
      </w:pPr>
    </w:p>
    <w:p w:rsidR="00CD65E9" w:rsidRDefault="00CD65E9" w:rsidP="00CD65E9">
      <w:pPr>
        <w:pStyle w:val="4"/>
        <w:jc w:val="center"/>
      </w:pPr>
      <w:bookmarkStart w:id="10" w:name="_Toc78373613"/>
      <w:r>
        <w:t>2.5.3. Финансовые риски</w:t>
      </w:r>
      <w:bookmarkEnd w:id="10"/>
    </w:p>
    <w:p w:rsidR="00CD65E9" w:rsidRDefault="00CD65E9" w:rsidP="00CD65E9">
      <w:pPr>
        <w:rPr>
          <w:sz w:val="22"/>
          <w:szCs w:val="22"/>
        </w:rPr>
      </w:pPr>
    </w:p>
    <w:p w:rsidR="00CD65E9" w:rsidRDefault="00CD65E9" w:rsidP="00CD65E9">
      <w:pPr>
        <w:pStyle w:val="33"/>
        <w:ind w:firstLine="709"/>
        <w:rPr>
          <w:i/>
          <w:iCs/>
          <w:sz w:val="22"/>
          <w:szCs w:val="22"/>
        </w:rPr>
      </w:pPr>
      <w:r>
        <w:rPr>
          <w:i/>
          <w:iCs/>
          <w:sz w:val="22"/>
          <w:szCs w:val="22"/>
        </w:rPr>
        <w:t>В отношении значительных колебаний валютного курса можно отметить, что они повлияют, прежде всего, на экономику России в целом, а значит и на деятельность поручител</w:t>
      </w:r>
      <w:r w:rsidRPr="00A749C1">
        <w:rPr>
          <w:i/>
          <w:iCs/>
          <w:sz w:val="22"/>
          <w:szCs w:val="22"/>
        </w:rPr>
        <w:t>я</w:t>
      </w:r>
      <w:r>
        <w:rPr>
          <w:i/>
          <w:iCs/>
          <w:sz w:val="22"/>
          <w:szCs w:val="22"/>
        </w:rPr>
        <w:t xml:space="preserve"> и эмитента. Доля экспортных и импортных операций в общем объеме операций  эмитента отсутствует.</w:t>
      </w:r>
    </w:p>
    <w:p w:rsidR="00CD65E9" w:rsidRDefault="00CD65E9" w:rsidP="00CD65E9">
      <w:pPr>
        <w:pStyle w:val="33"/>
        <w:ind w:firstLine="709"/>
        <w:jc w:val="both"/>
        <w:rPr>
          <w:i/>
          <w:iCs/>
          <w:sz w:val="22"/>
          <w:szCs w:val="22"/>
        </w:rPr>
      </w:pPr>
      <w:r>
        <w:rPr>
          <w:i/>
          <w:iCs/>
          <w:sz w:val="22"/>
          <w:szCs w:val="22"/>
        </w:rPr>
        <w:t xml:space="preserve">Изменившаяся в последнее время тенденция изменения курса доллара от снижения к росту имеет достаточно ровный темп. Курс евро по отношению к доллару пока что трудно прогнозируем, но резких колебаний также не предвидится. </w:t>
      </w:r>
    </w:p>
    <w:p w:rsidR="00CD65E9" w:rsidRDefault="00CD65E9" w:rsidP="00CD65E9">
      <w:pPr>
        <w:pStyle w:val="33"/>
        <w:ind w:firstLine="709"/>
        <w:jc w:val="both"/>
        <w:rPr>
          <w:i/>
          <w:iCs/>
          <w:sz w:val="22"/>
          <w:szCs w:val="22"/>
        </w:rPr>
      </w:pPr>
      <w:proofErr w:type="gramStart"/>
      <w:r>
        <w:rPr>
          <w:i/>
          <w:iCs/>
          <w:sz w:val="22"/>
          <w:szCs w:val="22"/>
        </w:rPr>
        <w:t>Изменение процентных ставок по банковским кредитам оказывает влияние на деятельность поручителя и эмитента следующим образом: в случае заимствования средств в виде банковских кредитов с «плавающей» процентной ставкой, повышение общего уровня процентных ставок на российском рынке приведет к увеличению суммы средств, подлежащей уплате по процентам, что отрицательно повлияет на финансовое состояние поручителя и эмитента.</w:t>
      </w:r>
      <w:proofErr w:type="gramEnd"/>
      <w:r>
        <w:rPr>
          <w:i/>
          <w:iCs/>
          <w:sz w:val="22"/>
          <w:szCs w:val="22"/>
        </w:rPr>
        <w:t xml:space="preserve"> Снижение уровня процентных ставок на российском рынке при прочих равных условиях может понизить эффективность существующих заимствований поручителя и эмитента по фиксированной процентной ставке. Однако</w:t>
      </w:r>
      <w:proofErr w:type="gramStart"/>
      <w:r>
        <w:rPr>
          <w:i/>
          <w:iCs/>
          <w:sz w:val="22"/>
          <w:szCs w:val="22"/>
        </w:rPr>
        <w:t>,</w:t>
      </w:r>
      <w:proofErr w:type="gramEnd"/>
      <w:r>
        <w:rPr>
          <w:i/>
          <w:iCs/>
          <w:sz w:val="22"/>
          <w:szCs w:val="22"/>
        </w:rPr>
        <w:t xml:space="preserve"> данный риск компенсируется дополнительными возможностями, открывающимися перед поручителем и эмитентом, связанными с удешевлением ресурсов, необходимых в процессе деятельности. </w:t>
      </w:r>
    </w:p>
    <w:p w:rsidR="00CD65E9" w:rsidRDefault="00CD65E9" w:rsidP="00CD65E9">
      <w:pPr>
        <w:pStyle w:val="33"/>
        <w:ind w:firstLine="709"/>
        <w:jc w:val="both"/>
        <w:rPr>
          <w:i/>
          <w:iCs/>
          <w:sz w:val="22"/>
          <w:szCs w:val="22"/>
        </w:rPr>
      </w:pPr>
      <w:r>
        <w:rPr>
          <w:i/>
          <w:iCs/>
          <w:sz w:val="22"/>
          <w:szCs w:val="22"/>
        </w:rPr>
        <w:t xml:space="preserve">Обязательства эмитента по выпуску ценных бумаг выражены в валюте Российской Федерации. </w:t>
      </w:r>
    </w:p>
    <w:p w:rsidR="00CD65E9" w:rsidRDefault="00CD65E9" w:rsidP="00CD65E9">
      <w:pPr>
        <w:pStyle w:val="33"/>
        <w:ind w:firstLine="709"/>
        <w:jc w:val="both"/>
        <w:rPr>
          <w:i/>
          <w:iCs/>
          <w:sz w:val="22"/>
          <w:szCs w:val="22"/>
        </w:rPr>
      </w:pPr>
      <w:r>
        <w:rPr>
          <w:i/>
          <w:iCs/>
          <w:sz w:val="22"/>
          <w:szCs w:val="22"/>
        </w:rPr>
        <w:t>Эмитент подвержен риску изменения процентных ставок, так как процентные ставки по купонам эмитента определяются в период обращения облигаций, по которым эмитент несет солидарную ответственность с поручителем.</w:t>
      </w:r>
    </w:p>
    <w:p w:rsidR="00CD65E9" w:rsidRDefault="00CD65E9" w:rsidP="00CD65E9">
      <w:pPr>
        <w:pStyle w:val="33"/>
        <w:ind w:firstLine="709"/>
        <w:jc w:val="both"/>
        <w:rPr>
          <w:sz w:val="22"/>
          <w:szCs w:val="22"/>
        </w:rPr>
      </w:pPr>
      <w:r>
        <w:rPr>
          <w:i/>
          <w:iCs/>
          <w:sz w:val="22"/>
          <w:szCs w:val="22"/>
        </w:rPr>
        <w:t xml:space="preserve">Подверженность </w:t>
      </w:r>
      <w:proofErr w:type="gramStart"/>
      <w:r>
        <w:rPr>
          <w:i/>
          <w:iCs/>
          <w:sz w:val="22"/>
          <w:szCs w:val="22"/>
        </w:rPr>
        <w:t>эмитента риску изменения курса обмена иностранных</w:t>
      </w:r>
      <w:proofErr w:type="gramEnd"/>
      <w:r>
        <w:rPr>
          <w:i/>
          <w:iCs/>
          <w:sz w:val="22"/>
          <w:szCs w:val="22"/>
        </w:rPr>
        <w:t xml:space="preserve"> валют, оценивается эмитентом как незначительная, так как все обязательства эмитента выражены в валюте Российской Федерации. Эмитент подвержен риску изменения процентных ставок. В случае увеличения процентных ставок, возрастут затраты по обслуживанию заемных средств. </w:t>
      </w:r>
    </w:p>
    <w:p w:rsidR="00CD65E9" w:rsidRDefault="00CD65E9" w:rsidP="00CD65E9">
      <w:pPr>
        <w:pStyle w:val="33"/>
        <w:ind w:firstLine="709"/>
        <w:jc w:val="both"/>
        <w:rPr>
          <w:i/>
          <w:iCs/>
          <w:sz w:val="22"/>
          <w:szCs w:val="22"/>
        </w:rPr>
      </w:pPr>
      <w:r>
        <w:rPr>
          <w:i/>
          <w:iCs/>
          <w:sz w:val="22"/>
          <w:szCs w:val="22"/>
        </w:rPr>
        <w:t>Предполагаемые действия эмитента  на случай отрицательного влияния изменения процентных ставок на его деятельность:</w:t>
      </w:r>
    </w:p>
    <w:p w:rsidR="00CD65E9" w:rsidRDefault="00CD65E9" w:rsidP="00CD65E9">
      <w:pPr>
        <w:pStyle w:val="33"/>
        <w:ind w:firstLine="709"/>
        <w:jc w:val="both"/>
        <w:rPr>
          <w:i/>
          <w:iCs/>
          <w:sz w:val="22"/>
          <w:szCs w:val="22"/>
        </w:rPr>
      </w:pPr>
      <w:r>
        <w:rPr>
          <w:i/>
          <w:iCs/>
          <w:sz w:val="22"/>
          <w:szCs w:val="22"/>
        </w:rPr>
        <w:t>- пересмотр инвестиционной политики в целях сокращения сроков заимствования;</w:t>
      </w:r>
    </w:p>
    <w:p w:rsidR="00CD65E9" w:rsidRDefault="00CD65E9" w:rsidP="00CD65E9">
      <w:pPr>
        <w:pStyle w:val="33"/>
        <w:ind w:firstLine="709"/>
        <w:jc w:val="both"/>
        <w:rPr>
          <w:i/>
          <w:iCs/>
          <w:sz w:val="22"/>
          <w:szCs w:val="22"/>
        </w:rPr>
      </w:pPr>
      <w:r>
        <w:rPr>
          <w:i/>
          <w:iCs/>
          <w:sz w:val="22"/>
          <w:szCs w:val="22"/>
        </w:rPr>
        <w:t xml:space="preserve">- работа с краткосрочными ликвидными активами.  </w:t>
      </w:r>
    </w:p>
    <w:p w:rsidR="00CD65E9" w:rsidRDefault="00CD65E9" w:rsidP="00CD65E9">
      <w:pPr>
        <w:pStyle w:val="33"/>
        <w:ind w:firstLine="709"/>
        <w:jc w:val="both"/>
        <w:rPr>
          <w:i/>
          <w:iCs/>
          <w:sz w:val="22"/>
          <w:szCs w:val="22"/>
        </w:rPr>
      </w:pPr>
      <w:r>
        <w:rPr>
          <w:i/>
          <w:iCs/>
          <w:sz w:val="22"/>
          <w:szCs w:val="22"/>
        </w:rPr>
        <w:t>При этом  следует отметить, что, несмотря на то, что в течение последнего года ставка рефинансирования постепенно повышалась, общая тенденция не выглядит угрожающей и риск негативного влияния незначителен.</w:t>
      </w:r>
    </w:p>
    <w:p w:rsidR="00CD65E9" w:rsidRDefault="00CD65E9" w:rsidP="00CD65E9">
      <w:pPr>
        <w:pStyle w:val="33"/>
        <w:ind w:firstLine="709"/>
        <w:jc w:val="both"/>
        <w:rPr>
          <w:i/>
          <w:iCs/>
          <w:sz w:val="22"/>
          <w:szCs w:val="22"/>
        </w:rPr>
      </w:pPr>
      <w:r>
        <w:rPr>
          <w:i/>
          <w:iCs/>
          <w:sz w:val="22"/>
          <w:szCs w:val="22"/>
        </w:rPr>
        <w:t>Влияние  инфляции  может негативно сказаться на деятельности поручителя и эмитента:</w:t>
      </w:r>
    </w:p>
    <w:p w:rsidR="00CD65E9" w:rsidRDefault="00CD65E9" w:rsidP="00CD65E9">
      <w:pPr>
        <w:pStyle w:val="33"/>
        <w:ind w:firstLine="709"/>
        <w:jc w:val="both"/>
        <w:rPr>
          <w:sz w:val="22"/>
          <w:szCs w:val="22"/>
        </w:rPr>
      </w:pPr>
      <w:r>
        <w:rPr>
          <w:i/>
          <w:iCs/>
          <w:sz w:val="22"/>
          <w:szCs w:val="22"/>
        </w:rPr>
        <w:t>Риск влияния инфляции может возникнуть в случае, когда получаемые денежные доходы обесцениваются, с точки зрения реальной покупательной способности денег, быстрее, чем растут номинально. Увеличение инфляционных процессов в целом по стране может привести к снижению спроса на продукцию предприятия и соответственно поступлению выручки на объединение. Но взятый Правительством РФ курс на снижение уровня инфляции и поддержании ее на уровне, способствующем развитию экономики страны опережающими темпами, не дает основания предполагать, что уровень инфляции каким-либо образом может сказаться на выплатах по облигациям эмитента.</w:t>
      </w:r>
    </w:p>
    <w:p w:rsidR="00CD65E9" w:rsidRDefault="00CD65E9" w:rsidP="00CD65E9">
      <w:pPr>
        <w:pStyle w:val="33"/>
        <w:ind w:firstLine="709"/>
        <w:jc w:val="both"/>
        <w:rPr>
          <w:i/>
          <w:iCs/>
          <w:sz w:val="22"/>
          <w:szCs w:val="22"/>
        </w:rPr>
      </w:pPr>
      <w:r>
        <w:rPr>
          <w:i/>
          <w:iCs/>
          <w:sz w:val="22"/>
          <w:szCs w:val="22"/>
        </w:rPr>
        <w:lastRenderedPageBreak/>
        <w:t xml:space="preserve">Критическое, по мнению эмитента, значение инфляции: </w:t>
      </w:r>
    </w:p>
    <w:p w:rsidR="00CD65E9" w:rsidRDefault="00CD65E9" w:rsidP="00CD65E9">
      <w:pPr>
        <w:pStyle w:val="33"/>
        <w:ind w:firstLine="709"/>
        <w:jc w:val="both"/>
        <w:rPr>
          <w:i/>
          <w:iCs/>
          <w:sz w:val="22"/>
          <w:szCs w:val="22"/>
        </w:rPr>
      </w:pPr>
      <w:r>
        <w:rPr>
          <w:i/>
          <w:iCs/>
          <w:sz w:val="22"/>
          <w:szCs w:val="22"/>
        </w:rPr>
        <w:t xml:space="preserve">По мнению эмитента, значения инфляции, при которых у него могут возникнуть трудности по исполнению своих обязательств перед владельцами облигаций, лежат значительно выше величины инфляции </w:t>
      </w:r>
      <w:r w:rsidRPr="002C5586">
        <w:rPr>
          <w:i/>
          <w:iCs/>
          <w:sz w:val="22"/>
          <w:szCs w:val="22"/>
        </w:rPr>
        <w:t>в 2008 году и составляют 25-30% годовых.</w:t>
      </w:r>
    </w:p>
    <w:p w:rsidR="00CD65E9" w:rsidRDefault="00CD65E9" w:rsidP="00CD65E9">
      <w:pPr>
        <w:pStyle w:val="33"/>
        <w:ind w:firstLine="709"/>
        <w:jc w:val="both"/>
        <w:rPr>
          <w:i/>
          <w:iCs/>
          <w:sz w:val="22"/>
          <w:szCs w:val="22"/>
        </w:rPr>
      </w:pPr>
      <w:r>
        <w:rPr>
          <w:i/>
          <w:iCs/>
          <w:sz w:val="22"/>
          <w:szCs w:val="22"/>
        </w:rPr>
        <w:t xml:space="preserve">Предполагаемые действия эмитента по уменьшению риска, вызванного инфляцией: </w:t>
      </w:r>
    </w:p>
    <w:p w:rsidR="00CD65E9" w:rsidRDefault="00CD65E9" w:rsidP="00CD65E9">
      <w:pPr>
        <w:pStyle w:val="33"/>
        <w:ind w:firstLine="709"/>
        <w:jc w:val="both"/>
        <w:rPr>
          <w:sz w:val="22"/>
          <w:szCs w:val="22"/>
        </w:rPr>
      </w:pPr>
      <w:r>
        <w:rPr>
          <w:i/>
          <w:iCs/>
          <w:sz w:val="22"/>
          <w:szCs w:val="22"/>
        </w:rPr>
        <w:t>В случае если значение инфляции превысит указанные критические значения, эмитент планирует увеличить в своих активах долю краткосрочных финансовых инструментов, провести мероприятия по сокращению внутренних издержек.</w:t>
      </w:r>
    </w:p>
    <w:p w:rsidR="00CD65E9" w:rsidRDefault="00CD65E9" w:rsidP="00CD65E9">
      <w:pPr>
        <w:pStyle w:val="33"/>
        <w:ind w:firstLine="709"/>
        <w:jc w:val="both"/>
        <w:rPr>
          <w:i/>
          <w:iCs/>
          <w:sz w:val="22"/>
          <w:szCs w:val="22"/>
        </w:rPr>
      </w:pPr>
      <w:r>
        <w:rPr>
          <w:i/>
          <w:iCs/>
          <w:sz w:val="22"/>
          <w:szCs w:val="22"/>
        </w:rPr>
        <w:t>Вышеперечисленные финансовые риски в наибольшей степени могут влиять на доходы от реализации, затраты, финансовые (монетарные) статьи баланса, в частности банковскую и ссудную задолженность и средства на счетах поручителя и эмитента. Таким образом, вероятность негативного влияния указанных рисков на результаты деятельности поручителя и эмитента незначительна.</w:t>
      </w:r>
    </w:p>
    <w:p w:rsidR="00CD65E9" w:rsidRDefault="00CD65E9" w:rsidP="00CD65E9">
      <w:pPr>
        <w:pStyle w:val="NormalPrefix"/>
        <w:widowControl/>
        <w:autoSpaceDE/>
        <w:adjustRightInd/>
        <w:spacing w:before="0" w:after="0"/>
        <w:jc w:val="both"/>
        <w:rPr>
          <w:i/>
          <w:iCs/>
        </w:rPr>
      </w:pPr>
      <w:r>
        <w:rPr>
          <w:i/>
          <w:iCs/>
        </w:rPr>
        <w:t>Размер купонного дохода по размещаемым облигациям эмитента на период до наступления обязательств эмитента по приобретению облигаций определяется в ходе аукциона, что обеспечивает соблюдение интересов инвесторов – при выставлении заявок они имеют возможность указать такую ставку купона, которая, согласно их оценке, защищала бы их вложения от инфляционного обесценения.</w:t>
      </w:r>
    </w:p>
    <w:p w:rsidR="00CD65E9" w:rsidRDefault="00CD65E9" w:rsidP="00CD65E9">
      <w:pPr>
        <w:pStyle w:val="NormalPrefix"/>
        <w:widowControl/>
        <w:autoSpaceDE/>
        <w:adjustRightInd/>
        <w:spacing w:before="0" w:after="0"/>
      </w:pPr>
    </w:p>
    <w:p w:rsidR="00CD65E9" w:rsidRDefault="00CD65E9" w:rsidP="00CD65E9">
      <w:pPr>
        <w:pStyle w:val="NormalPrefix"/>
        <w:widowControl/>
        <w:autoSpaceDE/>
        <w:adjustRightInd/>
        <w:spacing w:before="0" w:after="0"/>
      </w:pPr>
    </w:p>
    <w:p w:rsidR="00CD65E9" w:rsidRDefault="00CD65E9" w:rsidP="00CD65E9">
      <w:pPr>
        <w:pStyle w:val="4"/>
        <w:jc w:val="center"/>
        <w:rPr>
          <w:b w:val="0"/>
          <w:bCs w:val="0"/>
        </w:rPr>
      </w:pPr>
      <w:bookmarkStart w:id="11" w:name="_Toc78373614"/>
      <w:r>
        <w:t>2.5.4. Правовые риски</w:t>
      </w:r>
      <w:bookmarkEnd w:id="11"/>
    </w:p>
    <w:p w:rsidR="00CD65E9" w:rsidRDefault="00CD65E9" w:rsidP="00CD65E9">
      <w:pPr>
        <w:rPr>
          <w:sz w:val="22"/>
          <w:szCs w:val="22"/>
        </w:rPr>
      </w:pPr>
    </w:p>
    <w:p w:rsidR="00CD65E9" w:rsidRDefault="00CD65E9" w:rsidP="00CD65E9">
      <w:pPr>
        <w:ind w:firstLine="720"/>
        <w:jc w:val="both"/>
        <w:rPr>
          <w:rStyle w:val="SUBST"/>
          <w:b w:val="0"/>
          <w:bCs w:val="0"/>
        </w:rPr>
      </w:pPr>
      <w:r>
        <w:rPr>
          <w:rStyle w:val="SUBST"/>
          <w:b w:val="0"/>
          <w:bCs w:val="0"/>
        </w:rPr>
        <w:t>В связи с тем, что эмитент не ведет деятельность на внешних рынках описание рисков, связанных с деятельностью эмитента на внешних рынках не приводится.</w:t>
      </w:r>
    </w:p>
    <w:p w:rsidR="00CD65E9" w:rsidRDefault="00CD65E9" w:rsidP="00CD65E9">
      <w:pPr>
        <w:ind w:firstLine="720"/>
        <w:jc w:val="both"/>
        <w:rPr>
          <w:rStyle w:val="SUBST"/>
          <w:b w:val="0"/>
          <w:bCs w:val="0"/>
          <w:i w:val="0"/>
          <w:iCs w:val="0"/>
        </w:rPr>
      </w:pPr>
      <w:r>
        <w:rPr>
          <w:rStyle w:val="SUBST"/>
          <w:b w:val="0"/>
          <w:bCs w:val="0"/>
        </w:rPr>
        <w:t>В связи с тем, что эмитент планирует вести расчеты в рублях, риски с изменением валютного законодательства не возникают.</w:t>
      </w:r>
      <w:r>
        <w:rPr>
          <w:rStyle w:val="SUBST"/>
          <w:b w:val="0"/>
          <w:bCs w:val="0"/>
          <w:i w:val="0"/>
          <w:iCs w:val="0"/>
        </w:rPr>
        <w:t xml:space="preserve"> </w:t>
      </w:r>
    </w:p>
    <w:p w:rsidR="00CD65E9" w:rsidRDefault="00CD65E9" w:rsidP="00CD65E9">
      <w:pPr>
        <w:pStyle w:val="24"/>
        <w:spacing w:after="0"/>
        <w:ind w:left="0"/>
        <w:jc w:val="both"/>
        <w:rPr>
          <w:rStyle w:val="SUBST"/>
          <w:b w:val="0"/>
          <w:bCs w:val="0"/>
        </w:rPr>
      </w:pPr>
      <w:r>
        <w:rPr>
          <w:rStyle w:val="SUBST"/>
          <w:b w:val="0"/>
          <w:bCs w:val="0"/>
        </w:rPr>
        <w:t xml:space="preserve">Риски, связанные с изменением налогового законодательства в текущем периоде, являются минимальными. В последующем периоде возможны изменения и увеличение ставок налогов и сборов, что, опять же, приведет к сокращению прибыльности эмитента. Однако в настоящее время Правительство РФ проводит политику снижения налогового бремени на российских налогоплательщиков. В связи с чем, в ближайшее время не ожидается внесение изменений в налоговое законодательство в части увеличения налоговых ставок. </w:t>
      </w:r>
    </w:p>
    <w:p w:rsidR="00CD65E9" w:rsidRDefault="00CD65E9" w:rsidP="00CD65E9">
      <w:pPr>
        <w:ind w:firstLine="720"/>
        <w:jc w:val="both"/>
        <w:rPr>
          <w:rStyle w:val="SUBST"/>
          <w:b w:val="0"/>
          <w:bCs w:val="0"/>
        </w:rPr>
      </w:pPr>
      <w:r>
        <w:rPr>
          <w:rStyle w:val="SUBST"/>
          <w:b w:val="0"/>
          <w:bCs w:val="0"/>
        </w:rPr>
        <w:t xml:space="preserve">Рискам, связанным с изменением таможенного регулирования, эмитент не подвержен, так как осуществляет свою деятельность исключительно на территории Российской Федерации. </w:t>
      </w:r>
    </w:p>
    <w:p w:rsidR="00CD65E9" w:rsidRDefault="00CD65E9" w:rsidP="00CD65E9">
      <w:pPr>
        <w:pStyle w:val="24"/>
        <w:spacing w:after="0"/>
        <w:ind w:left="0"/>
        <w:jc w:val="both"/>
        <w:rPr>
          <w:rStyle w:val="SUBST"/>
          <w:b w:val="0"/>
          <w:bCs w:val="0"/>
        </w:rPr>
      </w:pPr>
      <w:r>
        <w:rPr>
          <w:rStyle w:val="SUBST"/>
          <w:b w:val="0"/>
          <w:bCs w:val="0"/>
        </w:rPr>
        <w:t>Поскольку деятельность эмитента не лицензируется и не требует получения лицензий или другого рода разрешительных документов, риск, связанный с лицензированием в текущем периоде, является минимальным. Возможность изменения требований по лицензированию основной деятельности эмитента рассматривается как незначительная.</w:t>
      </w:r>
    </w:p>
    <w:p w:rsidR="00CD65E9" w:rsidRDefault="00CD65E9" w:rsidP="00CD65E9">
      <w:pPr>
        <w:ind w:firstLine="720"/>
        <w:jc w:val="both"/>
        <w:rPr>
          <w:rStyle w:val="SUBST"/>
          <w:b w:val="0"/>
          <w:bCs w:val="0"/>
        </w:rPr>
      </w:pPr>
      <w:r>
        <w:rPr>
          <w:rStyle w:val="SUBST"/>
          <w:b w:val="0"/>
          <w:bCs w:val="0"/>
        </w:rPr>
        <w:t xml:space="preserve">Изменение судебной практики, связанной с деятельностью эмитента (в том числе по вопросам лицензирования): </w:t>
      </w:r>
    </w:p>
    <w:p w:rsidR="00CD65E9" w:rsidRDefault="00CD65E9" w:rsidP="00CD65E9">
      <w:pPr>
        <w:ind w:firstLine="720"/>
        <w:jc w:val="both"/>
        <w:rPr>
          <w:rStyle w:val="SUBST"/>
        </w:rPr>
      </w:pPr>
      <w:r>
        <w:rPr>
          <w:rStyle w:val="SUBST"/>
          <w:b w:val="0"/>
          <w:bCs w:val="0"/>
        </w:rPr>
        <w:t>Возможность изменения судебной практики, связанной с деятельностью Эмитента (в том числе по вопросам лицензирования), рассматривается как незначительная и не окажет существенного влияния на его деятельность.</w:t>
      </w:r>
    </w:p>
    <w:p w:rsidR="00CD65E9" w:rsidRDefault="00CD65E9" w:rsidP="00CD65E9"/>
    <w:p w:rsidR="00CD65E9" w:rsidRDefault="00CD65E9" w:rsidP="00CD65E9">
      <w:pPr>
        <w:rPr>
          <w:sz w:val="22"/>
          <w:szCs w:val="22"/>
        </w:rPr>
      </w:pPr>
    </w:p>
    <w:p w:rsidR="00CD65E9" w:rsidRDefault="00CD65E9" w:rsidP="00CD65E9">
      <w:pPr>
        <w:pStyle w:val="4"/>
        <w:jc w:val="center"/>
      </w:pPr>
      <w:bookmarkStart w:id="12" w:name="_Toc78373615"/>
      <w:r>
        <w:t>2.5.5. Риски, связанные с деятельностью эмитента</w:t>
      </w:r>
      <w:bookmarkEnd w:id="12"/>
    </w:p>
    <w:p w:rsidR="00CD65E9" w:rsidRDefault="00CD65E9" w:rsidP="00CD65E9">
      <w:pPr>
        <w:jc w:val="both"/>
        <w:rPr>
          <w:sz w:val="22"/>
          <w:szCs w:val="22"/>
        </w:rPr>
      </w:pPr>
      <w:r>
        <w:rPr>
          <w:sz w:val="22"/>
          <w:szCs w:val="22"/>
        </w:rPr>
        <w:t xml:space="preserve"> </w:t>
      </w:r>
    </w:p>
    <w:p w:rsidR="00CD65E9" w:rsidRDefault="00CD65E9" w:rsidP="00CD65E9">
      <w:pPr>
        <w:ind w:firstLine="720"/>
        <w:jc w:val="both"/>
        <w:rPr>
          <w:rStyle w:val="SUBST"/>
          <w:b w:val="0"/>
          <w:bCs w:val="0"/>
        </w:rPr>
      </w:pPr>
      <w:r>
        <w:rPr>
          <w:rStyle w:val="SUBST"/>
          <w:b w:val="0"/>
          <w:bCs w:val="0"/>
        </w:rPr>
        <w:t>Риски, связанные с деятельностью эмитента, расцениваются как незначительные. В случае необходимости, эмитент планирует предпринять необходимые действия по их снижению.</w:t>
      </w:r>
    </w:p>
    <w:p w:rsidR="00CD65E9" w:rsidRDefault="00CD65E9" w:rsidP="00CD65E9">
      <w:pPr>
        <w:ind w:firstLine="720"/>
        <w:jc w:val="both"/>
        <w:rPr>
          <w:rStyle w:val="SUBST"/>
          <w:b w:val="0"/>
          <w:bCs w:val="0"/>
        </w:rPr>
      </w:pPr>
      <w:r>
        <w:rPr>
          <w:rStyle w:val="SUBST"/>
          <w:b w:val="0"/>
          <w:bCs w:val="0"/>
        </w:rPr>
        <w:t xml:space="preserve">Риски, связанные с отсутствием возможности продлить действие лицензии эмитента на ведение определенного вида деятельности либо на использование объектов, нахождение которых в обороте ограничено (включая природные ресурсы), отсутствуют. </w:t>
      </w:r>
    </w:p>
    <w:p w:rsidR="00CD65E9" w:rsidRDefault="00CD65E9" w:rsidP="00CD65E9">
      <w:pPr>
        <w:ind w:firstLine="720"/>
        <w:jc w:val="both"/>
        <w:rPr>
          <w:rStyle w:val="SUBST"/>
          <w:b w:val="0"/>
          <w:bCs w:val="0"/>
        </w:rPr>
      </w:pPr>
      <w:r>
        <w:rPr>
          <w:rStyle w:val="SUBST"/>
          <w:b w:val="0"/>
          <w:bCs w:val="0"/>
        </w:rPr>
        <w:t>Эмитент не участвует в судебных процессах и  не несет ответственности по долгам третьих лиц.</w:t>
      </w:r>
    </w:p>
    <w:p w:rsidR="00CD65E9" w:rsidRDefault="00CD65E9" w:rsidP="00CD65E9">
      <w:pPr>
        <w:ind w:firstLine="720"/>
        <w:jc w:val="both"/>
        <w:rPr>
          <w:rStyle w:val="SUBST"/>
          <w:b w:val="0"/>
          <w:bCs w:val="0"/>
        </w:rPr>
      </w:pPr>
      <w:r>
        <w:rPr>
          <w:rStyle w:val="SUBST"/>
          <w:b w:val="0"/>
          <w:bCs w:val="0"/>
        </w:rPr>
        <w:lastRenderedPageBreak/>
        <w:t xml:space="preserve">Риск потери потребителей, на оборот с которыми приходится не менее чем 10 процентов общей выручки, не рассматривается Эмитентом, поскольку Эмитент не имеет указанных потребителей. </w:t>
      </w:r>
    </w:p>
    <w:p w:rsidR="00CD65E9" w:rsidRDefault="00CD65E9" w:rsidP="00CD65E9">
      <w:pPr>
        <w:autoSpaceDE w:val="0"/>
        <w:autoSpaceDN w:val="0"/>
        <w:adjustRightInd w:val="0"/>
        <w:ind w:firstLine="708"/>
        <w:jc w:val="both"/>
      </w:pPr>
      <w:r>
        <w:rPr>
          <w:rStyle w:val="SUBST"/>
          <w:b w:val="0"/>
          <w:bCs w:val="0"/>
        </w:rPr>
        <w:t>Иные риски, связанные с деятельностью Эмитента, свойственные исключительно Эмитенту, отсутствуют.</w:t>
      </w:r>
    </w:p>
    <w:p w:rsidR="00CD65E9" w:rsidRDefault="00CD65E9" w:rsidP="00CD65E9">
      <w:pPr>
        <w:autoSpaceDE w:val="0"/>
        <w:autoSpaceDN w:val="0"/>
        <w:adjustRightInd w:val="0"/>
        <w:rPr>
          <w:sz w:val="22"/>
          <w:szCs w:val="22"/>
        </w:rPr>
      </w:pPr>
    </w:p>
    <w:p w:rsidR="00CD65E9" w:rsidRDefault="00CD65E9" w:rsidP="00CD65E9">
      <w:pPr>
        <w:pStyle w:val="4"/>
        <w:jc w:val="center"/>
      </w:pPr>
      <w:r>
        <w:t>2.5.6. Банковские риски</w:t>
      </w:r>
    </w:p>
    <w:p w:rsidR="00CD65E9" w:rsidRDefault="00CD65E9" w:rsidP="00CD65E9"/>
    <w:p w:rsidR="00CD65E9" w:rsidRDefault="00CD65E9" w:rsidP="00CF4321">
      <w:pPr>
        <w:rPr>
          <w:i/>
          <w:iCs/>
          <w:sz w:val="22"/>
          <w:szCs w:val="22"/>
        </w:rPr>
      </w:pPr>
      <w:r>
        <w:rPr>
          <w:i/>
          <w:iCs/>
          <w:sz w:val="22"/>
          <w:szCs w:val="22"/>
        </w:rPr>
        <w:t>Сведения не предоставляются, так как Эмитент не является кредитной организацией.</w:t>
      </w:r>
    </w:p>
    <w:p w:rsidR="0012445D" w:rsidRPr="00CF4321" w:rsidRDefault="0012445D" w:rsidP="00CF4321">
      <w:pPr>
        <w:rPr>
          <w:i/>
          <w:iCs/>
          <w:sz w:val="22"/>
          <w:szCs w:val="22"/>
        </w:rPr>
      </w:pPr>
    </w:p>
    <w:p w:rsidR="00CD65E9" w:rsidRDefault="00CD65E9" w:rsidP="00CD65E9">
      <w:pPr>
        <w:autoSpaceDE w:val="0"/>
        <w:autoSpaceDN w:val="0"/>
        <w:adjustRightInd w:val="0"/>
        <w:jc w:val="center"/>
        <w:rPr>
          <w:sz w:val="22"/>
          <w:szCs w:val="22"/>
        </w:rPr>
      </w:pPr>
      <w:r>
        <w:rPr>
          <w:b/>
          <w:bCs/>
          <w:sz w:val="22"/>
          <w:szCs w:val="22"/>
        </w:rPr>
        <w:t>III. Подробная информация об эмитенте</w:t>
      </w: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jc w:val="center"/>
        <w:rPr>
          <w:sz w:val="22"/>
          <w:szCs w:val="22"/>
        </w:rPr>
      </w:pPr>
      <w:r>
        <w:rPr>
          <w:b/>
          <w:bCs/>
          <w:sz w:val="22"/>
          <w:szCs w:val="22"/>
        </w:rPr>
        <w:t>3.1. История создания и развитие эмитента</w:t>
      </w:r>
    </w:p>
    <w:p w:rsidR="00CD65E9" w:rsidRDefault="00CD65E9" w:rsidP="00CD65E9">
      <w:pPr>
        <w:autoSpaceDE w:val="0"/>
        <w:autoSpaceDN w:val="0"/>
        <w:adjustRightInd w:val="0"/>
        <w:jc w:val="center"/>
        <w:rPr>
          <w:b/>
          <w:bCs/>
          <w:sz w:val="22"/>
          <w:szCs w:val="22"/>
        </w:rPr>
      </w:pPr>
      <w:r>
        <w:rPr>
          <w:b/>
          <w:bCs/>
          <w:sz w:val="22"/>
          <w:szCs w:val="22"/>
        </w:rPr>
        <w:t>3.1.1. Данные о фирменном наименовании (наименовании) эмитента</w:t>
      </w:r>
    </w:p>
    <w:p w:rsidR="00CD65E9" w:rsidRDefault="00CD65E9" w:rsidP="00CD65E9">
      <w:pPr>
        <w:autoSpaceDE w:val="0"/>
        <w:autoSpaceDN w:val="0"/>
        <w:adjustRightInd w:val="0"/>
        <w:jc w:val="center"/>
        <w:rPr>
          <w:sz w:val="22"/>
          <w:szCs w:val="22"/>
        </w:rPr>
      </w:pPr>
    </w:p>
    <w:p w:rsidR="00CD65E9" w:rsidRDefault="00CD65E9" w:rsidP="00CD65E9">
      <w:pPr>
        <w:rPr>
          <w:sz w:val="22"/>
          <w:szCs w:val="22"/>
        </w:rPr>
      </w:pPr>
      <w:r>
        <w:rPr>
          <w:sz w:val="22"/>
          <w:szCs w:val="22"/>
        </w:rPr>
        <w:t xml:space="preserve">Полное фирменное наименование: </w:t>
      </w:r>
    </w:p>
    <w:p w:rsidR="00CD65E9" w:rsidRDefault="00CD65E9" w:rsidP="00CD65E9">
      <w:pPr>
        <w:pStyle w:val="8"/>
        <w:rPr>
          <w:b w:val="0"/>
          <w:bCs w:val="0"/>
          <w:sz w:val="22"/>
          <w:szCs w:val="22"/>
        </w:rPr>
      </w:pPr>
      <w:r>
        <w:rPr>
          <w:b w:val="0"/>
          <w:bCs w:val="0"/>
          <w:sz w:val="22"/>
          <w:szCs w:val="22"/>
        </w:rPr>
        <w:t>Общество с ограниченной ответственностью "Уралвагонзавод - Финанс"</w:t>
      </w:r>
    </w:p>
    <w:p w:rsidR="00CD65E9" w:rsidRDefault="00CD65E9" w:rsidP="00CD65E9">
      <w:pPr>
        <w:rPr>
          <w:sz w:val="22"/>
          <w:szCs w:val="22"/>
        </w:rPr>
      </w:pPr>
      <w:r>
        <w:rPr>
          <w:sz w:val="22"/>
          <w:szCs w:val="22"/>
        </w:rPr>
        <w:t xml:space="preserve">Сокращенное фирменное наименование: </w:t>
      </w:r>
      <w:r>
        <w:rPr>
          <w:i/>
          <w:iCs/>
          <w:sz w:val="22"/>
          <w:szCs w:val="22"/>
        </w:rPr>
        <w:t>ООО "Уралвагонзавод - Финанс"</w:t>
      </w:r>
    </w:p>
    <w:p w:rsidR="00CD65E9" w:rsidRDefault="00CD65E9" w:rsidP="00CD65E9">
      <w:pPr>
        <w:jc w:val="both"/>
        <w:rPr>
          <w:i/>
          <w:iCs/>
          <w:sz w:val="22"/>
          <w:szCs w:val="22"/>
        </w:rPr>
      </w:pPr>
      <w:r>
        <w:rPr>
          <w:i/>
          <w:iCs/>
          <w:sz w:val="22"/>
          <w:szCs w:val="22"/>
        </w:rPr>
        <w:t>Фирменное наименование Эмитента не зарегистрировано как товарный знак или знак обслуживания.</w:t>
      </w:r>
    </w:p>
    <w:p w:rsidR="00CD65E9" w:rsidRDefault="00CD65E9" w:rsidP="00CD65E9">
      <w:pPr>
        <w:pStyle w:val="TableText"/>
        <w:widowControl/>
        <w:jc w:val="both"/>
        <w:rPr>
          <w:i/>
          <w:iCs/>
          <w:sz w:val="22"/>
          <w:szCs w:val="22"/>
        </w:rPr>
      </w:pPr>
      <w:r>
        <w:rPr>
          <w:i/>
          <w:iCs/>
          <w:sz w:val="22"/>
          <w:szCs w:val="22"/>
        </w:rPr>
        <w:t>В течение времени существования Эмитента его фирменное наименование не изменялось.</w:t>
      </w:r>
    </w:p>
    <w:p w:rsidR="00CD65E9" w:rsidRDefault="00CD65E9" w:rsidP="00CD65E9">
      <w:pPr>
        <w:pStyle w:val="TableText"/>
        <w:widowControl/>
        <w:autoSpaceDE/>
        <w:adjustRightInd/>
        <w:rPr>
          <w:sz w:val="22"/>
          <w:szCs w:val="22"/>
        </w:rPr>
      </w:pPr>
    </w:p>
    <w:p w:rsidR="00CD65E9" w:rsidRDefault="00CD65E9" w:rsidP="00CD65E9">
      <w:pPr>
        <w:pStyle w:val="4"/>
        <w:jc w:val="center"/>
      </w:pPr>
      <w:bookmarkStart w:id="13" w:name="_Toc78373619"/>
      <w:r>
        <w:t>3.1.2. Сведения о государственной регистрации эмитента</w:t>
      </w:r>
      <w:bookmarkEnd w:id="13"/>
    </w:p>
    <w:p w:rsidR="00CD65E9" w:rsidRDefault="00CD65E9" w:rsidP="00CD65E9">
      <w:pPr>
        <w:rPr>
          <w:sz w:val="22"/>
          <w:szCs w:val="22"/>
        </w:rPr>
      </w:pPr>
    </w:p>
    <w:p w:rsidR="00CD65E9" w:rsidRDefault="00CD65E9" w:rsidP="00CD65E9">
      <w:pPr>
        <w:rPr>
          <w:sz w:val="22"/>
          <w:szCs w:val="22"/>
        </w:rPr>
      </w:pPr>
      <w:r>
        <w:rPr>
          <w:sz w:val="22"/>
          <w:szCs w:val="22"/>
        </w:rPr>
        <w:t xml:space="preserve">Основной государственный регистрационный номер юридического лица: </w:t>
      </w:r>
      <w:r>
        <w:rPr>
          <w:i/>
          <w:iCs/>
          <w:sz w:val="22"/>
          <w:szCs w:val="22"/>
        </w:rPr>
        <w:t>1047796387858</w:t>
      </w:r>
    </w:p>
    <w:p w:rsidR="00CD65E9" w:rsidRDefault="00CD65E9" w:rsidP="00CD65E9">
      <w:pPr>
        <w:rPr>
          <w:sz w:val="22"/>
          <w:szCs w:val="22"/>
        </w:rPr>
      </w:pPr>
      <w:r>
        <w:rPr>
          <w:sz w:val="22"/>
          <w:szCs w:val="22"/>
        </w:rPr>
        <w:t xml:space="preserve">Дата  регистрации: </w:t>
      </w:r>
      <w:r>
        <w:rPr>
          <w:i/>
          <w:iCs/>
          <w:sz w:val="22"/>
          <w:szCs w:val="22"/>
        </w:rPr>
        <w:t>02 июня 2004 года</w:t>
      </w:r>
    </w:p>
    <w:p w:rsidR="00CD65E9" w:rsidRDefault="00CD65E9" w:rsidP="00CD65E9">
      <w:pPr>
        <w:rPr>
          <w:sz w:val="22"/>
          <w:szCs w:val="22"/>
        </w:rPr>
      </w:pPr>
      <w:r>
        <w:rPr>
          <w:sz w:val="22"/>
          <w:szCs w:val="22"/>
        </w:rPr>
        <w:t xml:space="preserve">Наименование регистрирующего органа в соответствии с данными, указанными в свидетельстве о внесении записи в Единый государственный реестр юридических лиц: </w:t>
      </w:r>
      <w:r>
        <w:rPr>
          <w:i/>
          <w:iCs/>
          <w:sz w:val="22"/>
          <w:szCs w:val="22"/>
        </w:rPr>
        <w:t xml:space="preserve">Межрайонная инспекция МНС России № 46 по </w:t>
      </w:r>
      <w:proofErr w:type="gramStart"/>
      <w:r>
        <w:rPr>
          <w:i/>
          <w:iCs/>
          <w:sz w:val="22"/>
          <w:szCs w:val="22"/>
        </w:rPr>
        <w:t>г</w:t>
      </w:r>
      <w:proofErr w:type="gramEnd"/>
      <w:r>
        <w:rPr>
          <w:i/>
          <w:iCs/>
          <w:sz w:val="22"/>
          <w:szCs w:val="22"/>
        </w:rPr>
        <w:t>. Москве</w:t>
      </w:r>
    </w:p>
    <w:p w:rsidR="00CD65E9" w:rsidRDefault="00CD65E9" w:rsidP="00CD65E9">
      <w:pPr>
        <w:pStyle w:val="NormalPrefix"/>
        <w:widowControl/>
        <w:autoSpaceDE/>
        <w:adjustRightInd/>
        <w:spacing w:before="0" w:after="0"/>
      </w:pPr>
      <w:r>
        <w:t xml:space="preserve">     </w:t>
      </w:r>
    </w:p>
    <w:p w:rsidR="00CD65E9" w:rsidRDefault="00CD65E9" w:rsidP="00CD65E9">
      <w:pPr>
        <w:pStyle w:val="NormalPrefix"/>
        <w:widowControl/>
        <w:autoSpaceDE/>
        <w:adjustRightInd/>
        <w:spacing w:before="0" w:after="0"/>
      </w:pPr>
    </w:p>
    <w:p w:rsidR="00CD65E9" w:rsidRDefault="00CD65E9" w:rsidP="00CD65E9">
      <w:pPr>
        <w:pStyle w:val="NormalPrefix"/>
        <w:widowControl/>
        <w:autoSpaceDE/>
        <w:adjustRightInd/>
        <w:spacing w:before="0" w:after="0"/>
      </w:pPr>
    </w:p>
    <w:p w:rsidR="00CD65E9" w:rsidRDefault="00CD65E9" w:rsidP="00CD65E9">
      <w:pPr>
        <w:pStyle w:val="4"/>
        <w:jc w:val="center"/>
      </w:pPr>
      <w:bookmarkStart w:id="14" w:name="_Toc78373620"/>
      <w:r>
        <w:t>3.1.3. Сведения о создании и развитии эмитента</w:t>
      </w:r>
      <w:bookmarkEnd w:id="14"/>
    </w:p>
    <w:p w:rsidR="00CD65E9" w:rsidRDefault="00CD65E9" w:rsidP="00CD65E9">
      <w:pPr>
        <w:rPr>
          <w:sz w:val="22"/>
          <w:szCs w:val="22"/>
        </w:rPr>
      </w:pPr>
    </w:p>
    <w:p w:rsidR="00CD65E9" w:rsidRDefault="00CD65E9" w:rsidP="00CD65E9">
      <w:pPr>
        <w:rPr>
          <w:i/>
          <w:iCs/>
          <w:sz w:val="22"/>
          <w:szCs w:val="22"/>
          <w:highlight w:val="cyan"/>
        </w:rPr>
      </w:pPr>
      <w:r>
        <w:rPr>
          <w:sz w:val="22"/>
          <w:szCs w:val="22"/>
        </w:rPr>
        <w:t xml:space="preserve">Срок существования эмитента </w:t>
      </w:r>
      <w:proofErr w:type="gramStart"/>
      <w:r>
        <w:rPr>
          <w:sz w:val="22"/>
          <w:szCs w:val="22"/>
        </w:rPr>
        <w:t>с</w:t>
      </w:r>
      <w:proofErr w:type="gramEnd"/>
      <w:r>
        <w:rPr>
          <w:sz w:val="22"/>
          <w:szCs w:val="22"/>
        </w:rPr>
        <w:t xml:space="preserve"> даты его государственной регистрации: </w:t>
      </w:r>
      <w:r>
        <w:rPr>
          <w:i/>
          <w:iCs/>
          <w:sz w:val="22"/>
          <w:szCs w:val="22"/>
        </w:rPr>
        <w:t xml:space="preserve"> </w:t>
      </w:r>
      <w:proofErr w:type="gramStart"/>
      <w:r>
        <w:rPr>
          <w:i/>
          <w:iCs/>
          <w:sz w:val="22"/>
          <w:szCs w:val="22"/>
        </w:rPr>
        <w:t>С даты</w:t>
      </w:r>
      <w:proofErr w:type="gramEnd"/>
      <w:r>
        <w:rPr>
          <w:i/>
          <w:iCs/>
          <w:sz w:val="22"/>
          <w:szCs w:val="22"/>
        </w:rPr>
        <w:t xml:space="preserve"> государственной регистрации Эмитента (02.06.2004 </w:t>
      </w:r>
      <w:r w:rsidR="00CF4321">
        <w:rPr>
          <w:i/>
          <w:iCs/>
          <w:sz w:val="22"/>
          <w:szCs w:val="22"/>
        </w:rPr>
        <w:t>г.) по настоящее время 4 года 9 месяцев</w:t>
      </w:r>
      <w:r>
        <w:rPr>
          <w:i/>
          <w:iCs/>
          <w:sz w:val="22"/>
          <w:szCs w:val="22"/>
        </w:rPr>
        <w:t>.</w:t>
      </w:r>
    </w:p>
    <w:p w:rsidR="00CD65E9" w:rsidRDefault="00CD65E9" w:rsidP="00CD65E9">
      <w:pPr>
        <w:pStyle w:val="af1"/>
      </w:pPr>
      <w:r>
        <w:t xml:space="preserve">Срок, до которого эмитент будет существовать: Эмитент создан на неопределенный срок. </w:t>
      </w:r>
    </w:p>
    <w:p w:rsidR="00CD65E9" w:rsidRDefault="00CD65E9" w:rsidP="00CD65E9">
      <w:r>
        <w:rPr>
          <w:sz w:val="22"/>
          <w:szCs w:val="22"/>
        </w:rPr>
        <w:t>Краткое описание истории создания и развития эмитента:</w:t>
      </w:r>
    </w:p>
    <w:p w:rsidR="00CD65E9" w:rsidRDefault="00CD65E9" w:rsidP="00CD65E9">
      <w:pPr>
        <w:jc w:val="both"/>
        <w:rPr>
          <w:i/>
          <w:iCs/>
          <w:sz w:val="22"/>
          <w:szCs w:val="22"/>
        </w:rPr>
      </w:pPr>
      <w:proofErr w:type="gramStart"/>
      <w:r>
        <w:rPr>
          <w:i/>
          <w:iCs/>
          <w:sz w:val="22"/>
          <w:szCs w:val="22"/>
        </w:rPr>
        <w:t>С даты</w:t>
      </w:r>
      <w:proofErr w:type="gramEnd"/>
      <w:r>
        <w:rPr>
          <w:i/>
          <w:iCs/>
          <w:sz w:val="22"/>
          <w:szCs w:val="22"/>
        </w:rPr>
        <w:t xml:space="preserve"> государственной регистрации основной деятельностью Эмитента является привлечение инвестиций преимущественно в вагоностроительную отрасль российской промышленности путем предоставления займов Открытому акционерному обществу «Научно-производственная корпорация «Уралвагонзавод» имени Ф.Э. Дзержинского (ранее – ФГУП «ПО «Уралвагонзавод»), предоставившему обеспечение для выпуска облигаций.</w:t>
      </w:r>
    </w:p>
    <w:p w:rsidR="00CD65E9" w:rsidRDefault="00CD65E9" w:rsidP="00CD65E9">
      <w:pPr>
        <w:rPr>
          <w:sz w:val="22"/>
          <w:szCs w:val="22"/>
        </w:rPr>
      </w:pPr>
    </w:p>
    <w:p w:rsidR="00CD65E9" w:rsidRDefault="00CD65E9" w:rsidP="00CD65E9">
      <w:pPr>
        <w:rPr>
          <w:i/>
          <w:iCs/>
          <w:sz w:val="22"/>
          <w:szCs w:val="22"/>
        </w:rPr>
      </w:pPr>
      <w:r>
        <w:rPr>
          <w:sz w:val="22"/>
          <w:szCs w:val="22"/>
        </w:rPr>
        <w:t xml:space="preserve">Цель создания эмитента: </w:t>
      </w:r>
      <w:r>
        <w:rPr>
          <w:i/>
          <w:iCs/>
          <w:sz w:val="22"/>
          <w:szCs w:val="22"/>
        </w:rPr>
        <w:t>В соответствии с Уставом Эмитента (п. 2.1. статьи 2) основной целью создания Общества является получение прибыли в интересах Участников.</w:t>
      </w:r>
    </w:p>
    <w:p w:rsidR="00CD65E9" w:rsidRDefault="00CD65E9" w:rsidP="00CD65E9">
      <w:pPr>
        <w:pStyle w:val="af1"/>
      </w:pPr>
      <w:r>
        <w:t>В соответствии с Уставом Эмитента (п. 2.2. статьи 2) предметом деятельности Общества являются следующие ее виды:</w:t>
      </w:r>
    </w:p>
    <w:p w:rsidR="00CD65E9" w:rsidRDefault="00CD65E9" w:rsidP="00CD65E9">
      <w:pPr>
        <w:numPr>
          <w:ilvl w:val="0"/>
          <w:numId w:val="7"/>
        </w:numPr>
        <w:tabs>
          <w:tab w:val="left" w:pos="360"/>
          <w:tab w:val="left" w:pos="900"/>
          <w:tab w:val="left" w:pos="1080"/>
        </w:tabs>
        <w:jc w:val="both"/>
        <w:rPr>
          <w:i/>
          <w:iCs/>
          <w:sz w:val="22"/>
          <w:szCs w:val="22"/>
        </w:rPr>
      </w:pPr>
      <w:r>
        <w:rPr>
          <w:i/>
          <w:iCs/>
          <w:sz w:val="22"/>
          <w:szCs w:val="22"/>
        </w:rPr>
        <w:t>закупка и реализация (оптовая и розничная) промышленных товаров, товаров народного потребления и продовольственных  товаров;</w:t>
      </w:r>
    </w:p>
    <w:p w:rsidR="00CD65E9" w:rsidRDefault="00CD65E9" w:rsidP="00CD65E9">
      <w:pPr>
        <w:numPr>
          <w:ilvl w:val="0"/>
          <w:numId w:val="7"/>
        </w:numPr>
        <w:tabs>
          <w:tab w:val="left" w:pos="360"/>
          <w:tab w:val="left" w:pos="900"/>
          <w:tab w:val="left" w:pos="1080"/>
        </w:tabs>
        <w:jc w:val="both"/>
        <w:rPr>
          <w:i/>
          <w:iCs/>
          <w:sz w:val="22"/>
          <w:szCs w:val="22"/>
        </w:rPr>
      </w:pPr>
      <w:r>
        <w:rPr>
          <w:i/>
          <w:iCs/>
          <w:sz w:val="22"/>
          <w:szCs w:val="22"/>
        </w:rPr>
        <w:t xml:space="preserve">оказание рекламных услуг; </w:t>
      </w:r>
    </w:p>
    <w:p w:rsidR="00CD65E9" w:rsidRDefault="00CD65E9" w:rsidP="00CD65E9">
      <w:pPr>
        <w:numPr>
          <w:ilvl w:val="0"/>
          <w:numId w:val="7"/>
        </w:numPr>
        <w:tabs>
          <w:tab w:val="left" w:pos="360"/>
          <w:tab w:val="left" w:pos="900"/>
          <w:tab w:val="left" w:pos="1080"/>
        </w:tabs>
        <w:jc w:val="both"/>
        <w:rPr>
          <w:i/>
          <w:iCs/>
          <w:sz w:val="22"/>
          <w:szCs w:val="22"/>
        </w:rPr>
      </w:pPr>
      <w:r>
        <w:rPr>
          <w:i/>
          <w:iCs/>
          <w:sz w:val="22"/>
          <w:szCs w:val="22"/>
        </w:rPr>
        <w:t>издательская и полиграфическая деятельность;</w:t>
      </w:r>
    </w:p>
    <w:p w:rsidR="00CD65E9" w:rsidRDefault="00CD65E9" w:rsidP="00CD65E9">
      <w:pPr>
        <w:numPr>
          <w:ilvl w:val="0"/>
          <w:numId w:val="7"/>
        </w:numPr>
        <w:tabs>
          <w:tab w:val="left" w:pos="360"/>
          <w:tab w:val="left" w:pos="900"/>
          <w:tab w:val="left" w:pos="1080"/>
        </w:tabs>
        <w:jc w:val="both"/>
        <w:rPr>
          <w:i/>
          <w:iCs/>
          <w:sz w:val="22"/>
          <w:szCs w:val="22"/>
        </w:rPr>
      </w:pPr>
      <w:r>
        <w:rPr>
          <w:i/>
          <w:iCs/>
          <w:sz w:val="22"/>
          <w:szCs w:val="22"/>
        </w:rPr>
        <w:t>оказание услуг связи и телекоммуникации;</w:t>
      </w:r>
    </w:p>
    <w:p w:rsidR="00CD65E9" w:rsidRDefault="00CD65E9" w:rsidP="00CD65E9">
      <w:pPr>
        <w:numPr>
          <w:ilvl w:val="0"/>
          <w:numId w:val="7"/>
        </w:numPr>
        <w:tabs>
          <w:tab w:val="left" w:pos="360"/>
          <w:tab w:val="left" w:pos="900"/>
          <w:tab w:val="left" w:pos="1080"/>
        </w:tabs>
        <w:jc w:val="both"/>
        <w:rPr>
          <w:i/>
          <w:iCs/>
          <w:sz w:val="22"/>
          <w:szCs w:val="22"/>
        </w:rPr>
      </w:pPr>
      <w:r>
        <w:rPr>
          <w:i/>
          <w:iCs/>
          <w:sz w:val="22"/>
          <w:szCs w:val="22"/>
        </w:rPr>
        <w:t>осуществление сделок по приобретению, продаже и переработке полезных ископаемых (в частности нефтепродуктов и др.);</w:t>
      </w:r>
    </w:p>
    <w:p w:rsidR="00CD65E9" w:rsidRDefault="00CD65E9" w:rsidP="00CD65E9">
      <w:pPr>
        <w:numPr>
          <w:ilvl w:val="0"/>
          <w:numId w:val="7"/>
        </w:numPr>
        <w:tabs>
          <w:tab w:val="left" w:pos="360"/>
          <w:tab w:val="left" w:pos="900"/>
          <w:tab w:val="left" w:pos="1080"/>
        </w:tabs>
        <w:jc w:val="both"/>
        <w:rPr>
          <w:i/>
          <w:iCs/>
          <w:sz w:val="22"/>
          <w:szCs w:val="22"/>
        </w:rPr>
      </w:pPr>
      <w:r>
        <w:rPr>
          <w:i/>
          <w:iCs/>
          <w:sz w:val="22"/>
          <w:szCs w:val="22"/>
        </w:rPr>
        <w:lastRenderedPageBreak/>
        <w:t>осуществление сделок по приобретению, продаже и переработке лесопродуктов;</w:t>
      </w:r>
    </w:p>
    <w:p w:rsidR="00CD65E9" w:rsidRDefault="00CD65E9" w:rsidP="00CD65E9">
      <w:pPr>
        <w:numPr>
          <w:ilvl w:val="0"/>
          <w:numId w:val="7"/>
        </w:numPr>
        <w:tabs>
          <w:tab w:val="left" w:pos="360"/>
          <w:tab w:val="left" w:pos="900"/>
          <w:tab w:val="left" w:pos="1080"/>
        </w:tabs>
        <w:jc w:val="both"/>
        <w:rPr>
          <w:i/>
          <w:iCs/>
          <w:sz w:val="22"/>
          <w:szCs w:val="22"/>
        </w:rPr>
      </w:pPr>
      <w:r>
        <w:rPr>
          <w:i/>
          <w:iCs/>
          <w:sz w:val="22"/>
          <w:szCs w:val="22"/>
        </w:rPr>
        <w:t>приобретение, производство, переработка и хранение продуктов сельского хозяйства;</w:t>
      </w:r>
    </w:p>
    <w:p w:rsidR="00CD65E9" w:rsidRDefault="00CD65E9" w:rsidP="00CD65E9">
      <w:pPr>
        <w:numPr>
          <w:ilvl w:val="0"/>
          <w:numId w:val="7"/>
        </w:numPr>
        <w:tabs>
          <w:tab w:val="left" w:pos="360"/>
          <w:tab w:val="left" w:pos="900"/>
          <w:tab w:val="left" w:pos="1080"/>
        </w:tabs>
        <w:jc w:val="both"/>
        <w:rPr>
          <w:i/>
          <w:iCs/>
          <w:sz w:val="22"/>
          <w:szCs w:val="22"/>
        </w:rPr>
      </w:pPr>
      <w:r>
        <w:rPr>
          <w:i/>
          <w:iCs/>
          <w:sz w:val="22"/>
          <w:szCs w:val="22"/>
        </w:rPr>
        <w:t>оказание посреднических и представительских услуг населению и организациям;</w:t>
      </w:r>
    </w:p>
    <w:p w:rsidR="00CD65E9" w:rsidRDefault="00CD65E9" w:rsidP="00CD65E9">
      <w:pPr>
        <w:numPr>
          <w:ilvl w:val="0"/>
          <w:numId w:val="7"/>
        </w:numPr>
        <w:tabs>
          <w:tab w:val="left" w:pos="360"/>
          <w:tab w:val="left" w:pos="900"/>
          <w:tab w:val="left" w:pos="1080"/>
        </w:tabs>
        <w:jc w:val="both"/>
        <w:rPr>
          <w:i/>
          <w:iCs/>
          <w:sz w:val="22"/>
          <w:szCs w:val="22"/>
        </w:rPr>
      </w:pPr>
      <w:r>
        <w:rPr>
          <w:i/>
          <w:iCs/>
          <w:sz w:val="22"/>
          <w:szCs w:val="22"/>
        </w:rPr>
        <w:t>туристическая деятельность;</w:t>
      </w:r>
    </w:p>
    <w:p w:rsidR="00CD65E9" w:rsidRDefault="00CD65E9" w:rsidP="00CD65E9">
      <w:pPr>
        <w:numPr>
          <w:ilvl w:val="0"/>
          <w:numId w:val="7"/>
        </w:numPr>
        <w:tabs>
          <w:tab w:val="left" w:pos="360"/>
          <w:tab w:val="left" w:pos="900"/>
          <w:tab w:val="left" w:pos="1080"/>
        </w:tabs>
        <w:jc w:val="both"/>
        <w:rPr>
          <w:i/>
          <w:iCs/>
          <w:sz w:val="22"/>
          <w:szCs w:val="22"/>
        </w:rPr>
      </w:pPr>
      <w:r>
        <w:rPr>
          <w:i/>
          <w:iCs/>
          <w:sz w:val="22"/>
          <w:szCs w:val="22"/>
        </w:rPr>
        <w:t>издательская деятельность, деятельность по организации СМИ;</w:t>
      </w:r>
    </w:p>
    <w:p w:rsidR="00CD65E9" w:rsidRDefault="00CD65E9" w:rsidP="00CD65E9">
      <w:pPr>
        <w:numPr>
          <w:ilvl w:val="0"/>
          <w:numId w:val="7"/>
        </w:numPr>
        <w:tabs>
          <w:tab w:val="left" w:pos="360"/>
          <w:tab w:val="left" w:pos="900"/>
          <w:tab w:val="left" w:pos="1080"/>
        </w:tabs>
        <w:jc w:val="both"/>
        <w:rPr>
          <w:i/>
          <w:iCs/>
          <w:sz w:val="22"/>
          <w:szCs w:val="22"/>
        </w:rPr>
      </w:pPr>
      <w:r>
        <w:rPr>
          <w:i/>
          <w:iCs/>
          <w:sz w:val="22"/>
          <w:szCs w:val="22"/>
        </w:rPr>
        <w:t>строительные и (или) монтажные работы;</w:t>
      </w:r>
    </w:p>
    <w:p w:rsidR="00CD65E9" w:rsidRDefault="00CD65E9" w:rsidP="00CD65E9">
      <w:pPr>
        <w:numPr>
          <w:ilvl w:val="0"/>
          <w:numId w:val="7"/>
        </w:numPr>
        <w:tabs>
          <w:tab w:val="left" w:pos="360"/>
          <w:tab w:val="left" w:pos="900"/>
          <w:tab w:val="left" w:pos="1080"/>
        </w:tabs>
        <w:jc w:val="both"/>
        <w:rPr>
          <w:i/>
          <w:iCs/>
          <w:sz w:val="22"/>
          <w:szCs w:val="22"/>
        </w:rPr>
      </w:pPr>
      <w:r>
        <w:rPr>
          <w:i/>
          <w:iCs/>
          <w:sz w:val="22"/>
          <w:szCs w:val="22"/>
        </w:rPr>
        <w:t>транспортные услуги населению и организациям;</w:t>
      </w:r>
    </w:p>
    <w:p w:rsidR="00CD65E9" w:rsidRDefault="00CD65E9" w:rsidP="00CD65E9">
      <w:pPr>
        <w:pStyle w:val="BodyTextbt"/>
        <w:numPr>
          <w:ilvl w:val="0"/>
          <w:numId w:val="7"/>
        </w:numPr>
        <w:tabs>
          <w:tab w:val="left" w:pos="360"/>
          <w:tab w:val="left" w:pos="900"/>
          <w:tab w:val="left" w:pos="1080"/>
        </w:tabs>
        <w:autoSpaceDE/>
        <w:rPr>
          <w:b w:val="0"/>
          <w:bCs w:val="0"/>
        </w:rPr>
      </w:pPr>
      <w:r>
        <w:rPr>
          <w:b w:val="0"/>
          <w:bCs w:val="0"/>
        </w:rPr>
        <w:t>иная деятельность, не запрещенная законодательством Российской Федерации;</w:t>
      </w:r>
    </w:p>
    <w:p w:rsidR="00CD65E9" w:rsidRDefault="00CD65E9" w:rsidP="00CD65E9">
      <w:pPr>
        <w:numPr>
          <w:ilvl w:val="0"/>
          <w:numId w:val="7"/>
        </w:numPr>
        <w:tabs>
          <w:tab w:val="left" w:pos="360"/>
          <w:tab w:val="left" w:pos="900"/>
          <w:tab w:val="left" w:pos="1080"/>
        </w:tabs>
        <w:jc w:val="both"/>
        <w:rPr>
          <w:i/>
          <w:iCs/>
          <w:sz w:val="22"/>
          <w:szCs w:val="22"/>
        </w:rPr>
      </w:pPr>
      <w:r>
        <w:rPr>
          <w:i/>
          <w:iCs/>
          <w:sz w:val="22"/>
          <w:szCs w:val="22"/>
        </w:rPr>
        <w:t>внешнеэкономическая деятельность;</w:t>
      </w:r>
    </w:p>
    <w:p w:rsidR="00CD65E9" w:rsidRDefault="00CD65E9" w:rsidP="00CD65E9">
      <w:pPr>
        <w:numPr>
          <w:ilvl w:val="0"/>
          <w:numId w:val="7"/>
        </w:numPr>
        <w:tabs>
          <w:tab w:val="left" w:pos="360"/>
          <w:tab w:val="left" w:pos="900"/>
          <w:tab w:val="left" w:pos="1080"/>
        </w:tabs>
        <w:jc w:val="both"/>
        <w:rPr>
          <w:i/>
          <w:iCs/>
          <w:sz w:val="22"/>
          <w:szCs w:val="22"/>
        </w:rPr>
      </w:pPr>
      <w:r>
        <w:rPr>
          <w:i/>
          <w:iCs/>
          <w:sz w:val="22"/>
          <w:szCs w:val="22"/>
        </w:rPr>
        <w:t>иная деятельность, не запрещенная законодательством Российской Федерации.</w:t>
      </w:r>
    </w:p>
    <w:p w:rsidR="00CD65E9" w:rsidRDefault="00CD65E9" w:rsidP="00CD65E9">
      <w:pPr>
        <w:tabs>
          <w:tab w:val="left" w:pos="360"/>
          <w:tab w:val="left" w:pos="900"/>
          <w:tab w:val="left" w:pos="1080"/>
        </w:tabs>
        <w:rPr>
          <w:sz w:val="22"/>
          <w:szCs w:val="22"/>
        </w:rPr>
      </w:pPr>
      <w:r>
        <w:rPr>
          <w:i/>
          <w:iCs/>
          <w:sz w:val="22"/>
          <w:szCs w:val="22"/>
        </w:rPr>
        <w:t xml:space="preserve">Виды деятельности, требующие получения разрешений (лицензий) будут осуществляться только после получения соответствующих разрешений (лицензий). </w:t>
      </w:r>
    </w:p>
    <w:p w:rsidR="00CD65E9" w:rsidRDefault="00CD65E9" w:rsidP="00CD65E9">
      <w:pPr>
        <w:jc w:val="both"/>
        <w:rPr>
          <w:i/>
          <w:iCs/>
          <w:sz w:val="22"/>
          <w:szCs w:val="22"/>
        </w:rPr>
      </w:pPr>
      <w:r>
        <w:rPr>
          <w:sz w:val="22"/>
          <w:szCs w:val="22"/>
        </w:rPr>
        <w:t xml:space="preserve">Миссия эмитента: </w:t>
      </w:r>
      <w:r>
        <w:rPr>
          <w:i/>
          <w:iCs/>
          <w:sz w:val="22"/>
          <w:szCs w:val="22"/>
        </w:rPr>
        <w:t>Внутренними документами Эмитента не определена Миссия Эмитента.</w:t>
      </w:r>
    </w:p>
    <w:p w:rsidR="00CD65E9" w:rsidRDefault="00CD65E9" w:rsidP="00CD65E9">
      <w:pPr>
        <w:pStyle w:val="ConsNormal"/>
        <w:widowControl/>
        <w:ind w:firstLine="0"/>
        <w:jc w:val="both"/>
        <w:rPr>
          <w:rFonts w:ascii="Times New Roman" w:hAnsi="Times New Roman" w:cs="Times New Roman"/>
          <w:i/>
          <w:iCs/>
          <w:sz w:val="22"/>
          <w:szCs w:val="22"/>
        </w:rPr>
      </w:pPr>
      <w:r>
        <w:rPr>
          <w:rFonts w:ascii="Times New Roman" w:hAnsi="Times New Roman" w:cs="Times New Roman"/>
          <w:i/>
          <w:iCs/>
          <w:sz w:val="22"/>
          <w:szCs w:val="22"/>
        </w:rPr>
        <w:t xml:space="preserve">Эмитент (ООО «Уралвагонзавод-Финанс») создан по решению единственного Учредителя – Редекопа Михаила Вильгельмовича (Решение №1 от 19.04.2004 года). </w:t>
      </w:r>
    </w:p>
    <w:p w:rsidR="00CD65E9" w:rsidRDefault="00CD65E9" w:rsidP="00CD65E9">
      <w:pPr>
        <w:pStyle w:val="af1"/>
      </w:pPr>
    </w:p>
    <w:p w:rsidR="00CD65E9" w:rsidRDefault="00CD65E9" w:rsidP="00CD65E9">
      <w:pPr>
        <w:pStyle w:val="4"/>
        <w:jc w:val="center"/>
      </w:pPr>
      <w:r>
        <w:t>3.1.4. Контактная информация</w:t>
      </w:r>
    </w:p>
    <w:p w:rsidR="00CD65E9" w:rsidRDefault="00CD65E9" w:rsidP="00CD65E9">
      <w:pPr>
        <w:pStyle w:val="NormalPrefix"/>
        <w:widowControl/>
        <w:autoSpaceDE/>
        <w:adjustRightInd/>
        <w:spacing w:before="0" w:after="0"/>
      </w:pPr>
    </w:p>
    <w:p w:rsidR="00CD65E9" w:rsidRDefault="00CD65E9" w:rsidP="00CD65E9">
      <w:pPr>
        <w:rPr>
          <w:sz w:val="22"/>
          <w:szCs w:val="22"/>
        </w:rPr>
      </w:pPr>
      <w:r>
        <w:rPr>
          <w:sz w:val="22"/>
          <w:szCs w:val="22"/>
        </w:rPr>
        <w:t>Место нахождения эмитента:</w:t>
      </w:r>
      <w:r>
        <w:rPr>
          <w:rStyle w:val="SUBST"/>
          <w:i w:val="0"/>
          <w:iCs w:val="0"/>
        </w:rPr>
        <w:t xml:space="preserve"> </w:t>
      </w:r>
      <w:r>
        <w:rPr>
          <w:i/>
          <w:iCs/>
          <w:sz w:val="22"/>
          <w:szCs w:val="22"/>
        </w:rPr>
        <w:t>107140,  Москва, Леснорядский пер., д. 18, стр. 19</w:t>
      </w:r>
      <w:proofErr w:type="gramStart"/>
      <w:r>
        <w:rPr>
          <w:i/>
          <w:iCs/>
          <w:sz w:val="22"/>
          <w:szCs w:val="22"/>
        </w:rPr>
        <w:t xml:space="preserve"> А</w:t>
      </w:r>
      <w:proofErr w:type="gramEnd"/>
      <w:r>
        <w:rPr>
          <w:sz w:val="22"/>
          <w:szCs w:val="22"/>
        </w:rPr>
        <w:t xml:space="preserve"> </w:t>
      </w:r>
    </w:p>
    <w:p w:rsidR="00CD65E9" w:rsidRDefault="00CD65E9" w:rsidP="00CD65E9">
      <w:pPr>
        <w:rPr>
          <w:sz w:val="22"/>
          <w:szCs w:val="22"/>
        </w:rPr>
      </w:pPr>
      <w:r>
        <w:rPr>
          <w:sz w:val="22"/>
          <w:szCs w:val="22"/>
        </w:rPr>
        <w:t xml:space="preserve">Место нахождения постоянно действующего исполнительного органа Эмитента: </w:t>
      </w:r>
    </w:p>
    <w:p w:rsidR="00CD65E9" w:rsidRDefault="00CD65E9" w:rsidP="00CD65E9">
      <w:pPr>
        <w:rPr>
          <w:sz w:val="22"/>
          <w:szCs w:val="22"/>
        </w:rPr>
      </w:pPr>
      <w:smartTag w:uri="urn:schemas-microsoft-com:office:smarttags" w:element="metricconverter">
        <w:smartTagPr>
          <w:attr w:name="ProductID" w:val="115054, г"/>
        </w:smartTagPr>
        <w:r>
          <w:rPr>
            <w:i/>
            <w:iCs/>
            <w:sz w:val="22"/>
            <w:szCs w:val="22"/>
          </w:rPr>
          <w:t>115054, г</w:t>
        </w:r>
      </w:smartTag>
      <w:r>
        <w:rPr>
          <w:i/>
          <w:iCs/>
          <w:sz w:val="22"/>
          <w:szCs w:val="22"/>
        </w:rPr>
        <w:t>. Москва, ул. Дубининская</w:t>
      </w:r>
      <w:proofErr w:type="gramStart"/>
      <w:r>
        <w:rPr>
          <w:i/>
          <w:iCs/>
          <w:sz w:val="22"/>
          <w:szCs w:val="22"/>
        </w:rPr>
        <w:t xml:space="preserve"> ,</w:t>
      </w:r>
      <w:proofErr w:type="gramEnd"/>
      <w:r>
        <w:rPr>
          <w:i/>
          <w:iCs/>
          <w:sz w:val="22"/>
          <w:szCs w:val="22"/>
        </w:rPr>
        <w:t xml:space="preserve"> д. 39/41, стр. 2</w:t>
      </w:r>
    </w:p>
    <w:p w:rsidR="00CD65E9" w:rsidRDefault="00CD65E9" w:rsidP="00CD65E9">
      <w:pPr>
        <w:rPr>
          <w:i/>
          <w:iCs/>
          <w:sz w:val="22"/>
          <w:szCs w:val="22"/>
        </w:rPr>
      </w:pPr>
      <w:r>
        <w:rPr>
          <w:sz w:val="22"/>
          <w:szCs w:val="22"/>
        </w:rPr>
        <w:t xml:space="preserve">Номер телефона: </w:t>
      </w:r>
      <w:r>
        <w:rPr>
          <w:i/>
          <w:iCs/>
          <w:sz w:val="22"/>
          <w:szCs w:val="22"/>
        </w:rPr>
        <w:t xml:space="preserve">(495) 235-11-80; </w:t>
      </w:r>
    </w:p>
    <w:p w:rsidR="00CD65E9" w:rsidRDefault="00CD65E9" w:rsidP="00CD65E9">
      <w:pPr>
        <w:rPr>
          <w:sz w:val="22"/>
          <w:szCs w:val="22"/>
        </w:rPr>
      </w:pPr>
      <w:r>
        <w:rPr>
          <w:sz w:val="22"/>
          <w:szCs w:val="22"/>
        </w:rPr>
        <w:t xml:space="preserve">Номер факса: </w:t>
      </w:r>
      <w:r>
        <w:rPr>
          <w:i/>
          <w:iCs/>
          <w:sz w:val="22"/>
          <w:szCs w:val="22"/>
        </w:rPr>
        <w:t>(495) 544-55-28</w:t>
      </w:r>
      <w:r>
        <w:rPr>
          <w:sz w:val="22"/>
          <w:szCs w:val="22"/>
        </w:rPr>
        <w:t xml:space="preserve"> </w:t>
      </w:r>
    </w:p>
    <w:p w:rsidR="00CD65E9" w:rsidRDefault="00CD65E9" w:rsidP="00CD65E9">
      <w:pPr>
        <w:rPr>
          <w:i/>
          <w:iCs/>
          <w:sz w:val="22"/>
          <w:szCs w:val="22"/>
        </w:rPr>
      </w:pPr>
      <w:r>
        <w:rPr>
          <w:sz w:val="22"/>
          <w:szCs w:val="22"/>
        </w:rPr>
        <w:t xml:space="preserve">Адрес электронной  почты: </w:t>
      </w:r>
      <w:r>
        <w:rPr>
          <w:i/>
          <w:iCs/>
          <w:sz w:val="22"/>
          <w:szCs w:val="22"/>
        </w:rPr>
        <w:t>нет</w:t>
      </w:r>
    </w:p>
    <w:p w:rsidR="00CD65E9" w:rsidRDefault="00CD65E9" w:rsidP="00CD65E9">
      <w:pPr>
        <w:rPr>
          <w:rStyle w:val="SUBST"/>
          <w:sz w:val="24"/>
          <w:szCs w:val="24"/>
        </w:rPr>
      </w:pPr>
      <w:r>
        <w:rPr>
          <w:sz w:val="22"/>
          <w:szCs w:val="22"/>
        </w:rPr>
        <w:t>Адрес страницы в сети "Интернет", на которой доступна информация об эмитенте</w:t>
      </w:r>
      <w:r>
        <w:rPr>
          <w:rStyle w:val="SUBST"/>
        </w:rPr>
        <w:t xml:space="preserve">: </w:t>
      </w:r>
      <w:hyperlink r:id="rId7" w:history="1">
        <w:r>
          <w:rPr>
            <w:rStyle w:val="a3"/>
            <w:i/>
            <w:iCs/>
            <w:sz w:val="22"/>
            <w:szCs w:val="22"/>
            <w:lang w:val="en-US"/>
          </w:rPr>
          <w:t>www</w:t>
        </w:r>
        <w:r>
          <w:rPr>
            <w:rStyle w:val="a3"/>
            <w:i/>
            <w:iCs/>
            <w:sz w:val="22"/>
            <w:szCs w:val="22"/>
          </w:rPr>
          <w:t>.</w:t>
        </w:r>
        <w:r>
          <w:rPr>
            <w:rStyle w:val="a3"/>
            <w:i/>
            <w:iCs/>
            <w:sz w:val="22"/>
            <w:szCs w:val="22"/>
            <w:lang w:val="en-US"/>
          </w:rPr>
          <w:t>rusfund</w:t>
        </w:r>
        <w:r>
          <w:rPr>
            <w:rStyle w:val="a3"/>
            <w:i/>
            <w:iCs/>
            <w:sz w:val="22"/>
            <w:szCs w:val="22"/>
          </w:rPr>
          <w:t>.</w:t>
        </w:r>
        <w:r>
          <w:rPr>
            <w:rStyle w:val="a3"/>
            <w:i/>
            <w:iCs/>
            <w:sz w:val="22"/>
            <w:szCs w:val="22"/>
            <w:lang w:val="en-US"/>
          </w:rPr>
          <w:t>ru</w:t>
        </w:r>
      </w:hyperlink>
      <w:r>
        <w:rPr>
          <w:i/>
          <w:iCs/>
          <w:sz w:val="22"/>
          <w:szCs w:val="22"/>
        </w:rPr>
        <w:t xml:space="preserve">, </w:t>
      </w:r>
      <w:r>
        <w:rPr>
          <w:rStyle w:val="SUBST"/>
        </w:rPr>
        <w:t xml:space="preserve"> </w:t>
      </w:r>
      <w:hyperlink r:id="rId8" w:history="1">
        <w:r>
          <w:rPr>
            <w:rStyle w:val="a3"/>
            <w:i/>
            <w:iCs/>
            <w:sz w:val="22"/>
            <w:szCs w:val="22"/>
          </w:rPr>
          <w:t>www.</w:t>
        </w:r>
        <w:r>
          <w:rPr>
            <w:rStyle w:val="a3"/>
            <w:i/>
            <w:iCs/>
            <w:sz w:val="22"/>
            <w:szCs w:val="22"/>
            <w:lang w:val="en-US"/>
          </w:rPr>
          <w:t>gazprombank</w:t>
        </w:r>
        <w:r>
          <w:rPr>
            <w:rStyle w:val="a3"/>
            <w:i/>
            <w:iCs/>
            <w:sz w:val="22"/>
            <w:szCs w:val="22"/>
          </w:rPr>
          <w:t>.ru</w:t>
        </w:r>
      </w:hyperlink>
      <w:r w:rsidR="00CF4321">
        <w:rPr>
          <w:i/>
          <w:iCs/>
          <w:sz w:val="22"/>
          <w:szCs w:val="22"/>
        </w:rPr>
        <w:t>.</w:t>
      </w:r>
    </w:p>
    <w:p w:rsidR="00CD65E9" w:rsidRDefault="00CD65E9" w:rsidP="00CD65E9">
      <w:pPr>
        <w:rPr>
          <w:i/>
          <w:iCs/>
        </w:rPr>
      </w:pPr>
    </w:p>
    <w:p w:rsidR="00CD65E9" w:rsidRDefault="00CD65E9" w:rsidP="00CD65E9">
      <w:pPr>
        <w:rPr>
          <w:sz w:val="22"/>
          <w:szCs w:val="22"/>
        </w:rPr>
      </w:pPr>
      <w:r>
        <w:rPr>
          <w:i/>
          <w:iCs/>
          <w:sz w:val="22"/>
          <w:szCs w:val="22"/>
        </w:rPr>
        <w:t>Специальное подразделение Эмитента по работе с участниками  и инвесторами не создавалось.</w:t>
      </w:r>
    </w:p>
    <w:p w:rsidR="00CD65E9" w:rsidRDefault="00CD65E9" w:rsidP="00CD65E9">
      <w:pPr>
        <w:rPr>
          <w:sz w:val="22"/>
          <w:szCs w:val="22"/>
        </w:rPr>
      </w:pPr>
    </w:p>
    <w:p w:rsidR="00CD65E9" w:rsidRDefault="00CD65E9" w:rsidP="00CD65E9">
      <w:pPr>
        <w:pStyle w:val="4"/>
        <w:jc w:val="center"/>
      </w:pPr>
      <w:bookmarkStart w:id="15" w:name="_Toc78373622"/>
      <w:r>
        <w:t>3.1.5. Идентификационный номер налогоплательщика</w:t>
      </w:r>
      <w:bookmarkEnd w:id="15"/>
    </w:p>
    <w:p w:rsidR="00CD65E9" w:rsidRDefault="00CD65E9" w:rsidP="00CD65E9">
      <w:pPr>
        <w:rPr>
          <w:sz w:val="22"/>
          <w:szCs w:val="22"/>
        </w:rPr>
      </w:pPr>
    </w:p>
    <w:p w:rsidR="00CD65E9" w:rsidRDefault="00CD65E9" w:rsidP="00CD65E9">
      <w:pPr>
        <w:rPr>
          <w:i/>
          <w:iCs/>
          <w:sz w:val="22"/>
          <w:szCs w:val="22"/>
        </w:rPr>
      </w:pPr>
      <w:r>
        <w:rPr>
          <w:i/>
          <w:iCs/>
          <w:sz w:val="22"/>
          <w:szCs w:val="22"/>
        </w:rPr>
        <w:t>7708526241</w:t>
      </w:r>
    </w:p>
    <w:p w:rsidR="00CD65E9" w:rsidRDefault="00CD65E9" w:rsidP="00CD65E9">
      <w:pPr>
        <w:rPr>
          <w:sz w:val="22"/>
          <w:szCs w:val="22"/>
        </w:rPr>
      </w:pPr>
    </w:p>
    <w:p w:rsidR="00CD65E9" w:rsidRDefault="00CD65E9" w:rsidP="00CD65E9">
      <w:pPr>
        <w:pStyle w:val="4"/>
        <w:jc w:val="center"/>
      </w:pPr>
      <w:bookmarkStart w:id="16" w:name="_Toc78373623"/>
      <w:r>
        <w:t>3.1.6. Филиалы и представительства эмитента</w:t>
      </w:r>
      <w:bookmarkEnd w:id="16"/>
    </w:p>
    <w:p w:rsidR="00CD65E9" w:rsidRDefault="00CD65E9" w:rsidP="00CD65E9">
      <w:pPr>
        <w:rPr>
          <w:sz w:val="22"/>
          <w:szCs w:val="22"/>
        </w:rPr>
      </w:pPr>
    </w:p>
    <w:p w:rsidR="00CD65E9" w:rsidRDefault="00CD65E9" w:rsidP="00CD65E9">
      <w:pPr>
        <w:rPr>
          <w:i/>
          <w:iCs/>
          <w:sz w:val="22"/>
          <w:szCs w:val="22"/>
        </w:rPr>
      </w:pPr>
      <w:r>
        <w:rPr>
          <w:i/>
          <w:iCs/>
          <w:sz w:val="22"/>
          <w:szCs w:val="22"/>
        </w:rPr>
        <w:t>Филиалы и представительства отсутствуют.</w:t>
      </w:r>
    </w:p>
    <w:p w:rsidR="00CD65E9" w:rsidRDefault="00CD65E9" w:rsidP="00CD65E9">
      <w:pPr>
        <w:rPr>
          <w:sz w:val="22"/>
          <w:szCs w:val="22"/>
        </w:rPr>
      </w:pPr>
    </w:p>
    <w:p w:rsidR="00CD65E9" w:rsidRDefault="00CD65E9" w:rsidP="00CD65E9">
      <w:pPr>
        <w:pStyle w:val="3"/>
        <w:keepNext/>
        <w:widowControl/>
        <w:autoSpaceDE w:val="0"/>
        <w:autoSpaceDN w:val="0"/>
        <w:adjustRightInd w:val="0"/>
        <w:spacing w:before="91" w:after="26"/>
        <w:jc w:val="center"/>
      </w:pPr>
      <w:bookmarkStart w:id="17" w:name="_Toc78373624"/>
      <w:r>
        <w:t>3.2. Основная хозяйственная деятельность эмитента</w:t>
      </w:r>
      <w:bookmarkEnd w:id="17"/>
    </w:p>
    <w:p w:rsidR="00CD65E9" w:rsidRDefault="00CD65E9" w:rsidP="00CD65E9">
      <w:pPr>
        <w:rPr>
          <w:sz w:val="22"/>
          <w:szCs w:val="22"/>
        </w:rPr>
      </w:pPr>
    </w:p>
    <w:p w:rsidR="00CD65E9" w:rsidRDefault="00CD65E9" w:rsidP="00CD65E9">
      <w:pPr>
        <w:pStyle w:val="4"/>
        <w:jc w:val="center"/>
      </w:pPr>
      <w:bookmarkStart w:id="18" w:name="_Toc78373625"/>
      <w:r>
        <w:t>3.2.1. Отраслевая принадлежность эмитента</w:t>
      </w:r>
      <w:bookmarkEnd w:id="18"/>
    </w:p>
    <w:p w:rsidR="00CD65E9" w:rsidRDefault="00CD65E9" w:rsidP="00CD65E9">
      <w:pPr>
        <w:rPr>
          <w:sz w:val="22"/>
          <w:szCs w:val="22"/>
        </w:rPr>
      </w:pPr>
    </w:p>
    <w:p w:rsidR="00CD65E9" w:rsidRDefault="00CD65E9" w:rsidP="00CD65E9">
      <w:pPr>
        <w:pStyle w:val="TableText"/>
        <w:widowControl/>
        <w:rPr>
          <w:sz w:val="22"/>
          <w:szCs w:val="22"/>
        </w:rPr>
      </w:pPr>
      <w:r>
        <w:rPr>
          <w:sz w:val="22"/>
          <w:szCs w:val="22"/>
        </w:rPr>
        <w:t xml:space="preserve">Коды основных отраслевых направлений деятельности эмитента согласно ОКВЭД: </w:t>
      </w:r>
    </w:p>
    <w:p w:rsidR="00CD65E9" w:rsidRDefault="00CD65E9" w:rsidP="00CD65E9">
      <w:pPr>
        <w:pStyle w:val="ConsPlusNonformat"/>
        <w:rPr>
          <w:i/>
          <w:iCs/>
        </w:rPr>
      </w:pPr>
      <w:r>
        <w:rPr>
          <w:rFonts w:ascii="Times New Roman" w:hAnsi="Times New Roman" w:cs="Times New Roman"/>
          <w:i/>
          <w:iCs/>
          <w:sz w:val="22"/>
          <w:szCs w:val="22"/>
        </w:rPr>
        <w:t>51.39; 51.47; 51.70; 52.11; 52.12; 52.63; 51.19; 65.23; 72.40; 22.15; 80.42; 74.40; 22.22; 74.84; 45.21.1; 70.31</w:t>
      </w:r>
    </w:p>
    <w:p w:rsidR="00CD65E9" w:rsidRDefault="00CD65E9" w:rsidP="00CD65E9"/>
    <w:p w:rsidR="00CD65E9" w:rsidRDefault="00CD65E9" w:rsidP="00CD65E9">
      <w:pPr>
        <w:pStyle w:val="4"/>
        <w:jc w:val="center"/>
      </w:pPr>
      <w:bookmarkStart w:id="19" w:name="_Toc78373626"/>
      <w:r>
        <w:t>3.2.2. Основная хозяйственная деятельность эмитента</w:t>
      </w:r>
      <w:bookmarkEnd w:id="19"/>
    </w:p>
    <w:p w:rsidR="0012445D" w:rsidRPr="0012445D" w:rsidRDefault="0012445D" w:rsidP="0012445D"/>
    <w:p w:rsidR="0012445D" w:rsidRDefault="0012445D" w:rsidP="0012445D">
      <w:pPr>
        <w:ind w:firstLine="708"/>
        <w:jc w:val="both"/>
        <w:rPr>
          <w:i/>
          <w:iCs/>
          <w:sz w:val="22"/>
          <w:szCs w:val="22"/>
        </w:rPr>
      </w:pPr>
      <w:r>
        <w:rPr>
          <w:i/>
          <w:iCs/>
          <w:sz w:val="22"/>
          <w:szCs w:val="22"/>
        </w:rPr>
        <w:t xml:space="preserve">На 31.03.09 преобладающей и имеющей приоритетное значение для эмитента хозяйственной деятельностью является привлечение средств, полученных в результате размещения облигаций, и направление их на инвестиции преимущественно в вагоностроительную отрасль российской промышленности  путем предоставления займов ОАО «НПК «Уралвагонзавод» (ранее ФГУП «ПО «Уралвагонзавод»), предоставившему обеспечение для выпуска облигаций. </w:t>
      </w:r>
    </w:p>
    <w:p w:rsidR="0012445D" w:rsidRDefault="0012445D" w:rsidP="0012445D">
      <w:pPr>
        <w:rPr>
          <w:sz w:val="22"/>
          <w:szCs w:val="22"/>
        </w:rPr>
      </w:pPr>
    </w:p>
    <w:p w:rsidR="0012445D" w:rsidRDefault="0012445D" w:rsidP="0012445D">
      <w:pPr>
        <w:ind w:firstLine="708"/>
        <w:jc w:val="both"/>
        <w:rPr>
          <w:i/>
          <w:iCs/>
          <w:sz w:val="22"/>
          <w:szCs w:val="22"/>
        </w:rPr>
      </w:pPr>
      <w:r>
        <w:rPr>
          <w:i/>
          <w:iCs/>
          <w:sz w:val="22"/>
          <w:szCs w:val="22"/>
        </w:rPr>
        <w:lastRenderedPageBreak/>
        <w:t>В 2004-</w:t>
      </w:r>
      <w:smartTag w:uri="urn:schemas-microsoft-com:office:smarttags" w:element="metricconverter">
        <w:smartTagPr>
          <w:attr w:name="ProductID" w:val="2005 г"/>
        </w:smartTagPr>
        <w:r>
          <w:rPr>
            <w:i/>
            <w:iCs/>
            <w:sz w:val="22"/>
            <w:szCs w:val="22"/>
          </w:rPr>
          <w:t>2005 г</w:t>
        </w:r>
      </w:smartTag>
      <w:r>
        <w:rPr>
          <w:i/>
          <w:iCs/>
          <w:sz w:val="22"/>
          <w:szCs w:val="22"/>
        </w:rPr>
        <w:t>.г. эмитентом получена выручка за услуги по привлечению денежных сре</w:t>
      </w:r>
      <w:proofErr w:type="gramStart"/>
      <w:r>
        <w:rPr>
          <w:i/>
          <w:iCs/>
          <w:sz w:val="22"/>
          <w:szCs w:val="22"/>
        </w:rPr>
        <w:t>дств дл</w:t>
      </w:r>
      <w:proofErr w:type="gramEnd"/>
      <w:r>
        <w:rPr>
          <w:i/>
          <w:iCs/>
          <w:sz w:val="22"/>
          <w:szCs w:val="22"/>
        </w:rPr>
        <w:t>я финансирования текущего производства и техперевооружения ФГУП «ПО «Уралвагонзавод» посредством выпуска и размещения от своего имени документарных процентных облигаций.</w:t>
      </w:r>
    </w:p>
    <w:p w:rsidR="0012445D" w:rsidRDefault="0012445D" w:rsidP="0012445D">
      <w:pPr>
        <w:ind w:firstLine="708"/>
        <w:jc w:val="both"/>
        <w:rPr>
          <w:i/>
          <w:iCs/>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77"/>
        <w:gridCol w:w="967"/>
        <w:gridCol w:w="993"/>
        <w:gridCol w:w="992"/>
        <w:gridCol w:w="992"/>
        <w:gridCol w:w="992"/>
        <w:gridCol w:w="993"/>
      </w:tblGrid>
      <w:tr w:rsidR="00D93276">
        <w:tc>
          <w:tcPr>
            <w:tcW w:w="3677" w:type="dxa"/>
          </w:tcPr>
          <w:p w:rsidR="00D93276" w:rsidRDefault="00D93276" w:rsidP="0046541B">
            <w:pPr>
              <w:jc w:val="center"/>
              <w:rPr>
                <w:i/>
                <w:iCs/>
                <w:sz w:val="22"/>
                <w:szCs w:val="22"/>
              </w:rPr>
            </w:pPr>
            <w:r>
              <w:rPr>
                <w:noProof/>
                <w:sz w:val="22"/>
                <w:szCs w:val="22"/>
              </w:rPr>
              <w:t>Наименование показателя</w:t>
            </w:r>
          </w:p>
        </w:tc>
        <w:tc>
          <w:tcPr>
            <w:tcW w:w="967" w:type="dxa"/>
          </w:tcPr>
          <w:p w:rsidR="00D93276" w:rsidRDefault="00D93276" w:rsidP="0046541B">
            <w:pPr>
              <w:jc w:val="center"/>
              <w:rPr>
                <w:i/>
                <w:iCs/>
                <w:sz w:val="22"/>
                <w:szCs w:val="22"/>
              </w:rPr>
            </w:pPr>
            <w:smartTag w:uri="urn:schemas-microsoft-com:office:smarttags" w:element="metricconverter">
              <w:smartTagPr>
                <w:attr w:name="ProductID" w:val="2004 г"/>
              </w:smartTagPr>
              <w:r>
                <w:rPr>
                  <w:i/>
                  <w:iCs/>
                  <w:sz w:val="22"/>
                  <w:szCs w:val="22"/>
                </w:rPr>
                <w:t>2004 г</w:t>
              </w:r>
            </w:smartTag>
            <w:r>
              <w:rPr>
                <w:i/>
                <w:iCs/>
                <w:sz w:val="22"/>
                <w:szCs w:val="22"/>
              </w:rPr>
              <w:t>.</w:t>
            </w:r>
          </w:p>
        </w:tc>
        <w:tc>
          <w:tcPr>
            <w:tcW w:w="993" w:type="dxa"/>
          </w:tcPr>
          <w:p w:rsidR="00D93276" w:rsidRDefault="00D93276" w:rsidP="0046541B">
            <w:pPr>
              <w:jc w:val="center"/>
              <w:rPr>
                <w:i/>
                <w:iCs/>
                <w:sz w:val="22"/>
                <w:szCs w:val="22"/>
              </w:rPr>
            </w:pPr>
            <w:smartTag w:uri="urn:schemas-microsoft-com:office:smarttags" w:element="metricconverter">
              <w:smartTagPr>
                <w:attr w:name="ProductID" w:val="2005 г"/>
              </w:smartTagPr>
              <w:r>
                <w:rPr>
                  <w:i/>
                  <w:iCs/>
                  <w:sz w:val="22"/>
                  <w:szCs w:val="22"/>
                </w:rPr>
                <w:t>2005 г</w:t>
              </w:r>
            </w:smartTag>
            <w:r>
              <w:rPr>
                <w:i/>
                <w:iCs/>
                <w:sz w:val="22"/>
                <w:szCs w:val="22"/>
              </w:rPr>
              <w:t>.</w:t>
            </w:r>
          </w:p>
        </w:tc>
        <w:tc>
          <w:tcPr>
            <w:tcW w:w="992" w:type="dxa"/>
          </w:tcPr>
          <w:p w:rsidR="00D93276" w:rsidRDefault="00D93276" w:rsidP="0046541B">
            <w:pPr>
              <w:jc w:val="center"/>
              <w:rPr>
                <w:i/>
                <w:iCs/>
                <w:sz w:val="22"/>
                <w:szCs w:val="22"/>
              </w:rPr>
            </w:pPr>
            <w:smartTag w:uri="urn:schemas-microsoft-com:office:smarttags" w:element="metricconverter">
              <w:smartTagPr>
                <w:attr w:name="ProductID" w:val="2006 г"/>
              </w:smartTagPr>
              <w:r>
                <w:rPr>
                  <w:i/>
                  <w:iCs/>
                  <w:sz w:val="22"/>
                  <w:szCs w:val="22"/>
                </w:rPr>
                <w:t>2006 г</w:t>
              </w:r>
            </w:smartTag>
            <w:r>
              <w:rPr>
                <w:i/>
                <w:iCs/>
                <w:sz w:val="22"/>
                <w:szCs w:val="22"/>
              </w:rPr>
              <w:t>.</w:t>
            </w:r>
          </w:p>
        </w:tc>
        <w:tc>
          <w:tcPr>
            <w:tcW w:w="992" w:type="dxa"/>
          </w:tcPr>
          <w:p w:rsidR="00D93276" w:rsidRDefault="00D93276" w:rsidP="0046541B">
            <w:pPr>
              <w:jc w:val="center"/>
              <w:rPr>
                <w:i/>
                <w:iCs/>
                <w:sz w:val="22"/>
                <w:szCs w:val="22"/>
              </w:rPr>
            </w:pPr>
            <w:smartTag w:uri="urn:schemas-microsoft-com:office:smarttags" w:element="metricconverter">
              <w:smartTagPr>
                <w:attr w:name="ProductID" w:val="2007 г"/>
              </w:smartTagPr>
              <w:r>
                <w:rPr>
                  <w:i/>
                  <w:iCs/>
                  <w:sz w:val="22"/>
                  <w:szCs w:val="22"/>
                </w:rPr>
                <w:t>2007 г</w:t>
              </w:r>
            </w:smartTag>
            <w:r>
              <w:rPr>
                <w:i/>
                <w:iCs/>
                <w:sz w:val="22"/>
                <w:szCs w:val="22"/>
              </w:rPr>
              <w:t>.</w:t>
            </w:r>
          </w:p>
        </w:tc>
        <w:tc>
          <w:tcPr>
            <w:tcW w:w="992" w:type="dxa"/>
          </w:tcPr>
          <w:p w:rsidR="00D93276" w:rsidRDefault="00D93276" w:rsidP="0046541B">
            <w:pPr>
              <w:jc w:val="center"/>
              <w:rPr>
                <w:i/>
                <w:iCs/>
                <w:sz w:val="22"/>
                <w:szCs w:val="22"/>
              </w:rPr>
            </w:pPr>
            <w:smartTag w:uri="urn:schemas-microsoft-com:office:smarttags" w:element="metricconverter">
              <w:smartTagPr>
                <w:attr w:name="ProductID" w:val="2008 г"/>
              </w:smartTagPr>
              <w:r>
                <w:rPr>
                  <w:i/>
                  <w:iCs/>
                  <w:sz w:val="22"/>
                  <w:szCs w:val="22"/>
                </w:rPr>
                <w:t>2008 г</w:t>
              </w:r>
            </w:smartTag>
            <w:r>
              <w:rPr>
                <w:i/>
                <w:iCs/>
                <w:sz w:val="22"/>
                <w:szCs w:val="22"/>
              </w:rPr>
              <w:t>.</w:t>
            </w:r>
          </w:p>
        </w:tc>
        <w:tc>
          <w:tcPr>
            <w:tcW w:w="993" w:type="dxa"/>
          </w:tcPr>
          <w:p w:rsidR="00D93276" w:rsidRDefault="00D93276" w:rsidP="0046541B">
            <w:pPr>
              <w:jc w:val="center"/>
              <w:rPr>
                <w:i/>
                <w:iCs/>
                <w:sz w:val="22"/>
                <w:szCs w:val="22"/>
              </w:rPr>
            </w:pPr>
            <w:r>
              <w:rPr>
                <w:i/>
                <w:iCs/>
                <w:sz w:val="22"/>
                <w:szCs w:val="22"/>
              </w:rPr>
              <w:t xml:space="preserve">1 кв.  </w:t>
            </w:r>
          </w:p>
          <w:p w:rsidR="00D93276" w:rsidRDefault="00D93276" w:rsidP="0046541B">
            <w:pPr>
              <w:jc w:val="center"/>
              <w:rPr>
                <w:i/>
                <w:iCs/>
                <w:sz w:val="22"/>
                <w:szCs w:val="22"/>
              </w:rPr>
            </w:pPr>
            <w:smartTag w:uri="urn:schemas-microsoft-com:office:smarttags" w:element="metricconverter">
              <w:smartTagPr>
                <w:attr w:name="ProductID" w:val="2009 г"/>
              </w:smartTagPr>
              <w:r>
                <w:rPr>
                  <w:i/>
                  <w:iCs/>
                  <w:sz w:val="22"/>
                  <w:szCs w:val="22"/>
                </w:rPr>
                <w:t>2009 г</w:t>
              </w:r>
            </w:smartTag>
            <w:r>
              <w:rPr>
                <w:i/>
                <w:iCs/>
                <w:sz w:val="22"/>
                <w:szCs w:val="22"/>
              </w:rPr>
              <w:t>.</w:t>
            </w:r>
          </w:p>
        </w:tc>
      </w:tr>
      <w:tr w:rsidR="0012445D">
        <w:trPr>
          <w:cantSplit/>
        </w:trPr>
        <w:tc>
          <w:tcPr>
            <w:tcW w:w="9606" w:type="dxa"/>
            <w:gridSpan w:val="7"/>
          </w:tcPr>
          <w:p w:rsidR="0012445D" w:rsidRDefault="0012445D" w:rsidP="0046541B">
            <w:pPr>
              <w:jc w:val="center"/>
              <w:rPr>
                <w:i/>
                <w:iCs/>
                <w:sz w:val="22"/>
                <w:szCs w:val="22"/>
              </w:rPr>
            </w:pPr>
            <w:r>
              <w:rPr>
                <w:i/>
                <w:iCs/>
                <w:sz w:val="22"/>
                <w:szCs w:val="22"/>
              </w:rPr>
              <w:t xml:space="preserve">Вид хозяйственной деятельности: </w:t>
            </w:r>
          </w:p>
          <w:p w:rsidR="0012445D" w:rsidRDefault="0012445D" w:rsidP="0046541B">
            <w:pPr>
              <w:jc w:val="center"/>
              <w:rPr>
                <w:i/>
                <w:iCs/>
                <w:sz w:val="22"/>
                <w:szCs w:val="22"/>
              </w:rPr>
            </w:pPr>
            <w:r>
              <w:rPr>
                <w:i/>
                <w:iCs/>
                <w:sz w:val="22"/>
                <w:szCs w:val="22"/>
              </w:rPr>
              <w:t>финансовое посредничество, не включенное в другие группировки</w:t>
            </w:r>
          </w:p>
        </w:tc>
      </w:tr>
      <w:tr w:rsidR="00D93276">
        <w:tc>
          <w:tcPr>
            <w:tcW w:w="3677" w:type="dxa"/>
          </w:tcPr>
          <w:p w:rsidR="00D93276" w:rsidRDefault="00D93276" w:rsidP="0046541B">
            <w:pPr>
              <w:rPr>
                <w:i/>
                <w:iCs/>
                <w:sz w:val="22"/>
                <w:szCs w:val="22"/>
              </w:rPr>
            </w:pPr>
            <w:r>
              <w:rPr>
                <w:noProof/>
                <w:sz w:val="22"/>
                <w:szCs w:val="22"/>
              </w:rPr>
              <w:t xml:space="preserve">Объем  выручки   от   продажи   продукции (работ, услуг), тыс. руб.                     </w:t>
            </w:r>
          </w:p>
        </w:tc>
        <w:tc>
          <w:tcPr>
            <w:tcW w:w="967" w:type="dxa"/>
          </w:tcPr>
          <w:p w:rsidR="00D93276" w:rsidRDefault="00D93276" w:rsidP="0046541B">
            <w:pPr>
              <w:jc w:val="center"/>
              <w:rPr>
                <w:i/>
                <w:iCs/>
                <w:sz w:val="22"/>
                <w:szCs w:val="22"/>
              </w:rPr>
            </w:pPr>
          </w:p>
          <w:p w:rsidR="00D93276" w:rsidRDefault="00D93276" w:rsidP="0046541B">
            <w:pPr>
              <w:jc w:val="center"/>
              <w:rPr>
                <w:i/>
                <w:iCs/>
                <w:sz w:val="22"/>
                <w:szCs w:val="22"/>
              </w:rPr>
            </w:pPr>
            <w:r>
              <w:rPr>
                <w:i/>
                <w:iCs/>
                <w:sz w:val="22"/>
                <w:szCs w:val="22"/>
              </w:rPr>
              <w:t>21186</w:t>
            </w:r>
          </w:p>
        </w:tc>
        <w:tc>
          <w:tcPr>
            <w:tcW w:w="993" w:type="dxa"/>
          </w:tcPr>
          <w:p w:rsidR="00D93276" w:rsidRDefault="00D93276" w:rsidP="0046541B">
            <w:pPr>
              <w:jc w:val="center"/>
              <w:rPr>
                <w:i/>
                <w:iCs/>
                <w:sz w:val="22"/>
                <w:szCs w:val="22"/>
              </w:rPr>
            </w:pPr>
          </w:p>
          <w:p w:rsidR="00D93276" w:rsidRDefault="00D93276" w:rsidP="0046541B">
            <w:pPr>
              <w:jc w:val="center"/>
              <w:rPr>
                <w:i/>
                <w:iCs/>
                <w:sz w:val="22"/>
                <w:szCs w:val="22"/>
              </w:rPr>
            </w:pPr>
            <w:r>
              <w:rPr>
                <w:i/>
                <w:iCs/>
                <w:sz w:val="22"/>
                <w:szCs w:val="22"/>
              </w:rPr>
              <w:t>35169</w:t>
            </w:r>
          </w:p>
        </w:tc>
        <w:tc>
          <w:tcPr>
            <w:tcW w:w="992" w:type="dxa"/>
          </w:tcPr>
          <w:p w:rsidR="00D93276" w:rsidRDefault="00D93276" w:rsidP="0046541B">
            <w:pPr>
              <w:jc w:val="center"/>
              <w:rPr>
                <w:i/>
                <w:iCs/>
                <w:sz w:val="22"/>
                <w:szCs w:val="22"/>
              </w:rPr>
            </w:pPr>
          </w:p>
          <w:p w:rsidR="00D93276" w:rsidRDefault="00D93276" w:rsidP="0046541B">
            <w:pPr>
              <w:jc w:val="center"/>
              <w:rPr>
                <w:i/>
                <w:iCs/>
                <w:sz w:val="22"/>
                <w:szCs w:val="22"/>
              </w:rPr>
            </w:pPr>
            <w:r>
              <w:rPr>
                <w:i/>
                <w:iCs/>
                <w:sz w:val="22"/>
                <w:szCs w:val="22"/>
              </w:rPr>
              <w:t>-</w:t>
            </w:r>
          </w:p>
        </w:tc>
        <w:tc>
          <w:tcPr>
            <w:tcW w:w="992" w:type="dxa"/>
          </w:tcPr>
          <w:p w:rsidR="00D93276" w:rsidRDefault="00D93276" w:rsidP="0046541B">
            <w:pPr>
              <w:jc w:val="center"/>
              <w:rPr>
                <w:i/>
                <w:iCs/>
                <w:sz w:val="22"/>
                <w:szCs w:val="22"/>
              </w:rPr>
            </w:pPr>
          </w:p>
          <w:p w:rsidR="00D93276" w:rsidRDefault="00D93276" w:rsidP="0046541B">
            <w:pPr>
              <w:jc w:val="center"/>
              <w:rPr>
                <w:i/>
                <w:iCs/>
                <w:sz w:val="22"/>
                <w:szCs w:val="22"/>
              </w:rPr>
            </w:pPr>
            <w:r>
              <w:rPr>
                <w:i/>
                <w:iCs/>
                <w:sz w:val="22"/>
                <w:szCs w:val="22"/>
              </w:rPr>
              <w:t>30085</w:t>
            </w:r>
          </w:p>
        </w:tc>
        <w:tc>
          <w:tcPr>
            <w:tcW w:w="992" w:type="dxa"/>
          </w:tcPr>
          <w:p w:rsidR="00D93276" w:rsidRDefault="00D93276" w:rsidP="0046541B">
            <w:pPr>
              <w:jc w:val="center"/>
              <w:rPr>
                <w:i/>
                <w:iCs/>
                <w:sz w:val="22"/>
                <w:szCs w:val="22"/>
              </w:rPr>
            </w:pPr>
          </w:p>
          <w:p w:rsidR="00D93276" w:rsidRDefault="00844FC6" w:rsidP="0046541B">
            <w:pPr>
              <w:jc w:val="center"/>
              <w:rPr>
                <w:i/>
                <w:iCs/>
                <w:sz w:val="22"/>
                <w:szCs w:val="22"/>
              </w:rPr>
            </w:pPr>
            <w:r>
              <w:rPr>
                <w:i/>
                <w:iCs/>
                <w:sz w:val="22"/>
                <w:szCs w:val="22"/>
              </w:rPr>
              <w:t>23517</w:t>
            </w:r>
          </w:p>
        </w:tc>
        <w:tc>
          <w:tcPr>
            <w:tcW w:w="993" w:type="dxa"/>
          </w:tcPr>
          <w:p w:rsidR="00D93276" w:rsidRDefault="00D93276" w:rsidP="0046541B">
            <w:pPr>
              <w:jc w:val="center"/>
              <w:rPr>
                <w:i/>
                <w:iCs/>
                <w:sz w:val="22"/>
                <w:szCs w:val="22"/>
              </w:rPr>
            </w:pPr>
          </w:p>
          <w:p w:rsidR="00D93276" w:rsidRDefault="00D93276" w:rsidP="0046541B">
            <w:pPr>
              <w:jc w:val="center"/>
              <w:rPr>
                <w:i/>
                <w:iCs/>
                <w:sz w:val="22"/>
                <w:szCs w:val="22"/>
              </w:rPr>
            </w:pPr>
            <w:r>
              <w:rPr>
                <w:i/>
                <w:iCs/>
                <w:sz w:val="22"/>
                <w:szCs w:val="22"/>
              </w:rPr>
              <w:t>-</w:t>
            </w:r>
          </w:p>
        </w:tc>
      </w:tr>
      <w:tr w:rsidR="00D93276">
        <w:tc>
          <w:tcPr>
            <w:tcW w:w="3677" w:type="dxa"/>
          </w:tcPr>
          <w:p w:rsidR="00D93276" w:rsidRDefault="00D93276" w:rsidP="0046541B">
            <w:pPr>
              <w:jc w:val="both"/>
              <w:rPr>
                <w:noProof/>
                <w:sz w:val="22"/>
                <w:szCs w:val="22"/>
              </w:rPr>
            </w:pPr>
          </w:p>
          <w:p w:rsidR="00D93276" w:rsidRDefault="00D93276" w:rsidP="0046541B">
            <w:pPr>
              <w:jc w:val="both"/>
              <w:rPr>
                <w:noProof/>
                <w:sz w:val="22"/>
                <w:szCs w:val="22"/>
              </w:rPr>
            </w:pPr>
            <w:r>
              <w:rPr>
                <w:noProof/>
                <w:sz w:val="22"/>
                <w:szCs w:val="22"/>
              </w:rPr>
              <w:t xml:space="preserve">Доля от общего объема выручки, %        </w:t>
            </w:r>
          </w:p>
        </w:tc>
        <w:tc>
          <w:tcPr>
            <w:tcW w:w="967" w:type="dxa"/>
          </w:tcPr>
          <w:p w:rsidR="00D93276" w:rsidRDefault="00D93276" w:rsidP="0046541B">
            <w:pPr>
              <w:jc w:val="center"/>
              <w:rPr>
                <w:i/>
                <w:iCs/>
                <w:sz w:val="22"/>
                <w:szCs w:val="22"/>
              </w:rPr>
            </w:pPr>
          </w:p>
          <w:p w:rsidR="00D93276" w:rsidRDefault="00D93276" w:rsidP="0046541B">
            <w:pPr>
              <w:jc w:val="center"/>
              <w:rPr>
                <w:i/>
                <w:iCs/>
                <w:sz w:val="22"/>
                <w:szCs w:val="22"/>
              </w:rPr>
            </w:pPr>
            <w:r>
              <w:rPr>
                <w:i/>
                <w:iCs/>
                <w:sz w:val="22"/>
                <w:szCs w:val="22"/>
              </w:rPr>
              <w:t>100</w:t>
            </w:r>
          </w:p>
        </w:tc>
        <w:tc>
          <w:tcPr>
            <w:tcW w:w="993" w:type="dxa"/>
          </w:tcPr>
          <w:p w:rsidR="00D93276" w:rsidRDefault="00D93276" w:rsidP="0046541B">
            <w:pPr>
              <w:jc w:val="center"/>
              <w:rPr>
                <w:i/>
                <w:iCs/>
                <w:sz w:val="22"/>
                <w:szCs w:val="22"/>
              </w:rPr>
            </w:pPr>
          </w:p>
          <w:p w:rsidR="00D93276" w:rsidRDefault="00D93276" w:rsidP="0046541B">
            <w:pPr>
              <w:jc w:val="center"/>
              <w:rPr>
                <w:i/>
                <w:iCs/>
                <w:sz w:val="22"/>
                <w:szCs w:val="22"/>
              </w:rPr>
            </w:pPr>
            <w:r>
              <w:rPr>
                <w:i/>
                <w:iCs/>
                <w:sz w:val="22"/>
                <w:szCs w:val="22"/>
              </w:rPr>
              <w:t>100</w:t>
            </w:r>
          </w:p>
        </w:tc>
        <w:tc>
          <w:tcPr>
            <w:tcW w:w="992" w:type="dxa"/>
          </w:tcPr>
          <w:p w:rsidR="00D93276" w:rsidRDefault="00D93276" w:rsidP="0046541B">
            <w:pPr>
              <w:jc w:val="center"/>
              <w:rPr>
                <w:i/>
                <w:iCs/>
                <w:sz w:val="22"/>
                <w:szCs w:val="22"/>
              </w:rPr>
            </w:pPr>
          </w:p>
          <w:p w:rsidR="00D93276" w:rsidRDefault="00D93276" w:rsidP="0046541B">
            <w:pPr>
              <w:jc w:val="center"/>
              <w:rPr>
                <w:i/>
                <w:iCs/>
                <w:sz w:val="22"/>
                <w:szCs w:val="22"/>
              </w:rPr>
            </w:pPr>
            <w:r>
              <w:rPr>
                <w:i/>
                <w:iCs/>
                <w:sz w:val="22"/>
                <w:szCs w:val="22"/>
              </w:rPr>
              <w:t>-</w:t>
            </w:r>
          </w:p>
        </w:tc>
        <w:tc>
          <w:tcPr>
            <w:tcW w:w="992" w:type="dxa"/>
          </w:tcPr>
          <w:p w:rsidR="00D93276" w:rsidRDefault="00D93276" w:rsidP="0046541B">
            <w:pPr>
              <w:jc w:val="center"/>
              <w:rPr>
                <w:i/>
                <w:iCs/>
                <w:sz w:val="22"/>
                <w:szCs w:val="22"/>
              </w:rPr>
            </w:pPr>
          </w:p>
          <w:p w:rsidR="00D93276" w:rsidRDefault="00D93276" w:rsidP="0046541B">
            <w:pPr>
              <w:jc w:val="center"/>
              <w:rPr>
                <w:i/>
                <w:iCs/>
                <w:sz w:val="22"/>
                <w:szCs w:val="22"/>
              </w:rPr>
            </w:pPr>
            <w:r>
              <w:rPr>
                <w:i/>
                <w:iCs/>
                <w:sz w:val="22"/>
                <w:szCs w:val="22"/>
              </w:rPr>
              <w:t>100</w:t>
            </w:r>
          </w:p>
        </w:tc>
        <w:tc>
          <w:tcPr>
            <w:tcW w:w="992" w:type="dxa"/>
          </w:tcPr>
          <w:p w:rsidR="00D93276" w:rsidRDefault="00D93276" w:rsidP="0046541B">
            <w:pPr>
              <w:jc w:val="center"/>
              <w:rPr>
                <w:i/>
                <w:iCs/>
                <w:sz w:val="22"/>
                <w:szCs w:val="22"/>
              </w:rPr>
            </w:pPr>
          </w:p>
          <w:p w:rsidR="00D93276" w:rsidRDefault="00D93276" w:rsidP="0046541B">
            <w:pPr>
              <w:jc w:val="center"/>
              <w:rPr>
                <w:i/>
                <w:iCs/>
                <w:sz w:val="22"/>
                <w:szCs w:val="22"/>
              </w:rPr>
            </w:pPr>
            <w:r>
              <w:rPr>
                <w:i/>
                <w:iCs/>
                <w:sz w:val="22"/>
                <w:szCs w:val="22"/>
              </w:rPr>
              <w:t>100</w:t>
            </w:r>
          </w:p>
        </w:tc>
        <w:tc>
          <w:tcPr>
            <w:tcW w:w="993" w:type="dxa"/>
          </w:tcPr>
          <w:p w:rsidR="00D93276" w:rsidRDefault="00D93276" w:rsidP="0046541B">
            <w:pPr>
              <w:jc w:val="center"/>
              <w:rPr>
                <w:i/>
                <w:iCs/>
                <w:sz w:val="22"/>
                <w:szCs w:val="22"/>
              </w:rPr>
            </w:pPr>
          </w:p>
          <w:p w:rsidR="00D93276" w:rsidRDefault="00D93276" w:rsidP="0046541B">
            <w:pPr>
              <w:jc w:val="center"/>
              <w:rPr>
                <w:i/>
                <w:iCs/>
                <w:sz w:val="22"/>
                <w:szCs w:val="22"/>
              </w:rPr>
            </w:pPr>
            <w:r>
              <w:rPr>
                <w:i/>
                <w:iCs/>
                <w:sz w:val="22"/>
                <w:szCs w:val="22"/>
              </w:rPr>
              <w:t>-</w:t>
            </w:r>
          </w:p>
        </w:tc>
      </w:tr>
    </w:tbl>
    <w:p w:rsidR="0012445D" w:rsidRDefault="00844FC6" w:rsidP="0012445D">
      <w:pPr>
        <w:pStyle w:val="af1"/>
      </w:pPr>
      <w:r>
        <w:t xml:space="preserve">В 2006 году и в 1 квартале </w:t>
      </w:r>
      <w:smartTag w:uri="urn:schemas-microsoft-com:office:smarttags" w:element="metricconverter">
        <w:smartTagPr>
          <w:attr w:name="ProductID" w:val="2009 г"/>
        </w:smartTagPr>
        <w:r>
          <w:t>2009</w:t>
        </w:r>
        <w:r w:rsidR="0012445D">
          <w:t xml:space="preserve"> г</w:t>
        </w:r>
      </w:smartTag>
      <w:r w:rsidR="0012445D">
        <w:t>. у Эмитента отсутствует Выручка.</w:t>
      </w:r>
    </w:p>
    <w:p w:rsidR="0012445D" w:rsidRDefault="0012445D" w:rsidP="0012445D">
      <w:pPr>
        <w:autoSpaceDE w:val="0"/>
        <w:autoSpaceDN w:val="0"/>
        <w:adjustRightInd w:val="0"/>
        <w:jc w:val="both"/>
        <w:rPr>
          <w:i/>
          <w:iCs/>
          <w:sz w:val="22"/>
          <w:szCs w:val="22"/>
        </w:rPr>
      </w:pPr>
      <w:r>
        <w:rPr>
          <w:sz w:val="22"/>
          <w:szCs w:val="22"/>
        </w:rPr>
        <w:t>Изменения размера выручки эмитента от основной хозяйственной деятельности на 10 и более процентов по сравнению с соответствующим отчетным периодом предшествующего года и причины таких изменений:</w:t>
      </w:r>
      <w:r>
        <w:t xml:space="preserve"> </w:t>
      </w:r>
      <w:r>
        <w:rPr>
          <w:i/>
          <w:iCs/>
          <w:sz w:val="22"/>
          <w:szCs w:val="22"/>
        </w:rPr>
        <w:t xml:space="preserve">Выручка получена эмитентом за услуги по привлечению денежных средств. В 2005 году объем привлеченных денежных средств увеличился в 1,5 раза по сравнению с 2004 годом, в связи с этим увеличился размер выручки. В 2006 году не было договоров на данные услуги и выручка отсутствует. </w:t>
      </w:r>
    </w:p>
    <w:p w:rsidR="0012445D" w:rsidRDefault="0012445D" w:rsidP="0012445D">
      <w:pPr>
        <w:autoSpaceDE w:val="0"/>
        <w:autoSpaceDN w:val="0"/>
        <w:adjustRightInd w:val="0"/>
        <w:jc w:val="both"/>
        <w:rPr>
          <w:i/>
          <w:iCs/>
          <w:sz w:val="22"/>
          <w:szCs w:val="22"/>
        </w:rPr>
      </w:pPr>
      <w:r>
        <w:rPr>
          <w:i/>
          <w:iCs/>
          <w:sz w:val="22"/>
          <w:szCs w:val="22"/>
        </w:rPr>
        <w:t xml:space="preserve">В связи с наступлением срока Оферты по облигациям серии 02, в октябре </w:t>
      </w:r>
      <w:smartTag w:uri="urn:schemas-microsoft-com:office:smarttags" w:element="metricconverter">
        <w:smartTagPr>
          <w:attr w:name="ProductID" w:val="2007 г"/>
        </w:smartTagPr>
        <w:r>
          <w:rPr>
            <w:i/>
            <w:iCs/>
            <w:sz w:val="22"/>
            <w:szCs w:val="22"/>
          </w:rPr>
          <w:t>2007 г</w:t>
        </w:r>
      </w:smartTag>
      <w:r>
        <w:rPr>
          <w:i/>
          <w:iCs/>
          <w:sz w:val="22"/>
          <w:szCs w:val="22"/>
        </w:rPr>
        <w:t>.</w:t>
      </w:r>
      <w:r w:rsidR="00844FC6">
        <w:rPr>
          <w:i/>
          <w:iCs/>
          <w:sz w:val="22"/>
          <w:szCs w:val="22"/>
        </w:rPr>
        <w:t xml:space="preserve">, в апреле </w:t>
      </w:r>
      <w:smartTag w:uri="urn:schemas-microsoft-com:office:smarttags" w:element="metricconverter">
        <w:smartTagPr>
          <w:attr w:name="ProductID" w:val="2008 г"/>
        </w:smartTagPr>
        <w:r w:rsidR="00844FC6">
          <w:rPr>
            <w:i/>
            <w:iCs/>
            <w:sz w:val="22"/>
            <w:szCs w:val="22"/>
          </w:rPr>
          <w:t>2008 г</w:t>
        </w:r>
      </w:smartTag>
      <w:r w:rsidR="00844FC6">
        <w:rPr>
          <w:i/>
          <w:iCs/>
          <w:sz w:val="22"/>
          <w:szCs w:val="22"/>
        </w:rPr>
        <w:t>.</w:t>
      </w:r>
      <w:r>
        <w:rPr>
          <w:i/>
          <w:iCs/>
          <w:sz w:val="22"/>
          <w:szCs w:val="22"/>
        </w:rPr>
        <w:t xml:space="preserve"> Эмитентом были оказаны услуги по сохранению наибольшего объема денежных средств, привлеченных посредством выпуска и размещения от своего имени Облигаций для финансирования текущего производства и техперевооружения </w:t>
      </w:r>
      <w:r w:rsidR="00844FC6">
        <w:rPr>
          <w:i/>
          <w:iCs/>
          <w:sz w:val="22"/>
          <w:szCs w:val="22"/>
        </w:rPr>
        <w:t xml:space="preserve">ОАО «НПК «Уралвагонзавод» (ранее </w:t>
      </w:r>
      <w:r>
        <w:rPr>
          <w:i/>
          <w:iCs/>
          <w:sz w:val="22"/>
          <w:szCs w:val="22"/>
        </w:rPr>
        <w:t>ФГУП "ПО "Уралвагонзавод"</w:t>
      </w:r>
      <w:r w:rsidR="00844FC6">
        <w:rPr>
          <w:i/>
          <w:iCs/>
          <w:sz w:val="22"/>
          <w:szCs w:val="22"/>
        </w:rPr>
        <w:t>)</w:t>
      </w:r>
      <w:r>
        <w:rPr>
          <w:i/>
          <w:iCs/>
          <w:sz w:val="22"/>
          <w:szCs w:val="22"/>
        </w:rPr>
        <w:t>.</w:t>
      </w:r>
    </w:p>
    <w:p w:rsidR="0012445D" w:rsidRDefault="0012445D" w:rsidP="0012445D">
      <w:pPr>
        <w:autoSpaceDE w:val="0"/>
        <w:autoSpaceDN w:val="0"/>
        <w:adjustRightInd w:val="0"/>
        <w:jc w:val="both"/>
        <w:rPr>
          <w:i/>
          <w:iCs/>
          <w:sz w:val="22"/>
          <w:szCs w:val="22"/>
        </w:rPr>
      </w:pPr>
    </w:p>
    <w:p w:rsidR="0012445D" w:rsidRDefault="0012445D" w:rsidP="0012445D">
      <w:pPr>
        <w:autoSpaceDE w:val="0"/>
        <w:autoSpaceDN w:val="0"/>
        <w:adjustRightInd w:val="0"/>
        <w:jc w:val="both"/>
        <w:rPr>
          <w:sz w:val="22"/>
          <w:szCs w:val="22"/>
        </w:rPr>
      </w:pPr>
      <w:r>
        <w:rPr>
          <w:sz w:val="22"/>
          <w:szCs w:val="22"/>
        </w:rPr>
        <w:t>Эмитент ведет свою основную хозяйственную деятельность только в Российской Федерации.</w:t>
      </w:r>
    </w:p>
    <w:p w:rsidR="0012445D" w:rsidRDefault="0012445D" w:rsidP="0012445D">
      <w:pPr>
        <w:pStyle w:val="af1"/>
      </w:pPr>
      <w:r>
        <w:t>Хозяйственная деятельность эмитента не носит сезонного характера.</w:t>
      </w:r>
    </w:p>
    <w:p w:rsidR="0012445D" w:rsidRDefault="0012445D" w:rsidP="0012445D">
      <w:pPr>
        <w:pStyle w:val="af1"/>
      </w:pPr>
      <w:r>
        <w:t xml:space="preserve">Поскольку Эмитент не занимается производством каких-либо видов продукции, невозможно указать информацию об общей структуре себестоимости Эмитента.   </w:t>
      </w:r>
    </w:p>
    <w:p w:rsidR="0012445D" w:rsidRDefault="0012445D" w:rsidP="0012445D">
      <w:pPr>
        <w:autoSpaceDE w:val="0"/>
        <w:autoSpaceDN w:val="0"/>
        <w:adjustRightInd w:val="0"/>
        <w:jc w:val="both"/>
        <w:rPr>
          <w:sz w:val="22"/>
          <w:szCs w:val="22"/>
        </w:rPr>
      </w:pPr>
    </w:p>
    <w:p w:rsidR="0012445D" w:rsidRDefault="0012445D" w:rsidP="0012445D">
      <w:pPr>
        <w:autoSpaceDE w:val="0"/>
        <w:autoSpaceDN w:val="0"/>
        <w:adjustRightInd w:val="0"/>
        <w:jc w:val="both"/>
        <w:rPr>
          <w:sz w:val="22"/>
          <w:szCs w:val="22"/>
          <w:lang w:eastAsia="en-US"/>
        </w:rPr>
      </w:pPr>
      <w:r>
        <w:rPr>
          <w:sz w:val="22"/>
          <w:szCs w:val="22"/>
        </w:rPr>
        <w:t>Новые виды продукции (работ, услуг) эмитентом не производились.</w:t>
      </w:r>
    </w:p>
    <w:p w:rsidR="0012445D" w:rsidRDefault="0012445D" w:rsidP="0012445D">
      <w:pPr>
        <w:autoSpaceDE w:val="0"/>
        <w:autoSpaceDN w:val="0"/>
        <w:adjustRightInd w:val="0"/>
        <w:jc w:val="both"/>
        <w:rPr>
          <w:rFonts w:ascii="Arial" w:hAnsi="Arial" w:cs="Arial"/>
        </w:rPr>
      </w:pPr>
    </w:p>
    <w:p w:rsidR="0012445D" w:rsidRDefault="0012445D" w:rsidP="0012445D">
      <w:pPr>
        <w:pStyle w:val="OEM"/>
        <w:rPr>
          <w:rFonts w:ascii="Times New Roman" w:hAnsi="Times New Roman" w:cs="Times New Roman"/>
          <w:sz w:val="22"/>
          <w:szCs w:val="22"/>
        </w:rPr>
      </w:pPr>
      <w:r>
        <w:rPr>
          <w:rFonts w:ascii="Times New Roman" w:hAnsi="Times New Roman" w:cs="Times New Roman"/>
          <w:sz w:val="22"/>
          <w:szCs w:val="22"/>
        </w:rPr>
        <w:t>Стандарты (правила), в соответствии с которыми подготовлена бухгалтерская отчетность и произведены расчеты, отраженные в настоящем пункте:</w:t>
      </w:r>
    </w:p>
    <w:p w:rsidR="0012445D" w:rsidRDefault="0012445D" w:rsidP="0012445D">
      <w:pPr>
        <w:ind w:firstLine="567"/>
        <w:jc w:val="both"/>
        <w:rPr>
          <w:i/>
          <w:iCs/>
          <w:sz w:val="22"/>
          <w:szCs w:val="22"/>
        </w:rPr>
      </w:pPr>
      <w:r>
        <w:rPr>
          <w:i/>
          <w:iCs/>
          <w:sz w:val="22"/>
          <w:szCs w:val="22"/>
        </w:rPr>
        <w:t>Федеральный закон «О бухгалтерском учете» от 21.11.96 г. № 129-ФЗ;</w:t>
      </w:r>
    </w:p>
    <w:p w:rsidR="0012445D" w:rsidRDefault="0012445D" w:rsidP="0012445D">
      <w:pPr>
        <w:ind w:firstLine="567"/>
        <w:jc w:val="both"/>
        <w:rPr>
          <w:i/>
          <w:iCs/>
          <w:sz w:val="22"/>
          <w:szCs w:val="22"/>
        </w:rPr>
      </w:pPr>
      <w:r>
        <w:rPr>
          <w:i/>
          <w:iCs/>
          <w:sz w:val="22"/>
          <w:szCs w:val="22"/>
        </w:rPr>
        <w:t>Положение по ведению бухгалтерского учета и бухгалтерской отчетности в Российской Федерации, утвержденное приказом Минфина России от 29.07.98 г. № 34н;</w:t>
      </w:r>
    </w:p>
    <w:p w:rsidR="0012445D" w:rsidRDefault="0012445D" w:rsidP="0012445D">
      <w:pPr>
        <w:ind w:firstLine="567"/>
        <w:jc w:val="both"/>
        <w:rPr>
          <w:i/>
          <w:iCs/>
          <w:sz w:val="22"/>
          <w:szCs w:val="22"/>
        </w:rPr>
      </w:pPr>
      <w:r>
        <w:rPr>
          <w:i/>
          <w:iCs/>
          <w:sz w:val="22"/>
          <w:szCs w:val="22"/>
        </w:rPr>
        <w:t>Положение по бухгалтерскому учету «Учетная политика организации» (ПБУ 1/98), утвержденное приказом Минфина России от 09.12.98 г. № 60н;</w:t>
      </w:r>
    </w:p>
    <w:p w:rsidR="0012445D" w:rsidRDefault="0012445D" w:rsidP="0012445D">
      <w:pPr>
        <w:ind w:firstLine="567"/>
        <w:jc w:val="both"/>
        <w:rPr>
          <w:i/>
          <w:iCs/>
          <w:sz w:val="22"/>
          <w:szCs w:val="22"/>
        </w:rPr>
      </w:pPr>
      <w:r>
        <w:rPr>
          <w:i/>
          <w:iCs/>
          <w:sz w:val="22"/>
          <w:szCs w:val="22"/>
        </w:rPr>
        <w:t>Положение по бухгалтерскому учету «Учет основных средств» (ПБУ 6/01), утвержденное приказом Минфина России от 30.03.2001 г. № 26н;</w:t>
      </w:r>
    </w:p>
    <w:p w:rsidR="0012445D" w:rsidRDefault="0012445D" w:rsidP="0012445D">
      <w:pPr>
        <w:ind w:firstLine="567"/>
        <w:jc w:val="both"/>
        <w:rPr>
          <w:i/>
          <w:iCs/>
          <w:sz w:val="22"/>
          <w:szCs w:val="22"/>
        </w:rPr>
      </w:pPr>
      <w:r>
        <w:rPr>
          <w:i/>
          <w:iCs/>
          <w:sz w:val="22"/>
          <w:szCs w:val="22"/>
        </w:rPr>
        <w:t>Положение по бухгалтерскому учету «Учет материально-производственных запасов» (ПБУ 5/01), утвержденное приказом Минфина России от 09.06.2001 г. № 44н;</w:t>
      </w:r>
    </w:p>
    <w:p w:rsidR="0012445D" w:rsidRDefault="0012445D" w:rsidP="0012445D">
      <w:pPr>
        <w:ind w:firstLine="567"/>
        <w:jc w:val="both"/>
        <w:rPr>
          <w:i/>
          <w:iCs/>
          <w:sz w:val="22"/>
          <w:szCs w:val="22"/>
        </w:rPr>
      </w:pPr>
      <w:r>
        <w:rPr>
          <w:i/>
          <w:iCs/>
          <w:sz w:val="22"/>
          <w:szCs w:val="22"/>
        </w:rPr>
        <w:t>Положение по бухгалтерскому учету «Доходы организации» (ПБУ 9/99), утвержденное приказом Минфина России от 06.05.99 г. № 32н;</w:t>
      </w:r>
    </w:p>
    <w:p w:rsidR="0012445D" w:rsidRDefault="0012445D" w:rsidP="0012445D">
      <w:pPr>
        <w:ind w:firstLine="567"/>
        <w:jc w:val="both"/>
        <w:rPr>
          <w:i/>
          <w:iCs/>
          <w:sz w:val="22"/>
          <w:szCs w:val="22"/>
        </w:rPr>
      </w:pPr>
      <w:r>
        <w:rPr>
          <w:i/>
          <w:iCs/>
          <w:sz w:val="22"/>
          <w:szCs w:val="22"/>
        </w:rPr>
        <w:t>Положение по бухгалтерскому учету «Расходы организации» (ПБУ 10/99), утвержденное приказом Минфина России от 06.05.99 г. № 33н;</w:t>
      </w:r>
    </w:p>
    <w:p w:rsidR="0012445D" w:rsidRDefault="0012445D" w:rsidP="0012445D">
      <w:pPr>
        <w:ind w:firstLine="567"/>
        <w:jc w:val="both"/>
        <w:rPr>
          <w:i/>
          <w:iCs/>
          <w:sz w:val="22"/>
          <w:szCs w:val="22"/>
        </w:rPr>
      </w:pPr>
      <w:r>
        <w:rPr>
          <w:i/>
          <w:iCs/>
          <w:sz w:val="22"/>
          <w:szCs w:val="22"/>
        </w:rPr>
        <w:t>Положение по бухгалтерскому учету «Учет нематериальных активов» (ПБУ 14/2000), утвержденное приказом Минфина России от 16.10.2000 г. № 91н;</w:t>
      </w:r>
    </w:p>
    <w:p w:rsidR="0012445D" w:rsidRDefault="0012445D" w:rsidP="0012445D">
      <w:pPr>
        <w:ind w:firstLine="567"/>
        <w:jc w:val="both"/>
        <w:rPr>
          <w:i/>
          <w:iCs/>
          <w:sz w:val="22"/>
          <w:szCs w:val="22"/>
        </w:rPr>
      </w:pPr>
      <w:r>
        <w:rPr>
          <w:i/>
          <w:iCs/>
          <w:sz w:val="22"/>
          <w:szCs w:val="22"/>
        </w:rPr>
        <w:t>Положение по бухгалтерскому учету «Учет займов и кредитов и затрат на их обслуживание» (ПБУ 15/2001), утвержденное приказом Минфина России от 02.08.2001 г. № 60н;</w:t>
      </w:r>
    </w:p>
    <w:p w:rsidR="0012445D" w:rsidRDefault="0012445D" w:rsidP="0012445D">
      <w:pPr>
        <w:ind w:firstLine="567"/>
        <w:jc w:val="both"/>
        <w:rPr>
          <w:i/>
          <w:iCs/>
          <w:sz w:val="22"/>
          <w:szCs w:val="22"/>
        </w:rPr>
      </w:pPr>
      <w:r>
        <w:rPr>
          <w:i/>
          <w:iCs/>
          <w:sz w:val="22"/>
          <w:szCs w:val="22"/>
        </w:rPr>
        <w:t>Положение по бухгалтерскому учету «Учет договоров (контрактов) на капитальное строительство» (ПБУ 2/94), утвержденное приказом Минфина России от 20.12.94 г. № 167;</w:t>
      </w:r>
    </w:p>
    <w:p w:rsidR="0012445D" w:rsidRDefault="0012445D" w:rsidP="0012445D">
      <w:pPr>
        <w:ind w:firstLine="567"/>
        <w:jc w:val="both"/>
        <w:rPr>
          <w:i/>
          <w:iCs/>
          <w:sz w:val="22"/>
          <w:szCs w:val="22"/>
        </w:rPr>
      </w:pPr>
      <w:r>
        <w:rPr>
          <w:i/>
          <w:iCs/>
          <w:sz w:val="22"/>
          <w:szCs w:val="22"/>
        </w:rPr>
        <w:lastRenderedPageBreak/>
        <w:t>План счетов бухгалтерского учета финансово-хозяйственной деятельности организаций, а также Инструкция по его применению, утвержденные приказом Минфина России от 31.10.2000 г. № 94н;</w:t>
      </w:r>
    </w:p>
    <w:p w:rsidR="0012445D" w:rsidRDefault="0012445D" w:rsidP="0012445D">
      <w:pPr>
        <w:ind w:firstLine="567"/>
        <w:jc w:val="both"/>
        <w:rPr>
          <w:i/>
          <w:iCs/>
          <w:sz w:val="22"/>
          <w:szCs w:val="22"/>
        </w:rPr>
      </w:pPr>
      <w:r>
        <w:rPr>
          <w:i/>
          <w:iCs/>
          <w:sz w:val="22"/>
          <w:szCs w:val="22"/>
        </w:rPr>
        <w:t>Методические рекомендации по бухгалтерскому учету затрат, включаемых в издержки обращения и производства, и финансовых результатов на предприятиях торговли и общественного   питания,   утвержденные   Роскомторгом   и   Минфином  России  20.04.95  г.  № 1-550/32-2;</w:t>
      </w:r>
    </w:p>
    <w:p w:rsidR="0012445D" w:rsidRDefault="0012445D" w:rsidP="0012445D">
      <w:pPr>
        <w:ind w:firstLine="567"/>
        <w:jc w:val="both"/>
        <w:rPr>
          <w:i/>
          <w:iCs/>
          <w:sz w:val="22"/>
          <w:szCs w:val="22"/>
        </w:rPr>
      </w:pPr>
      <w:r>
        <w:rPr>
          <w:i/>
          <w:iCs/>
          <w:sz w:val="22"/>
          <w:szCs w:val="22"/>
        </w:rPr>
        <w:t>Методические рекомендации по учету и оформлению операций приема, хранения и отпуска  товаров  в организациях торговли, утвержденные письмом Роскомторга от 10.07.96 г. № 1-794/32-5;</w:t>
      </w:r>
    </w:p>
    <w:p w:rsidR="0012445D" w:rsidRDefault="0012445D" w:rsidP="0012445D">
      <w:pPr>
        <w:autoSpaceDE w:val="0"/>
        <w:autoSpaceDN w:val="0"/>
        <w:adjustRightInd w:val="0"/>
        <w:jc w:val="both"/>
        <w:rPr>
          <w:i/>
          <w:iCs/>
          <w:sz w:val="22"/>
          <w:szCs w:val="22"/>
        </w:rPr>
      </w:pPr>
      <w:r>
        <w:rPr>
          <w:i/>
          <w:iCs/>
          <w:sz w:val="22"/>
          <w:szCs w:val="22"/>
        </w:rPr>
        <w:t>Типовые методические рекомендации по планированию, учету и калькулированию себестоимости научно-технической продукции, утвержденные приказом Миннауки России от 15.07.94г. №ОР-22-2-4.</w:t>
      </w:r>
    </w:p>
    <w:p w:rsidR="0012445D" w:rsidRDefault="0012445D" w:rsidP="0012445D">
      <w:pPr>
        <w:autoSpaceDE w:val="0"/>
        <w:autoSpaceDN w:val="0"/>
        <w:adjustRightInd w:val="0"/>
        <w:ind w:firstLine="540"/>
        <w:jc w:val="both"/>
      </w:pPr>
      <w:r>
        <w:rPr>
          <w:i/>
          <w:iCs/>
          <w:sz w:val="22"/>
          <w:szCs w:val="22"/>
        </w:rPr>
        <w:t>Положение о раскрытии информации эмитентами эмиссионных ценных бумаг, утвержденное Приказом Федеральной службы по финансовым рынкам от 10.10.2006 № 06-117/пз-н.</w:t>
      </w:r>
    </w:p>
    <w:p w:rsidR="0012445D" w:rsidRDefault="0012445D" w:rsidP="0012445D">
      <w:pPr>
        <w:pStyle w:val="af1"/>
      </w:pPr>
      <w:r>
        <w:t xml:space="preserve">Поскольку Эмитент не занимается производством каких-либо видов продукции, невозможно указать информацию об общей структуре себестоимости Эмитента.   </w:t>
      </w:r>
    </w:p>
    <w:p w:rsidR="00CD65E9" w:rsidRDefault="00CD65E9" w:rsidP="00CD65E9"/>
    <w:p w:rsidR="00CD65E9" w:rsidRDefault="00CD65E9" w:rsidP="00CD65E9">
      <w:pPr>
        <w:pStyle w:val="3"/>
        <w:jc w:val="center"/>
      </w:pPr>
      <w:bookmarkStart w:id="20" w:name="_Toc110353127"/>
      <w:bookmarkStart w:id="21" w:name="_Toc101073501"/>
      <w:bookmarkStart w:id="22" w:name="_Toc78373755"/>
      <w:bookmarkStart w:id="23" w:name="_Toc78373628"/>
      <w:r>
        <w:t>3.2.3. Материалы, товары (сырье) и поставщики эмитента</w:t>
      </w:r>
      <w:bookmarkEnd w:id="20"/>
    </w:p>
    <w:p w:rsidR="00CD65E9" w:rsidRDefault="00CD65E9" w:rsidP="00CD65E9">
      <w:pPr>
        <w:ind w:firstLine="708"/>
      </w:pPr>
    </w:p>
    <w:bookmarkEnd w:id="21"/>
    <w:bookmarkEnd w:id="22"/>
    <w:bookmarkEnd w:id="23"/>
    <w:p w:rsidR="00D911ED" w:rsidRDefault="00D911ED" w:rsidP="00D911ED">
      <w:pPr>
        <w:autoSpaceDE w:val="0"/>
        <w:autoSpaceDN w:val="0"/>
        <w:adjustRightInd w:val="0"/>
        <w:ind w:firstLine="485"/>
        <w:jc w:val="both"/>
        <w:rPr>
          <w:i/>
          <w:iCs/>
          <w:sz w:val="22"/>
          <w:szCs w:val="22"/>
        </w:rPr>
      </w:pPr>
      <w:r>
        <w:rPr>
          <w:sz w:val="22"/>
          <w:szCs w:val="22"/>
        </w:rPr>
        <w:t>Поставщики, на долю которых приходится 10 и более процентов всех поставок товарно-материальных ценностей:</w:t>
      </w:r>
      <w:r>
        <w:rPr>
          <w:i/>
          <w:iCs/>
          <w:sz w:val="22"/>
          <w:szCs w:val="22"/>
        </w:rPr>
        <w:t xml:space="preserve"> отсутствуют.</w:t>
      </w:r>
    </w:p>
    <w:p w:rsidR="00D911ED" w:rsidRDefault="00D911ED" w:rsidP="00D911ED">
      <w:pPr>
        <w:autoSpaceDE w:val="0"/>
        <w:autoSpaceDN w:val="0"/>
        <w:adjustRightInd w:val="0"/>
        <w:ind w:firstLine="485"/>
        <w:jc w:val="both"/>
        <w:rPr>
          <w:i/>
          <w:iCs/>
          <w:sz w:val="22"/>
          <w:szCs w:val="22"/>
        </w:rPr>
      </w:pPr>
      <w:r>
        <w:rPr>
          <w:i/>
          <w:iCs/>
          <w:sz w:val="22"/>
          <w:szCs w:val="22"/>
        </w:rPr>
        <w:t>Импорт в поставках Эмитента отсутствует.</w:t>
      </w:r>
    </w:p>
    <w:p w:rsidR="00D911ED" w:rsidRDefault="00D911ED" w:rsidP="00D911ED">
      <w:pPr>
        <w:autoSpaceDE w:val="0"/>
        <w:autoSpaceDN w:val="0"/>
        <w:adjustRightInd w:val="0"/>
        <w:ind w:firstLine="485"/>
        <w:jc w:val="both"/>
        <w:rPr>
          <w:i/>
          <w:iCs/>
          <w:sz w:val="22"/>
          <w:szCs w:val="22"/>
        </w:rPr>
      </w:pPr>
      <w:r>
        <w:rPr>
          <w:i/>
          <w:iCs/>
          <w:sz w:val="22"/>
          <w:szCs w:val="22"/>
        </w:rPr>
        <w:t xml:space="preserve">Эмитент не использует сырье в ходе обычной хозяйственной деятельности, следовательно, информация об изменении цен на сырье, а также прогнозы относительно доступности источников сырья в будущем и возможных альтернативных поставках не приводятся. </w:t>
      </w:r>
    </w:p>
    <w:p w:rsidR="00CD65E9" w:rsidRDefault="00CD65E9" w:rsidP="00CD65E9">
      <w:pPr>
        <w:pStyle w:val="NormalPrefix"/>
        <w:widowControl/>
        <w:autoSpaceDE/>
        <w:adjustRightInd/>
        <w:spacing w:before="0" w:after="0"/>
      </w:pPr>
    </w:p>
    <w:p w:rsidR="00CD65E9" w:rsidRDefault="00CD65E9" w:rsidP="00CD65E9">
      <w:pPr>
        <w:pStyle w:val="NormalPrefix"/>
        <w:widowControl/>
        <w:autoSpaceDE/>
        <w:adjustRightInd/>
        <w:spacing w:before="0" w:after="0"/>
      </w:pPr>
    </w:p>
    <w:p w:rsidR="00CD65E9" w:rsidRDefault="00CD65E9" w:rsidP="00CD65E9">
      <w:pPr>
        <w:pStyle w:val="4"/>
        <w:jc w:val="center"/>
      </w:pPr>
      <w:bookmarkStart w:id="24" w:name="_Toc78373629"/>
      <w:r>
        <w:t>3.2.4. Рынки сбыта продукции (работ, услуг) эмитента</w:t>
      </w:r>
      <w:bookmarkEnd w:id="24"/>
    </w:p>
    <w:p w:rsidR="00CD65E9" w:rsidRDefault="00CD65E9" w:rsidP="00CD65E9">
      <w:pPr>
        <w:pStyle w:val="af1"/>
      </w:pPr>
      <w:r>
        <w:t>С момента государственной регистрации преобладающей и имеющей приоритетное значение для эмитента хозяйственной деятельностью является привлечение средств от размещения облигаций, и  направление их на инвестиции преимущественно в вагоностроительную отрасль российской промышленности путем предоставления займов ОАО "НПК "Уралвагонзавод", предоставившему обеспечение для выпуска облигаций.</w:t>
      </w:r>
    </w:p>
    <w:p w:rsidR="00CD65E9" w:rsidRDefault="00CD65E9" w:rsidP="00CD65E9">
      <w:pPr>
        <w:pStyle w:val="af1"/>
      </w:pPr>
      <w:r>
        <w:t>Факторов, которые могут негативно повлиять на сбыт эмитентом его продукции (работ, услуг) не имеется.</w:t>
      </w:r>
    </w:p>
    <w:p w:rsidR="00CD65E9" w:rsidRDefault="00CD65E9" w:rsidP="00CD65E9">
      <w:pPr>
        <w:pStyle w:val="3"/>
        <w:jc w:val="center"/>
      </w:pPr>
      <w:bookmarkStart w:id="25" w:name="_Toc110353129"/>
      <w:r>
        <w:t>3.2.5. Сведения о налич</w:t>
      </w:r>
      <w:proofErr w:type="gramStart"/>
      <w:r>
        <w:t>ии у э</w:t>
      </w:r>
      <w:proofErr w:type="gramEnd"/>
      <w:r>
        <w:t>митента лицензий</w:t>
      </w:r>
      <w:bookmarkEnd w:id="25"/>
    </w:p>
    <w:p w:rsidR="00CD65E9" w:rsidRDefault="00CD65E9" w:rsidP="00CD65E9">
      <w:pPr>
        <w:pStyle w:val="af1"/>
      </w:pPr>
      <w:r>
        <w:t>Эмитент не осуществляет виды деятельности, которые в соответствии с законодательством Российской Федерации возможны только на основании специального разрешения (лицензии).</w:t>
      </w:r>
    </w:p>
    <w:p w:rsidR="00CD65E9" w:rsidRDefault="00CD65E9" w:rsidP="00CD65E9">
      <w:pPr>
        <w:rPr>
          <w:sz w:val="22"/>
          <w:szCs w:val="22"/>
        </w:rPr>
      </w:pPr>
    </w:p>
    <w:p w:rsidR="00CD65E9" w:rsidRDefault="00CD65E9" w:rsidP="00CD65E9">
      <w:pPr>
        <w:pStyle w:val="3"/>
        <w:jc w:val="center"/>
      </w:pPr>
      <w:bookmarkStart w:id="26" w:name="_Toc110353130"/>
      <w:bookmarkStart w:id="27" w:name="_Toc78373631"/>
      <w:r>
        <w:t>3.2.6. Совместная деятельность эмитента</w:t>
      </w:r>
      <w:bookmarkEnd w:id="26"/>
    </w:p>
    <w:p w:rsidR="00CD65E9" w:rsidRDefault="00CD65E9" w:rsidP="00CD65E9">
      <w:pPr>
        <w:pStyle w:val="af1"/>
      </w:pPr>
      <w:r>
        <w:t>Эмитент не ведет совместную деятельность с другими организациями.</w:t>
      </w:r>
    </w:p>
    <w:p w:rsidR="00CD65E9" w:rsidRDefault="00CD65E9" w:rsidP="00CD65E9">
      <w:pPr>
        <w:pStyle w:val="24"/>
        <w:spacing w:before="40" w:after="0"/>
        <w:ind w:left="0"/>
        <w:jc w:val="both"/>
        <w:rPr>
          <w:i/>
          <w:iCs/>
          <w:sz w:val="22"/>
          <w:szCs w:val="22"/>
        </w:rPr>
      </w:pPr>
      <w:r>
        <w:rPr>
          <w:i/>
          <w:iCs/>
          <w:sz w:val="22"/>
          <w:szCs w:val="22"/>
        </w:rPr>
        <w:t>Эмитент не создавал дочерние компании с привлечением инвестиций третьих лиц для достижения определенных целей.</w:t>
      </w:r>
      <w:bookmarkEnd w:id="27"/>
    </w:p>
    <w:p w:rsidR="00CD65E9" w:rsidRDefault="00CD65E9" w:rsidP="00CD65E9">
      <w:pPr>
        <w:pStyle w:val="24"/>
        <w:spacing w:before="40" w:after="0"/>
        <w:ind w:left="0"/>
        <w:jc w:val="both"/>
        <w:rPr>
          <w:sz w:val="22"/>
          <w:szCs w:val="22"/>
        </w:rPr>
      </w:pPr>
    </w:p>
    <w:p w:rsidR="006C64AC" w:rsidRDefault="006C64AC" w:rsidP="00CD65E9">
      <w:pPr>
        <w:pStyle w:val="24"/>
        <w:spacing w:before="40" w:after="0"/>
        <w:ind w:left="0"/>
        <w:jc w:val="both"/>
        <w:rPr>
          <w:sz w:val="22"/>
          <w:szCs w:val="22"/>
        </w:rPr>
      </w:pPr>
    </w:p>
    <w:p w:rsidR="00CD65E9" w:rsidRDefault="00CD65E9" w:rsidP="00CD65E9">
      <w:pPr>
        <w:autoSpaceDE w:val="0"/>
        <w:autoSpaceDN w:val="0"/>
        <w:adjustRightInd w:val="0"/>
        <w:ind w:firstLine="540"/>
        <w:jc w:val="center"/>
        <w:rPr>
          <w:b/>
          <w:bCs/>
          <w:sz w:val="22"/>
          <w:szCs w:val="22"/>
        </w:rPr>
      </w:pPr>
      <w:bookmarkStart w:id="28" w:name="_Toc110353131"/>
      <w:r>
        <w:rPr>
          <w:b/>
          <w:bCs/>
          <w:sz w:val="22"/>
          <w:szCs w:val="22"/>
        </w:rPr>
        <w:lastRenderedPageBreak/>
        <w:t>3.2.7. Дополнительные требования к эмитентам, являющимся акционерными инвестиционными фондами,  страховыми организациями</w:t>
      </w:r>
      <w:bookmarkEnd w:id="28"/>
      <w:r>
        <w:rPr>
          <w:b/>
          <w:bCs/>
          <w:sz w:val="22"/>
          <w:szCs w:val="22"/>
        </w:rPr>
        <w:t xml:space="preserve"> или кредитными организациями, ипотечными агентами</w:t>
      </w:r>
    </w:p>
    <w:p w:rsidR="00CD65E9" w:rsidRDefault="00CD65E9" w:rsidP="00CD65E9">
      <w:pPr>
        <w:autoSpaceDE w:val="0"/>
        <w:autoSpaceDN w:val="0"/>
        <w:adjustRightInd w:val="0"/>
        <w:ind w:firstLine="540"/>
        <w:jc w:val="center"/>
        <w:rPr>
          <w:b/>
          <w:bCs/>
          <w:sz w:val="22"/>
          <w:szCs w:val="22"/>
          <w:lang w:eastAsia="en-US"/>
        </w:rPr>
      </w:pPr>
    </w:p>
    <w:p w:rsidR="00CD65E9" w:rsidRDefault="00CD65E9" w:rsidP="00CD65E9">
      <w:pPr>
        <w:jc w:val="both"/>
        <w:rPr>
          <w:i/>
          <w:iCs/>
          <w:sz w:val="22"/>
          <w:szCs w:val="22"/>
        </w:rPr>
      </w:pPr>
      <w:r>
        <w:rPr>
          <w:i/>
          <w:iCs/>
          <w:sz w:val="22"/>
          <w:szCs w:val="22"/>
        </w:rPr>
        <w:t>Сведения не предоставляются, так как Эмитент не является инвестиционным фондом или страховой компанией</w:t>
      </w:r>
      <w:bookmarkStart w:id="29" w:name="_Toc110353132"/>
      <w:bookmarkStart w:id="30" w:name="_Toc101073509"/>
      <w:bookmarkStart w:id="31" w:name="_Toc78373763"/>
      <w:bookmarkStart w:id="32" w:name="_Toc78373634"/>
      <w:r>
        <w:rPr>
          <w:i/>
          <w:iCs/>
          <w:sz w:val="22"/>
          <w:szCs w:val="22"/>
        </w:rPr>
        <w:t>.</w:t>
      </w:r>
    </w:p>
    <w:p w:rsidR="00CD65E9" w:rsidRDefault="00CD65E9" w:rsidP="00CD65E9">
      <w:pPr>
        <w:pStyle w:val="3"/>
        <w:jc w:val="center"/>
      </w:pPr>
      <w:r>
        <w:t>3.2.8. Дополнительные требования к эмитентам, основной деятельностью которых является добыча полезных ископаемых</w:t>
      </w:r>
      <w:bookmarkEnd w:id="29"/>
      <w:bookmarkEnd w:id="30"/>
      <w:bookmarkEnd w:id="31"/>
    </w:p>
    <w:p w:rsidR="00CD65E9" w:rsidRDefault="00CD65E9" w:rsidP="00CD65E9">
      <w:pPr>
        <w:pStyle w:val="af1"/>
      </w:pPr>
      <w:r>
        <w:t>Сведения не предоставляются, так как Эмитент не осуществляет деятельность по добыче полезных ископаемых, включая добычу драгоценных металлов и драгоценных камней, и не имеет дочерних или зависимых обществ, которые ведут деятельность по добыче указанных полезных ископаемых.</w:t>
      </w:r>
    </w:p>
    <w:p w:rsidR="00CD65E9" w:rsidRDefault="00CD65E9" w:rsidP="00CD65E9">
      <w:pPr>
        <w:pStyle w:val="3"/>
        <w:jc w:val="center"/>
      </w:pPr>
      <w:bookmarkStart w:id="33" w:name="_Toc110353133"/>
      <w:bookmarkStart w:id="34" w:name="_Toc101073510"/>
      <w:bookmarkStart w:id="35" w:name="_Toc78373764"/>
      <w:bookmarkEnd w:id="32"/>
      <w:r>
        <w:t>3.2.9. Дополнительные требования к эмитентам, основной деятельностью которых является оказание услуг связи</w:t>
      </w:r>
      <w:bookmarkEnd w:id="33"/>
      <w:bookmarkEnd w:id="34"/>
      <w:bookmarkEnd w:id="35"/>
    </w:p>
    <w:p w:rsidR="00CD65E9" w:rsidRDefault="00CD65E9" w:rsidP="00CD65E9">
      <w:pPr>
        <w:rPr>
          <w:sz w:val="22"/>
          <w:szCs w:val="22"/>
        </w:rPr>
      </w:pPr>
    </w:p>
    <w:p w:rsidR="00CD65E9" w:rsidRDefault="00CD65E9" w:rsidP="00CD65E9">
      <w:pPr>
        <w:pStyle w:val="24"/>
        <w:spacing w:after="0"/>
        <w:ind w:left="0"/>
        <w:jc w:val="both"/>
        <w:rPr>
          <w:i/>
          <w:iCs/>
          <w:sz w:val="22"/>
          <w:szCs w:val="22"/>
        </w:rPr>
      </w:pPr>
      <w:r>
        <w:rPr>
          <w:i/>
          <w:iCs/>
          <w:sz w:val="22"/>
          <w:szCs w:val="22"/>
        </w:rPr>
        <w:t>Сведения не предоставляются, так как Эмитент не оказывает услуги связи.</w:t>
      </w:r>
    </w:p>
    <w:p w:rsidR="00CD65E9" w:rsidRDefault="00CD65E9" w:rsidP="00CD65E9">
      <w:pPr>
        <w:rPr>
          <w:b/>
          <w:bCs/>
          <w:i/>
          <w:iCs/>
          <w:sz w:val="22"/>
          <w:szCs w:val="22"/>
        </w:rPr>
      </w:pPr>
    </w:p>
    <w:p w:rsidR="00CD65E9" w:rsidRDefault="00CD65E9" w:rsidP="00CD65E9">
      <w:pPr>
        <w:pStyle w:val="3"/>
        <w:keepNext/>
        <w:widowControl/>
        <w:autoSpaceDE w:val="0"/>
        <w:autoSpaceDN w:val="0"/>
        <w:adjustRightInd w:val="0"/>
        <w:spacing w:before="91" w:after="26"/>
        <w:jc w:val="center"/>
      </w:pPr>
      <w:bookmarkStart w:id="36" w:name="_Toc78373638"/>
      <w:r>
        <w:t>3.3. Планы будущей деятельности эмитента</w:t>
      </w:r>
      <w:bookmarkEnd w:id="36"/>
    </w:p>
    <w:p w:rsidR="00CD65E9" w:rsidRDefault="00CD65E9" w:rsidP="00CD65E9"/>
    <w:p w:rsidR="00CD65E9" w:rsidRDefault="00CD65E9" w:rsidP="00CD65E9">
      <w:pPr>
        <w:jc w:val="both"/>
        <w:rPr>
          <w:i/>
          <w:iCs/>
          <w:sz w:val="22"/>
          <w:szCs w:val="22"/>
        </w:rPr>
      </w:pPr>
      <w:r>
        <w:rPr>
          <w:i/>
          <w:iCs/>
          <w:sz w:val="22"/>
          <w:szCs w:val="22"/>
        </w:rPr>
        <w:t xml:space="preserve">Деятельность Эмитента не связана с производством продукции. </w:t>
      </w:r>
    </w:p>
    <w:p w:rsidR="00CD65E9" w:rsidRDefault="00CD65E9" w:rsidP="00CD65E9">
      <w:pPr>
        <w:jc w:val="both"/>
        <w:rPr>
          <w:i/>
          <w:iCs/>
          <w:sz w:val="22"/>
          <w:szCs w:val="22"/>
        </w:rPr>
      </w:pPr>
      <w:r>
        <w:rPr>
          <w:i/>
          <w:iCs/>
          <w:sz w:val="22"/>
          <w:szCs w:val="22"/>
        </w:rPr>
        <w:t>Источником будущих доходов являются доходы от оптовой торговли и финансовой  деятельности Эмитента.</w:t>
      </w:r>
    </w:p>
    <w:p w:rsidR="00CD65E9" w:rsidRDefault="00CD65E9" w:rsidP="00CD65E9">
      <w:pPr>
        <w:jc w:val="both"/>
        <w:rPr>
          <w:i/>
          <w:iCs/>
          <w:sz w:val="22"/>
          <w:szCs w:val="22"/>
        </w:rPr>
      </w:pPr>
      <w:r>
        <w:rPr>
          <w:i/>
          <w:iCs/>
          <w:sz w:val="22"/>
          <w:szCs w:val="22"/>
        </w:rPr>
        <w:t xml:space="preserve">Основными планами Эмитента являются: </w:t>
      </w:r>
    </w:p>
    <w:p w:rsidR="00CD65E9" w:rsidRDefault="00CD65E9" w:rsidP="00CD65E9">
      <w:pPr>
        <w:jc w:val="both"/>
        <w:rPr>
          <w:i/>
          <w:iCs/>
          <w:sz w:val="22"/>
          <w:szCs w:val="22"/>
        </w:rPr>
      </w:pPr>
      <w:r>
        <w:rPr>
          <w:i/>
          <w:iCs/>
          <w:sz w:val="22"/>
          <w:szCs w:val="22"/>
        </w:rPr>
        <w:t>- получение  прибыли от осуществления оптовой торговли различного рода товарами;</w:t>
      </w:r>
    </w:p>
    <w:p w:rsidR="00CD65E9" w:rsidRDefault="00CD65E9" w:rsidP="00CD65E9">
      <w:pPr>
        <w:pStyle w:val="BodyTextbt"/>
        <w:autoSpaceDE/>
        <w:rPr>
          <w:b w:val="0"/>
          <w:bCs w:val="0"/>
        </w:rPr>
      </w:pPr>
      <w:r>
        <w:rPr>
          <w:b w:val="0"/>
          <w:bCs w:val="0"/>
        </w:rPr>
        <w:t xml:space="preserve">- получение прибыли от финансовых операций; </w:t>
      </w:r>
    </w:p>
    <w:p w:rsidR="00CD65E9" w:rsidRDefault="00CD65E9" w:rsidP="00CD65E9">
      <w:pPr>
        <w:jc w:val="both"/>
        <w:rPr>
          <w:i/>
          <w:iCs/>
          <w:sz w:val="22"/>
          <w:szCs w:val="22"/>
        </w:rPr>
      </w:pPr>
      <w:r>
        <w:rPr>
          <w:i/>
          <w:iCs/>
          <w:sz w:val="22"/>
          <w:szCs w:val="22"/>
        </w:rPr>
        <w:t>- привлечение сре</w:t>
      </w:r>
      <w:proofErr w:type="gramStart"/>
      <w:r>
        <w:rPr>
          <w:i/>
          <w:iCs/>
          <w:sz w:val="22"/>
          <w:szCs w:val="22"/>
        </w:rPr>
        <w:t>дств с ф</w:t>
      </w:r>
      <w:proofErr w:type="gramEnd"/>
      <w:r>
        <w:rPr>
          <w:i/>
          <w:iCs/>
          <w:sz w:val="22"/>
          <w:szCs w:val="22"/>
        </w:rPr>
        <w:t>ондового рынка (рынка ценных бумаг);</w:t>
      </w:r>
    </w:p>
    <w:p w:rsidR="00CD65E9" w:rsidRDefault="00CD65E9" w:rsidP="00CD65E9">
      <w:pPr>
        <w:jc w:val="both"/>
        <w:rPr>
          <w:i/>
          <w:iCs/>
          <w:sz w:val="22"/>
          <w:szCs w:val="22"/>
        </w:rPr>
      </w:pPr>
      <w:r>
        <w:rPr>
          <w:i/>
          <w:iCs/>
          <w:sz w:val="22"/>
          <w:szCs w:val="22"/>
        </w:rPr>
        <w:t>- размещение привлеченных средств в надежные и доходные финансовые активы, определяемые руководством Эмитента.</w:t>
      </w:r>
    </w:p>
    <w:p w:rsidR="00CD65E9" w:rsidRDefault="00CD65E9" w:rsidP="00CD65E9">
      <w:pPr>
        <w:rPr>
          <w:b/>
          <w:bCs/>
          <w:i/>
          <w:iCs/>
          <w:sz w:val="22"/>
          <w:szCs w:val="22"/>
        </w:rPr>
      </w:pPr>
    </w:p>
    <w:p w:rsidR="00CD65E9" w:rsidRDefault="00CD65E9" w:rsidP="00CD65E9">
      <w:pPr>
        <w:rPr>
          <w:b/>
          <w:bCs/>
          <w:i/>
          <w:iCs/>
          <w:sz w:val="22"/>
          <w:szCs w:val="22"/>
        </w:rPr>
      </w:pPr>
    </w:p>
    <w:p w:rsidR="00CD65E9" w:rsidRDefault="00CD65E9" w:rsidP="00CD65E9">
      <w:pPr>
        <w:pStyle w:val="3"/>
        <w:keepNext/>
        <w:widowControl/>
        <w:autoSpaceDE w:val="0"/>
        <w:autoSpaceDN w:val="0"/>
        <w:adjustRightInd w:val="0"/>
        <w:spacing w:before="91" w:after="26"/>
        <w:jc w:val="center"/>
      </w:pPr>
      <w:bookmarkStart w:id="37" w:name="_Toc78373639"/>
      <w:r>
        <w:t>3.4. Участие эмитента в промышленных, банковских и финансовых группах, холдингах, концернах и ассоциациях</w:t>
      </w:r>
      <w:bookmarkEnd w:id="37"/>
    </w:p>
    <w:p w:rsidR="00CD65E9" w:rsidRDefault="00CD65E9" w:rsidP="00CD65E9">
      <w:pPr>
        <w:pStyle w:val="af1"/>
      </w:pPr>
      <w:r>
        <w:t>Эмитент в промышленных, банковских и финансовых группах, холдингах, концернах и ассоциациях не участвует.</w:t>
      </w:r>
    </w:p>
    <w:p w:rsidR="00CD65E9" w:rsidRDefault="00CD65E9" w:rsidP="00CD65E9">
      <w:pPr>
        <w:rPr>
          <w:sz w:val="22"/>
          <w:szCs w:val="22"/>
        </w:rPr>
      </w:pPr>
    </w:p>
    <w:p w:rsidR="00CD65E9" w:rsidRDefault="00CD65E9" w:rsidP="00CD65E9">
      <w:pPr>
        <w:pStyle w:val="3"/>
        <w:keepNext/>
        <w:widowControl/>
        <w:autoSpaceDE w:val="0"/>
        <w:autoSpaceDN w:val="0"/>
        <w:adjustRightInd w:val="0"/>
        <w:spacing w:before="91" w:after="26"/>
        <w:jc w:val="center"/>
      </w:pPr>
      <w:bookmarkStart w:id="38" w:name="_Toc78373640"/>
      <w:r>
        <w:t>3.5. Дочерние и зависимые хозяйственные общества эмитента</w:t>
      </w:r>
      <w:bookmarkEnd w:id="38"/>
    </w:p>
    <w:p w:rsidR="00CD65E9" w:rsidRDefault="00CD65E9" w:rsidP="00CD65E9">
      <w:pPr>
        <w:rPr>
          <w:b/>
          <w:bCs/>
          <w:i/>
          <w:iCs/>
          <w:sz w:val="22"/>
          <w:szCs w:val="22"/>
        </w:rPr>
      </w:pPr>
    </w:p>
    <w:p w:rsidR="00CD65E9" w:rsidRDefault="00CD65E9" w:rsidP="00CD65E9">
      <w:pPr>
        <w:rPr>
          <w:i/>
          <w:iCs/>
          <w:sz w:val="22"/>
          <w:szCs w:val="22"/>
        </w:rPr>
      </w:pPr>
      <w:r>
        <w:rPr>
          <w:i/>
          <w:iCs/>
          <w:sz w:val="22"/>
          <w:szCs w:val="22"/>
        </w:rPr>
        <w:t>Дочерних и/или зависимых обществ Эмитент не имеет.</w:t>
      </w:r>
    </w:p>
    <w:p w:rsidR="00CD65E9" w:rsidRDefault="00CD65E9" w:rsidP="00CD65E9">
      <w:pPr>
        <w:rPr>
          <w:b/>
          <w:bCs/>
          <w:i/>
          <w:iCs/>
          <w:sz w:val="22"/>
          <w:szCs w:val="22"/>
        </w:rPr>
      </w:pPr>
      <w:r>
        <w:rPr>
          <w:b/>
          <w:bCs/>
          <w:i/>
          <w:iCs/>
          <w:sz w:val="22"/>
          <w:szCs w:val="22"/>
        </w:rPr>
        <w:t xml:space="preserve">  </w:t>
      </w:r>
    </w:p>
    <w:p w:rsidR="00CD65E9" w:rsidRDefault="00CD65E9" w:rsidP="00CD65E9">
      <w:pPr>
        <w:rPr>
          <w:sz w:val="22"/>
          <w:szCs w:val="22"/>
        </w:rPr>
      </w:pPr>
    </w:p>
    <w:p w:rsidR="00CD65E9" w:rsidRDefault="00CD65E9" w:rsidP="00CD65E9">
      <w:pPr>
        <w:pStyle w:val="3"/>
        <w:keepNext/>
        <w:widowControl/>
        <w:autoSpaceDE w:val="0"/>
        <w:autoSpaceDN w:val="0"/>
        <w:adjustRightInd w:val="0"/>
        <w:spacing w:before="91" w:after="26"/>
        <w:jc w:val="center"/>
      </w:pPr>
      <w:bookmarkStart w:id="39" w:name="_Toc78373641"/>
      <w:r>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bookmarkEnd w:id="39"/>
    </w:p>
    <w:p w:rsidR="00CD65E9" w:rsidRDefault="00CD65E9" w:rsidP="00CD65E9">
      <w:pPr>
        <w:rPr>
          <w:sz w:val="22"/>
          <w:szCs w:val="22"/>
        </w:rPr>
      </w:pPr>
    </w:p>
    <w:p w:rsidR="00CD65E9" w:rsidRDefault="00CD65E9" w:rsidP="00CD65E9">
      <w:pPr>
        <w:pStyle w:val="4"/>
        <w:jc w:val="center"/>
      </w:pPr>
      <w:bookmarkStart w:id="40" w:name="_Toc78373642"/>
      <w:r>
        <w:t>3.6.1. Основные средства</w:t>
      </w:r>
      <w:bookmarkEnd w:id="40"/>
    </w:p>
    <w:p w:rsidR="00CD65E9" w:rsidRDefault="00CD65E9" w:rsidP="00CD65E9">
      <w:pPr>
        <w:autoSpaceDE w:val="0"/>
        <w:autoSpaceDN w:val="0"/>
        <w:adjustRightInd w:val="0"/>
        <w:rPr>
          <w:sz w:val="22"/>
          <w:szCs w:val="22"/>
        </w:rPr>
      </w:pPr>
    </w:p>
    <w:p w:rsidR="00D911ED" w:rsidRDefault="00D911ED" w:rsidP="00D911ED">
      <w:pPr>
        <w:autoSpaceDE w:val="0"/>
        <w:autoSpaceDN w:val="0"/>
        <w:adjustRightInd w:val="0"/>
        <w:jc w:val="both"/>
        <w:rPr>
          <w:sz w:val="22"/>
          <w:szCs w:val="22"/>
        </w:rPr>
      </w:pPr>
      <w:r>
        <w:rPr>
          <w:i/>
          <w:iCs/>
          <w:sz w:val="22"/>
          <w:szCs w:val="22"/>
        </w:rPr>
        <w:t>По состоянию на 31.03.2009 г. основных средств Эмитент не имеет</w:t>
      </w:r>
      <w:r>
        <w:rPr>
          <w:sz w:val="22"/>
          <w:szCs w:val="22"/>
        </w:rPr>
        <w:t>.</w:t>
      </w:r>
    </w:p>
    <w:p w:rsidR="00D911ED" w:rsidRDefault="00D911ED" w:rsidP="00D911ED">
      <w:pPr>
        <w:autoSpaceDE w:val="0"/>
        <w:autoSpaceDN w:val="0"/>
        <w:adjustRightInd w:val="0"/>
        <w:rPr>
          <w:sz w:val="22"/>
          <w:szCs w:val="22"/>
        </w:rPr>
      </w:pPr>
    </w:p>
    <w:p w:rsidR="00D911ED" w:rsidRDefault="00D911ED" w:rsidP="00D911ED">
      <w:pPr>
        <w:autoSpaceDE w:val="0"/>
        <w:autoSpaceDN w:val="0"/>
        <w:adjustRightInd w:val="0"/>
        <w:rPr>
          <w:i/>
          <w:iCs/>
          <w:sz w:val="22"/>
          <w:szCs w:val="22"/>
        </w:rPr>
      </w:pPr>
      <w:r w:rsidRPr="002B7410">
        <w:rPr>
          <w:iCs/>
          <w:sz w:val="22"/>
          <w:szCs w:val="22"/>
        </w:rPr>
        <w:t>В планах эмитента  приобретение основных средств, стоимость которых составляет 10 и более процентов стоимости основных средств эмитента, и иных основных средств</w:t>
      </w:r>
      <w:r>
        <w:rPr>
          <w:i/>
          <w:iCs/>
          <w:sz w:val="22"/>
          <w:szCs w:val="22"/>
        </w:rPr>
        <w:t xml:space="preserve"> – отсутствуют.</w:t>
      </w:r>
    </w:p>
    <w:p w:rsidR="00CD65E9" w:rsidRDefault="00CD65E9" w:rsidP="00CD65E9">
      <w:pPr>
        <w:autoSpaceDE w:val="0"/>
        <w:autoSpaceDN w:val="0"/>
        <w:adjustRightInd w:val="0"/>
        <w:rPr>
          <w:b/>
          <w:bCs/>
          <w:sz w:val="22"/>
          <w:szCs w:val="22"/>
        </w:rPr>
      </w:pPr>
    </w:p>
    <w:p w:rsidR="00CD65E9" w:rsidRDefault="00CD65E9" w:rsidP="00CD65E9">
      <w:pPr>
        <w:autoSpaceDE w:val="0"/>
        <w:autoSpaceDN w:val="0"/>
        <w:adjustRightInd w:val="0"/>
        <w:jc w:val="center"/>
        <w:rPr>
          <w:sz w:val="22"/>
          <w:szCs w:val="22"/>
        </w:rPr>
      </w:pPr>
      <w:r>
        <w:rPr>
          <w:b/>
          <w:bCs/>
          <w:sz w:val="22"/>
          <w:szCs w:val="22"/>
        </w:rPr>
        <w:lastRenderedPageBreak/>
        <w:t>IV. Сведения о финансово-хозяйственной деятельности эмитента</w:t>
      </w:r>
    </w:p>
    <w:p w:rsidR="00CD65E9" w:rsidRDefault="00CD65E9" w:rsidP="00CD65E9">
      <w:pPr>
        <w:autoSpaceDE w:val="0"/>
        <w:autoSpaceDN w:val="0"/>
        <w:adjustRightInd w:val="0"/>
        <w:rPr>
          <w:sz w:val="22"/>
          <w:szCs w:val="22"/>
        </w:rPr>
      </w:pPr>
    </w:p>
    <w:p w:rsidR="00CD65E9" w:rsidRDefault="00CD65E9" w:rsidP="00CD65E9">
      <w:pPr>
        <w:pStyle w:val="3"/>
        <w:widowControl/>
        <w:autoSpaceDE w:val="0"/>
        <w:autoSpaceDN w:val="0"/>
        <w:adjustRightInd w:val="0"/>
        <w:spacing w:before="0" w:after="0"/>
        <w:jc w:val="center"/>
      </w:pPr>
      <w:r>
        <w:t>4.1. Результаты финансово-хозяйственной деятельности эмитента</w:t>
      </w:r>
    </w:p>
    <w:p w:rsidR="0006169B" w:rsidRDefault="0006169B" w:rsidP="0006169B">
      <w:pPr>
        <w:autoSpaceDE w:val="0"/>
        <w:autoSpaceDN w:val="0"/>
        <w:adjustRightInd w:val="0"/>
        <w:jc w:val="center"/>
        <w:rPr>
          <w:b/>
          <w:bCs/>
          <w:sz w:val="22"/>
          <w:szCs w:val="22"/>
        </w:rPr>
      </w:pPr>
    </w:p>
    <w:p w:rsidR="0006169B" w:rsidRDefault="0006169B" w:rsidP="0006169B">
      <w:pPr>
        <w:autoSpaceDE w:val="0"/>
        <w:autoSpaceDN w:val="0"/>
        <w:adjustRightInd w:val="0"/>
        <w:jc w:val="center"/>
        <w:rPr>
          <w:b/>
          <w:bCs/>
          <w:sz w:val="22"/>
          <w:szCs w:val="22"/>
        </w:rPr>
      </w:pPr>
      <w:r>
        <w:rPr>
          <w:b/>
          <w:bCs/>
          <w:sz w:val="22"/>
          <w:szCs w:val="22"/>
        </w:rPr>
        <w:t>4.1.1. Прибыль и убытки</w:t>
      </w:r>
    </w:p>
    <w:p w:rsidR="00CD65E9" w:rsidRDefault="00CD65E9" w:rsidP="00CD65E9">
      <w:pPr>
        <w:autoSpaceDE w:val="0"/>
        <w:autoSpaceDN w:val="0"/>
        <w:adjustRightInd w:val="0"/>
        <w:rPr>
          <w:b/>
          <w:bCs/>
          <w:sz w:val="22"/>
          <w:szCs w:val="22"/>
        </w:rPr>
      </w:pPr>
    </w:p>
    <w:p w:rsidR="00D911ED" w:rsidRDefault="00D911ED" w:rsidP="00D911ED">
      <w:pPr>
        <w:rPr>
          <w:sz w:val="22"/>
          <w:szCs w:val="22"/>
        </w:rPr>
      </w:pPr>
      <w:r>
        <w:rPr>
          <w:sz w:val="22"/>
          <w:szCs w:val="22"/>
        </w:rPr>
        <w:t>Динамика показателей, характеризующих прибыльность и убыточность  Эмитента:</w:t>
      </w:r>
    </w:p>
    <w:p w:rsidR="00D911ED" w:rsidRDefault="00D911ED" w:rsidP="00D911ED">
      <w:pPr>
        <w:rPr>
          <w:sz w:val="22"/>
          <w:szCs w:val="22"/>
        </w:rPr>
      </w:pPr>
      <w:r>
        <w:rPr>
          <w:sz w:val="22"/>
          <w:szCs w:val="22"/>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2"/>
        <w:gridCol w:w="1134"/>
        <w:gridCol w:w="992"/>
        <w:gridCol w:w="993"/>
        <w:gridCol w:w="992"/>
        <w:gridCol w:w="992"/>
        <w:gridCol w:w="992"/>
      </w:tblGrid>
      <w:tr w:rsidR="00BD5640">
        <w:trPr>
          <w:trHeight w:val="270"/>
        </w:trPr>
        <w:tc>
          <w:tcPr>
            <w:tcW w:w="3652" w:type="dxa"/>
          </w:tcPr>
          <w:p w:rsidR="00BD5640" w:rsidRDefault="00BD5640" w:rsidP="0046541B">
            <w:pPr>
              <w:jc w:val="center"/>
              <w:rPr>
                <w:b/>
                <w:bCs/>
                <w:sz w:val="22"/>
                <w:szCs w:val="22"/>
              </w:rPr>
            </w:pPr>
            <w:r>
              <w:rPr>
                <w:b/>
                <w:bCs/>
                <w:sz w:val="22"/>
                <w:szCs w:val="22"/>
              </w:rPr>
              <w:t>Наименование показателя</w:t>
            </w:r>
          </w:p>
        </w:tc>
        <w:tc>
          <w:tcPr>
            <w:tcW w:w="1134" w:type="dxa"/>
          </w:tcPr>
          <w:p w:rsidR="00BD5640" w:rsidRDefault="00BD5640" w:rsidP="0046541B">
            <w:pPr>
              <w:jc w:val="center"/>
              <w:rPr>
                <w:b/>
                <w:bCs/>
                <w:sz w:val="22"/>
                <w:szCs w:val="22"/>
              </w:rPr>
            </w:pPr>
            <w:smartTag w:uri="urn:schemas-microsoft-com:office:smarttags" w:element="metricconverter">
              <w:smartTagPr>
                <w:attr w:name="ProductID" w:val="2004 г"/>
              </w:smartTagPr>
              <w:r>
                <w:rPr>
                  <w:b/>
                  <w:bCs/>
                  <w:sz w:val="22"/>
                  <w:szCs w:val="22"/>
                </w:rPr>
                <w:t>2004 г</w:t>
              </w:r>
            </w:smartTag>
            <w:r>
              <w:rPr>
                <w:b/>
                <w:bCs/>
                <w:sz w:val="22"/>
                <w:szCs w:val="22"/>
              </w:rPr>
              <w:t>.</w:t>
            </w:r>
          </w:p>
        </w:tc>
        <w:tc>
          <w:tcPr>
            <w:tcW w:w="992" w:type="dxa"/>
          </w:tcPr>
          <w:p w:rsidR="00BD5640" w:rsidRDefault="00BD5640" w:rsidP="0046541B">
            <w:pPr>
              <w:jc w:val="center"/>
              <w:rPr>
                <w:b/>
                <w:bCs/>
                <w:sz w:val="22"/>
                <w:szCs w:val="22"/>
              </w:rPr>
            </w:pPr>
            <w:smartTag w:uri="urn:schemas-microsoft-com:office:smarttags" w:element="metricconverter">
              <w:smartTagPr>
                <w:attr w:name="ProductID" w:val="2005 г"/>
              </w:smartTagPr>
              <w:r>
                <w:rPr>
                  <w:b/>
                  <w:bCs/>
                  <w:sz w:val="22"/>
                  <w:szCs w:val="22"/>
                </w:rPr>
                <w:t>2005 г</w:t>
              </w:r>
            </w:smartTag>
            <w:r>
              <w:rPr>
                <w:b/>
                <w:bCs/>
                <w:sz w:val="22"/>
                <w:szCs w:val="22"/>
              </w:rPr>
              <w:t>.</w:t>
            </w:r>
          </w:p>
        </w:tc>
        <w:tc>
          <w:tcPr>
            <w:tcW w:w="993" w:type="dxa"/>
          </w:tcPr>
          <w:p w:rsidR="00BD5640" w:rsidRDefault="00BD5640" w:rsidP="0046541B">
            <w:pPr>
              <w:jc w:val="center"/>
              <w:rPr>
                <w:b/>
                <w:bCs/>
                <w:sz w:val="22"/>
                <w:szCs w:val="22"/>
              </w:rPr>
            </w:pPr>
            <w:smartTag w:uri="urn:schemas-microsoft-com:office:smarttags" w:element="metricconverter">
              <w:smartTagPr>
                <w:attr w:name="ProductID" w:val="2006 г"/>
              </w:smartTagPr>
              <w:r>
                <w:rPr>
                  <w:b/>
                  <w:bCs/>
                  <w:sz w:val="22"/>
                  <w:szCs w:val="22"/>
                </w:rPr>
                <w:t>2006 г</w:t>
              </w:r>
            </w:smartTag>
            <w:r>
              <w:rPr>
                <w:b/>
                <w:bCs/>
                <w:sz w:val="22"/>
                <w:szCs w:val="22"/>
              </w:rPr>
              <w:t>.</w:t>
            </w:r>
          </w:p>
        </w:tc>
        <w:tc>
          <w:tcPr>
            <w:tcW w:w="992" w:type="dxa"/>
          </w:tcPr>
          <w:p w:rsidR="00BD5640" w:rsidRDefault="00BD5640" w:rsidP="0046541B">
            <w:pPr>
              <w:jc w:val="center"/>
              <w:rPr>
                <w:b/>
                <w:bCs/>
                <w:sz w:val="22"/>
                <w:szCs w:val="22"/>
              </w:rPr>
            </w:pPr>
            <w:smartTag w:uri="urn:schemas-microsoft-com:office:smarttags" w:element="metricconverter">
              <w:smartTagPr>
                <w:attr w:name="ProductID" w:val="2007 г"/>
              </w:smartTagPr>
              <w:r>
                <w:rPr>
                  <w:b/>
                  <w:bCs/>
                  <w:sz w:val="22"/>
                  <w:szCs w:val="22"/>
                </w:rPr>
                <w:t>2007 г</w:t>
              </w:r>
            </w:smartTag>
            <w:r>
              <w:rPr>
                <w:b/>
                <w:bCs/>
                <w:sz w:val="22"/>
                <w:szCs w:val="22"/>
              </w:rPr>
              <w:t>.</w:t>
            </w:r>
          </w:p>
        </w:tc>
        <w:tc>
          <w:tcPr>
            <w:tcW w:w="992" w:type="dxa"/>
          </w:tcPr>
          <w:p w:rsidR="00BD5640" w:rsidRDefault="00BD5640" w:rsidP="0046541B">
            <w:pPr>
              <w:jc w:val="center"/>
              <w:rPr>
                <w:b/>
                <w:bCs/>
                <w:sz w:val="22"/>
                <w:szCs w:val="22"/>
              </w:rPr>
            </w:pPr>
            <w:smartTag w:uri="urn:schemas-microsoft-com:office:smarttags" w:element="metricconverter">
              <w:smartTagPr>
                <w:attr w:name="ProductID" w:val="2008 г"/>
              </w:smartTagPr>
              <w:r>
                <w:rPr>
                  <w:b/>
                  <w:bCs/>
                  <w:sz w:val="22"/>
                  <w:szCs w:val="22"/>
                </w:rPr>
                <w:t>2008 г</w:t>
              </w:r>
            </w:smartTag>
            <w:r>
              <w:rPr>
                <w:b/>
                <w:bCs/>
                <w:sz w:val="22"/>
                <w:szCs w:val="22"/>
              </w:rPr>
              <w:t>.</w:t>
            </w:r>
          </w:p>
        </w:tc>
        <w:tc>
          <w:tcPr>
            <w:tcW w:w="992" w:type="dxa"/>
          </w:tcPr>
          <w:p w:rsidR="00BD5640" w:rsidRDefault="00BD5640" w:rsidP="0046541B">
            <w:pPr>
              <w:jc w:val="center"/>
              <w:rPr>
                <w:b/>
                <w:bCs/>
                <w:sz w:val="22"/>
                <w:szCs w:val="22"/>
              </w:rPr>
            </w:pPr>
            <w:r>
              <w:rPr>
                <w:b/>
                <w:bCs/>
                <w:sz w:val="22"/>
                <w:szCs w:val="22"/>
              </w:rPr>
              <w:t xml:space="preserve">1 кв. </w:t>
            </w:r>
          </w:p>
          <w:p w:rsidR="00BD5640" w:rsidRDefault="00BD5640" w:rsidP="0046541B">
            <w:pPr>
              <w:jc w:val="center"/>
              <w:rPr>
                <w:b/>
                <w:bCs/>
                <w:sz w:val="22"/>
                <w:szCs w:val="22"/>
              </w:rPr>
            </w:pPr>
            <w:smartTag w:uri="urn:schemas-microsoft-com:office:smarttags" w:element="metricconverter">
              <w:smartTagPr>
                <w:attr w:name="ProductID" w:val="2009 г"/>
              </w:smartTagPr>
              <w:r>
                <w:rPr>
                  <w:b/>
                  <w:bCs/>
                  <w:sz w:val="22"/>
                  <w:szCs w:val="22"/>
                </w:rPr>
                <w:t>2009 г</w:t>
              </w:r>
            </w:smartTag>
            <w:r>
              <w:rPr>
                <w:b/>
                <w:bCs/>
                <w:sz w:val="22"/>
                <w:szCs w:val="22"/>
              </w:rPr>
              <w:t>.</w:t>
            </w:r>
          </w:p>
        </w:tc>
      </w:tr>
      <w:tr w:rsidR="00BD5640">
        <w:trPr>
          <w:trHeight w:val="165"/>
        </w:trPr>
        <w:tc>
          <w:tcPr>
            <w:tcW w:w="3652" w:type="dxa"/>
          </w:tcPr>
          <w:p w:rsidR="00BD5640" w:rsidRDefault="00BD5640" w:rsidP="0046541B">
            <w:pPr>
              <w:rPr>
                <w:sz w:val="22"/>
                <w:szCs w:val="22"/>
              </w:rPr>
            </w:pPr>
            <w:r>
              <w:rPr>
                <w:sz w:val="22"/>
                <w:szCs w:val="22"/>
              </w:rPr>
              <w:t xml:space="preserve">Выручка, тыс. руб.          </w:t>
            </w:r>
          </w:p>
        </w:tc>
        <w:tc>
          <w:tcPr>
            <w:tcW w:w="1134" w:type="dxa"/>
          </w:tcPr>
          <w:p w:rsidR="00BD5640" w:rsidRDefault="00BD5640" w:rsidP="0046541B">
            <w:pPr>
              <w:jc w:val="center"/>
              <w:rPr>
                <w:sz w:val="22"/>
                <w:szCs w:val="22"/>
              </w:rPr>
            </w:pPr>
            <w:r>
              <w:rPr>
                <w:sz w:val="22"/>
                <w:szCs w:val="22"/>
              </w:rPr>
              <w:t>21186</w:t>
            </w:r>
          </w:p>
        </w:tc>
        <w:tc>
          <w:tcPr>
            <w:tcW w:w="992" w:type="dxa"/>
          </w:tcPr>
          <w:p w:rsidR="00BD5640" w:rsidRDefault="00BD5640" w:rsidP="0046541B">
            <w:pPr>
              <w:jc w:val="center"/>
              <w:rPr>
                <w:sz w:val="22"/>
                <w:szCs w:val="22"/>
              </w:rPr>
            </w:pPr>
            <w:r>
              <w:rPr>
                <w:sz w:val="22"/>
                <w:szCs w:val="22"/>
              </w:rPr>
              <w:t>35169</w:t>
            </w:r>
          </w:p>
        </w:tc>
        <w:tc>
          <w:tcPr>
            <w:tcW w:w="993" w:type="dxa"/>
          </w:tcPr>
          <w:p w:rsidR="00BD5640" w:rsidRDefault="00BD5640" w:rsidP="0046541B">
            <w:pPr>
              <w:jc w:val="center"/>
              <w:rPr>
                <w:sz w:val="22"/>
                <w:szCs w:val="22"/>
              </w:rPr>
            </w:pPr>
            <w:r>
              <w:rPr>
                <w:sz w:val="22"/>
                <w:szCs w:val="22"/>
              </w:rPr>
              <w:t>-</w:t>
            </w:r>
          </w:p>
        </w:tc>
        <w:tc>
          <w:tcPr>
            <w:tcW w:w="992" w:type="dxa"/>
          </w:tcPr>
          <w:p w:rsidR="00BD5640" w:rsidRDefault="00BD5640" w:rsidP="0046541B">
            <w:pPr>
              <w:jc w:val="center"/>
              <w:rPr>
                <w:sz w:val="22"/>
                <w:szCs w:val="22"/>
              </w:rPr>
            </w:pPr>
            <w:r>
              <w:rPr>
                <w:sz w:val="22"/>
                <w:szCs w:val="22"/>
              </w:rPr>
              <w:t>30085</w:t>
            </w:r>
          </w:p>
        </w:tc>
        <w:tc>
          <w:tcPr>
            <w:tcW w:w="992" w:type="dxa"/>
          </w:tcPr>
          <w:p w:rsidR="00BD5640" w:rsidRDefault="00BD5640" w:rsidP="0046541B">
            <w:pPr>
              <w:jc w:val="center"/>
              <w:rPr>
                <w:sz w:val="22"/>
                <w:szCs w:val="22"/>
              </w:rPr>
            </w:pPr>
            <w:r>
              <w:rPr>
                <w:sz w:val="22"/>
                <w:szCs w:val="22"/>
              </w:rPr>
              <w:t>23517</w:t>
            </w:r>
          </w:p>
        </w:tc>
        <w:tc>
          <w:tcPr>
            <w:tcW w:w="992" w:type="dxa"/>
          </w:tcPr>
          <w:p w:rsidR="00BD5640" w:rsidRDefault="00BD5640" w:rsidP="0046541B">
            <w:pPr>
              <w:jc w:val="center"/>
              <w:rPr>
                <w:sz w:val="22"/>
                <w:szCs w:val="22"/>
              </w:rPr>
            </w:pPr>
            <w:r>
              <w:rPr>
                <w:sz w:val="22"/>
                <w:szCs w:val="22"/>
              </w:rPr>
              <w:t>-</w:t>
            </w:r>
          </w:p>
        </w:tc>
      </w:tr>
      <w:tr w:rsidR="00BD5640">
        <w:trPr>
          <w:trHeight w:val="165"/>
        </w:trPr>
        <w:tc>
          <w:tcPr>
            <w:tcW w:w="3652" w:type="dxa"/>
          </w:tcPr>
          <w:p w:rsidR="00BD5640" w:rsidRDefault="00BD5640" w:rsidP="0046541B">
            <w:pPr>
              <w:rPr>
                <w:sz w:val="22"/>
                <w:szCs w:val="22"/>
              </w:rPr>
            </w:pPr>
            <w:r>
              <w:rPr>
                <w:sz w:val="22"/>
                <w:szCs w:val="22"/>
              </w:rPr>
              <w:t xml:space="preserve">Валовая прибыль, тыс. руб.  </w:t>
            </w:r>
          </w:p>
        </w:tc>
        <w:tc>
          <w:tcPr>
            <w:tcW w:w="1134" w:type="dxa"/>
          </w:tcPr>
          <w:p w:rsidR="00BD5640" w:rsidRDefault="00BD5640" w:rsidP="0046541B">
            <w:pPr>
              <w:jc w:val="center"/>
              <w:rPr>
                <w:sz w:val="22"/>
                <w:szCs w:val="22"/>
              </w:rPr>
            </w:pPr>
            <w:r>
              <w:rPr>
                <w:sz w:val="22"/>
                <w:szCs w:val="22"/>
              </w:rPr>
              <w:t>10550</w:t>
            </w:r>
          </w:p>
        </w:tc>
        <w:tc>
          <w:tcPr>
            <w:tcW w:w="992" w:type="dxa"/>
          </w:tcPr>
          <w:p w:rsidR="00BD5640" w:rsidRDefault="00BD5640" w:rsidP="0046541B">
            <w:pPr>
              <w:jc w:val="center"/>
              <w:rPr>
                <w:sz w:val="22"/>
                <w:szCs w:val="22"/>
              </w:rPr>
            </w:pPr>
            <w:r>
              <w:rPr>
                <w:sz w:val="22"/>
                <w:szCs w:val="22"/>
              </w:rPr>
              <w:t>134</w:t>
            </w:r>
          </w:p>
        </w:tc>
        <w:tc>
          <w:tcPr>
            <w:tcW w:w="993" w:type="dxa"/>
          </w:tcPr>
          <w:p w:rsidR="00BD5640" w:rsidRDefault="00BD5640" w:rsidP="0046541B">
            <w:pPr>
              <w:jc w:val="center"/>
              <w:rPr>
                <w:sz w:val="22"/>
                <w:szCs w:val="22"/>
              </w:rPr>
            </w:pPr>
            <w:r>
              <w:rPr>
                <w:sz w:val="22"/>
                <w:szCs w:val="22"/>
              </w:rPr>
              <w:t>-</w:t>
            </w:r>
          </w:p>
        </w:tc>
        <w:tc>
          <w:tcPr>
            <w:tcW w:w="992" w:type="dxa"/>
          </w:tcPr>
          <w:p w:rsidR="00BD5640" w:rsidRDefault="00BD5640" w:rsidP="0046541B">
            <w:pPr>
              <w:jc w:val="center"/>
              <w:rPr>
                <w:sz w:val="22"/>
                <w:szCs w:val="22"/>
              </w:rPr>
            </w:pPr>
            <w:r>
              <w:rPr>
                <w:sz w:val="22"/>
                <w:szCs w:val="22"/>
              </w:rPr>
              <w:t>85</w:t>
            </w:r>
          </w:p>
        </w:tc>
        <w:tc>
          <w:tcPr>
            <w:tcW w:w="992" w:type="dxa"/>
          </w:tcPr>
          <w:p w:rsidR="00BD5640" w:rsidRDefault="00BD5640" w:rsidP="0046541B">
            <w:pPr>
              <w:jc w:val="center"/>
              <w:rPr>
                <w:sz w:val="22"/>
                <w:szCs w:val="22"/>
              </w:rPr>
            </w:pPr>
            <w:r>
              <w:rPr>
                <w:sz w:val="22"/>
                <w:szCs w:val="22"/>
              </w:rPr>
              <w:t>99</w:t>
            </w:r>
          </w:p>
        </w:tc>
        <w:tc>
          <w:tcPr>
            <w:tcW w:w="992" w:type="dxa"/>
          </w:tcPr>
          <w:p w:rsidR="00BD5640" w:rsidRDefault="00BD5640" w:rsidP="0046541B">
            <w:pPr>
              <w:jc w:val="center"/>
              <w:rPr>
                <w:sz w:val="22"/>
                <w:szCs w:val="22"/>
              </w:rPr>
            </w:pPr>
            <w:r>
              <w:rPr>
                <w:sz w:val="22"/>
                <w:szCs w:val="22"/>
              </w:rPr>
              <w:t>-</w:t>
            </w:r>
          </w:p>
        </w:tc>
      </w:tr>
      <w:tr w:rsidR="00BD5640">
        <w:trPr>
          <w:trHeight w:val="165"/>
        </w:trPr>
        <w:tc>
          <w:tcPr>
            <w:tcW w:w="3652" w:type="dxa"/>
          </w:tcPr>
          <w:p w:rsidR="00BD5640" w:rsidRDefault="00BD5640" w:rsidP="0046541B">
            <w:pPr>
              <w:pStyle w:val="NormalPrefix"/>
              <w:widowControl/>
              <w:autoSpaceDE/>
              <w:autoSpaceDN/>
              <w:adjustRightInd/>
              <w:spacing w:before="0" w:after="0"/>
            </w:pPr>
            <w:proofErr w:type="gramStart"/>
            <w:r>
              <w:t xml:space="preserve">Чистая прибыль (нераспределенная прибыль (непокрытый убыток), тыс. руб.          </w:t>
            </w:r>
            <w:proofErr w:type="gramEnd"/>
          </w:p>
        </w:tc>
        <w:tc>
          <w:tcPr>
            <w:tcW w:w="1134" w:type="dxa"/>
          </w:tcPr>
          <w:p w:rsidR="00BD5640" w:rsidRDefault="00BD5640" w:rsidP="0046541B">
            <w:pPr>
              <w:jc w:val="center"/>
              <w:rPr>
                <w:sz w:val="22"/>
                <w:szCs w:val="22"/>
              </w:rPr>
            </w:pPr>
          </w:p>
          <w:p w:rsidR="00BD5640" w:rsidRDefault="00BD5640" w:rsidP="0046541B">
            <w:pPr>
              <w:jc w:val="center"/>
              <w:rPr>
                <w:sz w:val="22"/>
                <w:szCs w:val="22"/>
              </w:rPr>
            </w:pPr>
            <w:r>
              <w:rPr>
                <w:sz w:val="22"/>
                <w:szCs w:val="22"/>
              </w:rPr>
              <w:t>303</w:t>
            </w:r>
          </w:p>
        </w:tc>
        <w:tc>
          <w:tcPr>
            <w:tcW w:w="992" w:type="dxa"/>
          </w:tcPr>
          <w:p w:rsidR="00BD5640" w:rsidRDefault="00BD5640" w:rsidP="0046541B">
            <w:pPr>
              <w:jc w:val="center"/>
              <w:rPr>
                <w:sz w:val="22"/>
                <w:szCs w:val="22"/>
              </w:rPr>
            </w:pPr>
          </w:p>
          <w:p w:rsidR="00BD5640" w:rsidRDefault="00BD5640" w:rsidP="0046541B">
            <w:pPr>
              <w:jc w:val="center"/>
              <w:rPr>
                <w:sz w:val="22"/>
                <w:szCs w:val="22"/>
              </w:rPr>
            </w:pPr>
            <w:r>
              <w:rPr>
                <w:sz w:val="22"/>
                <w:szCs w:val="22"/>
              </w:rPr>
              <w:t>-4242</w:t>
            </w:r>
          </w:p>
        </w:tc>
        <w:tc>
          <w:tcPr>
            <w:tcW w:w="993" w:type="dxa"/>
          </w:tcPr>
          <w:p w:rsidR="00BD5640" w:rsidRDefault="00BD5640" w:rsidP="0046541B">
            <w:pPr>
              <w:jc w:val="center"/>
              <w:rPr>
                <w:sz w:val="22"/>
                <w:szCs w:val="22"/>
              </w:rPr>
            </w:pPr>
          </w:p>
          <w:p w:rsidR="00BD5640" w:rsidRDefault="00BD5640" w:rsidP="0046541B">
            <w:pPr>
              <w:jc w:val="center"/>
              <w:rPr>
                <w:sz w:val="22"/>
                <w:szCs w:val="22"/>
              </w:rPr>
            </w:pPr>
            <w:r>
              <w:rPr>
                <w:sz w:val="22"/>
                <w:szCs w:val="22"/>
              </w:rPr>
              <w:t>1475</w:t>
            </w:r>
          </w:p>
        </w:tc>
        <w:tc>
          <w:tcPr>
            <w:tcW w:w="992" w:type="dxa"/>
          </w:tcPr>
          <w:p w:rsidR="00BD5640" w:rsidRDefault="00BD5640" w:rsidP="0046541B">
            <w:pPr>
              <w:jc w:val="center"/>
              <w:rPr>
                <w:sz w:val="22"/>
                <w:szCs w:val="22"/>
              </w:rPr>
            </w:pPr>
          </w:p>
          <w:p w:rsidR="00BD5640" w:rsidRDefault="00BD5640" w:rsidP="0046541B">
            <w:pPr>
              <w:jc w:val="center"/>
              <w:rPr>
                <w:sz w:val="22"/>
                <w:szCs w:val="22"/>
              </w:rPr>
            </w:pPr>
            <w:r>
              <w:rPr>
                <w:sz w:val="22"/>
                <w:szCs w:val="22"/>
              </w:rPr>
              <w:t>3312</w:t>
            </w:r>
          </w:p>
        </w:tc>
        <w:tc>
          <w:tcPr>
            <w:tcW w:w="992" w:type="dxa"/>
          </w:tcPr>
          <w:p w:rsidR="00BD5640" w:rsidRDefault="00BD5640" w:rsidP="0046541B">
            <w:pPr>
              <w:jc w:val="center"/>
              <w:rPr>
                <w:sz w:val="22"/>
                <w:szCs w:val="22"/>
              </w:rPr>
            </w:pPr>
          </w:p>
          <w:p w:rsidR="00BD5640" w:rsidRDefault="00BD5640" w:rsidP="0046541B">
            <w:pPr>
              <w:jc w:val="center"/>
              <w:rPr>
                <w:sz w:val="22"/>
                <w:szCs w:val="22"/>
              </w:rPr>
            </w:pPr>
            <w:r>
              <w:rPr>
                <w:sz w:val="22"/>
                <w:szCs w:val="22"/>
              </w:rPr>
              <w:t>591</w:t>
            </w:r>
          </w:p>
        </w:tc>
        <w:tc>
          <w:tcPr>
            <w:tcW w:w="992" w:type="dxa"/>
          </w:tcPr>
          <w:p w:rsidR="00BD5640" w:rsidRDefault="00BD5640" w:rsidP="0046541B">
            <w:pPr>
              <w:jc w:val="center"/>
              <w:rPr>
                <w:sz w:val="22"/>
                <w:szCs w:val="22"/>
              </w:rPr>
            </w:pPr>
          </w:p>
          <w:p w:rsidR="00BD5640" w:rsidRDefault="00BD5640" w:rsidP="0046541B">
            <w:pPr>
              <w:jc w:val="center"/>
              <w:rPr>
                <w:sz w:val="22"/>
                <w:szCs w:val="22"/>
              </w:rPr>
            </w:pPr>
            <w:r>
              <w:rPr>
                <w:sz w:val="22"/>
                <w:szCs w:val="22"/>
              </w:rPr>
              <w:t>11</w:t>
            </w:r>
          </w:p>
        </w:tc>
      </w:tr>
      <w:tr w:rsidR="00BD5640">
        <w:trPr>
          <w:trHeight w:val="165"/>
        </w:trPr>
        <w:tc>
          <w:tcPr>
            <w:tcW w:w="3652" w:type="dxa"/>
          </w:tcPr>
          <w:p w:rsidR="00BD5640" w:rsidRDefault="00BD5640" w:rsidP="0046541B">
            <w:pPr>
              <w:rPr>
                <w:sz w:val="22"/>
                <w:szCs w:val="22"/>
              </w:rPr>
            </w:pPr>
            <w:r>
              <w:rPr>
                <w:sz w:val="22"/>
                <w:szCs w:val="22"/>
              </w:rPr>
              <w:t>Рентабельность собственного капитала, %</w:t>
            </w:r>
          </w:p>
        </w:tc>
        <w:tc>
          <w:tcPr>
            <w:tcW w:w="1134" w:type="dxa"/>
          </w:tcPr>
          <w:p w:rsidR="00BD5640" w:rsidRDefault="00BD5640" w:rsidP="0046541B">
            <w:pPr>
              <w:jc w:val="center"/>
              <w:rPr>
                <w:sz w:val="22"/>
                <w:szCs w:val="22"/>
              </w:rPr>
            </w:pPr>
            <w:r>
              <w:rPr>
                <w:sz w:val="22"/>
                <w:szCs w:val="22"/>
              </w:rPr>
              <w:t>96,50</w:t>
            </w:r>
          </w:p>
        </w:tc>
        <w:tc>
          <w:tcPr>
            <w:tcW w:w="992" w:type="dxa"/>
          </w:tcPr>
          <w:p w:rsidR="00BD5640" w:rsidRDefault="00BD5640" w:rsidP="0046541B">
            <w:pPr>
              <w:jc w:val="center"/>
              <w:rPr>
                <w:sz w:val="22"/>
                <w:szCs w:val="22"/>
              </w:rPr>
            </w:pPr>
            <w:r>
              <w:rPr>
                <w:sz w:val="22"/>
                <w:szCs w:val="22"/>
              </w:rPr>
              <w:t>-</w:t>
            </w:r>
          </w:p>
        </w:tc>
        <w:tc>
          <w:tcPr>
            <w:tcW w:w="993" w:type="dxa"/>
          </w:tcPr>
          <w:p w:rsidR="00BD5640" w:rsidRDefault="00BD5640" w:rsidP="0046541B">
            <w:pPr>
              <w:jc w:val="center"/>
              <w:rPr>
                <w:sz w:val="22"/>
                <w:szCs w:val="22"/>
              </w:rPr>
            </w:pPr>
            <w:r>
              <w:rPr>
                <w:sz w:val="22"/>
                <w:szCs w:val="22"/>
              </w:rPr>
              <w:t>-60,13</w:t>
            </w:r>
          </w:p>
        </w:tc>
        <w:tc>
          <w:tcPr>
            <w:tcW w:w="992" w:type="dxa"/>
          </w:tcPr>
          <w:p w:rsidR="00BD5640" w:rsidRDefault="00BD5640" w:rsidP="0046541B">
            <w:pPr>
              <w:jc w:val="center"/>
              <w:rPr>
                <w:sz w:val="22"/>
                <w:szCs w:val="22"/>
              </w:rPr>
            </w:pPr>
            <w:r>
              <w:rPr>
                <w:sz w:val="22"/>
                <w:szCs w:val="22"/>
              </w:rPr>
              <w:t>385,56</w:t>
            </w:r>
          </w:p>
        </w:tc>
        <w:tc>
          <w:tcPr>
            <w:tcW w:w="992" w:type="dxa"/>
          </w:tcPr>
          <w:p w:rsidR="00BD5640" w:rsidRDefault="002B7410" w:rsidP="0046541B">
            <w:pPr>
              <w:jc w:val="center"/>
              <w:rPr>
                <w:sz w:val="22"/>
                <w:szCs w:val="22"/>
              </w:rPr>
            </w:pPr>
            <w:r>
              <w:rPr>
                <w:sz w:val="22"/>
                <w:szCs w:val="22"/>
              </w:rPr>
              <w:t>40,76</w:t>
            </w:r>
          </w:p>
        </w:tc>
        <w:tc>
          <w:tcPr>
            <w:tcW w:w="992" w:type="dxa"/>
          </w:tcPr>
          <w:p w:rsidR="00BD5640" w:rsidRDefault="002B7410" w:rsidP="0046541B">
            <w:pPr>
              <w:jc w:val="center"/>
              <w:rPr>
                <w:sz w:val="22"/>
                <w:szCs w:val="22"/>
              </w:rPr>
            </w:pPr>
            <w:r>
              <w:rPr>
                <w:sz w:val="22"/>
                <w:szCs w:val="22"/>
              </w:rPr>
              <w:t>0,75</w:t>
            </w:r>
          </w:p>
        </w:tc>
      </w:tr>
      <w:tr w:rsidR="00BD5640">
        <w:trPr>
          <w:trHeight w:val="165"/>
        </w:trPr>
        <w:tc>
          <w:tcPr>
            <w:tcW w:w="3652" w:type="dxa"/>
          </w:tcPr>
          <w:p w:rsidR="00BD5640" w:rsidRDefault="00BD5640" w:rsidP="0046541B">
            <w:pPr>
              <w:rPr>
                <w:sz w:val="22"/>
                <w:szCs w:val="22"/>
              </w:rPr>
            </w:pPr>
            <w:r>
              <w:rPr>
                <w:sz w:val="22"/>
                <w:szCs w:val="22"/>
              </w:rPr>
              <w:t>Рентабельность активов, %</w:t>
            </w:r>
          </w:p>
        </w:tc>
        <w:tc>
          <w:tcPr>
            <w:tcW w:w="1134" w:type="dxa"/>
          </w:tcPr>
          <w:p w:rsidR="00BD5640" w:rsidRDefault="00BD5640" w:rsidP="0046541B">
            <w:pPr>
              <w:jc w:val="center"/>
              <w:rPr>
                <w:sz w:val="22"/>
                <w:szCs w:val="22"/>
              </w:rPr>
            </w:pPr>
            <w:r>
              <w:rPr>
                <w:sz w:val="22"/>
                <w:szCs w:val="22"/>
              </w:rPr>
              <w:t>0,02</w:t>
            </w:r>
          </w:p>
        </w:tc>
        <w:tc>
          <w:tcPr>
            <w:tcW w:w="992" w:type="dxa"/>
          </w:tcPr>
          <w:p w:rsidR="00BD5640" w:rsidRDefault="00BD5640" w:rsidP="0046541B">
            <w:pPr>
              <w:jc w:val="center"/>
              <w:rPr>
                <w:sz w:val="22"/>
                <w:szCs w:val="22"/>
              </w:rPr>
            </w:pPr>
            <w:r>
              <w:rPr>
                <w:sz w:val="22"/>
                <w:szCs w:val="22"/>
              </w:rPr>
              <w:t>-</w:t>
            </w:r>
          </w:p>
        </w:tc>
        <w:tc>
          <w:tcPr>
            <w:tcW w:w="993" w:type="dxa"/>
          </w:tcPr>
          <w:p w:rsidR="00BD5640" w:rsidRDefault="00BD5640" w:rsidP="0046541B">
            <w:pPr>
              <w:jc w:val="center"/>
              <w:rPr>
                <w:sz w:val="22"/>
                <w:szCs w:val="22"/>
              </w:rPr>
            </w:pPr>
            <w:r>
              <w:rPr>
                <w:sz w:val="22"/>
                <w:szCs w:val="22"/>
              </w:rPr>
              <w:t>0,03</w:t>
            </w:r>
          </w:p>
        </w:tc>
        <w:tc>
          <w:tcPr>
            <w:tcW w:w="992" w:type="dxa"/>
          </w:tcPr>
          <w:p w:rsidR="00BD5640" w:rsidRDefault="00BD5640" w:rsidP="0046541B">
            <w:pPr>
              <w:jc w:val="center"/>
              <w:rPr>
                <w:sz w:val="22"/>
                <w:szCs w:val="22"/>
              </w:rPr>
            </w:pPr>
            <w:r>
              <w:rPr>
                <w:sz w:val="22"/>
                <w:szCs w:val="22"/>
              </w:rPr>
              <w:t>0,06</w:t>
            </w:r>
          </w:p>
        </w:tc>
        <w:tc>
          <w:tcPr>
            <w:tcW w:w="992" w:type="dxa"/>
          </w:tcPr>
          <w:p w:rsidR="00BD5640" w:rsidRDefault="002B7410" w:rsidP="0046541B">
            <w:pPr>
              <w:jc w:val="center"/>
              <w:rPr>
                <w:sz w:val="22"/>
                <w:szCs w:val="22"/>
              </w:rPr>
            </w:pPr>
            <w:r>
              <w:rPr>
                <w:sz w:val="22"/>
                <w:szCs w:val="22"/>
              </w:rPr>
              <w:t>0,03</w:t>
            </w:r>
          </w:p>
        </w:tc>
        <w:tc>
          <w:tcPr>
            <w:tcW w:w="992" w:type="dxa"/>
          </w:tcPr>
          <w:p w:rsidR="00BD5640" w:rsidRDefault="002B7410" w:rsidP="0046541B">
            <w:pPr>
              <w:jc w:val="center"/>
              <w:rPr>
                <w:sz w:val="22"/>
                <w:szCs w:val="22"/>
              </w:rPr>
            </w:pPr>
            <w:r>
              <w:rPr>
                <w:sz w:val="22"/>
                <w:szCs w:val="22"/>
              </w:rPr>
              <w:t>0,0005</w:t>
            </w:r>
          </w:p>
        </w:tc>
      </w:tr>
      <w:tr w:rsidR="00BD5640">
        <w:trPr>
          <w:trHeight w:val="165"/>
        </w:trPr>
        <w:tc>
          <w:tcPr>
            <w:tcW w:w="3652" w:type="dxa"/>
          </w:tcPr>
          <w:p w:rsidR="00BD5640" w:rsidRDefault="00BD5640" w:rsidP="0046541B">
            <w:pPr>
              <w:rPr>
                <w:sz w:val="22"/>
                <w:szCs w:val="22"/>
              </w:rPr>
            </w:pPr>
            <w:r>
              <w:rPr>
                <w:sz w:val="22"/>
                <w:szCs w:val="22"/>
              </w:rPr>
              <w:t>Коэффициент чистой прибыльности, %</w:t>
            </w:r>
          </w:p>
        </w:tc>
        <w:tc>
          <w:tcPr>
            <w:tcW w:w="1134" w:type="dxa"/>
          </w:tcPr>
          <w:p w:rsidR="00BD5640" w:rsidRDefault="00BD5640" w:rsidP="0046541B">
            <w:pPr>
              <w:jc w:val="center"/>
              <w:rPr>
                <w:sz w:val="22"/>
                <w:szCs w:val="22"/>
              </w:rPr>
            </w:pPr>
            <w:r>
              <w:rPr>
                <w:sz w:val="22"/>
                <w:szCs w:val="22"/>
              </w:rPr>
              <w:t>1,43</w:t>
            </w:r>
          </w:p>
        </w:tc>
        <w:tc>
          <w:tcPr>
            <w:tcW w:w="992" w:type="dxa"/>
          </w:tcPr>
          <w:p w:rsidR="00BD5640" w:rsidRDefault="00BD5640" w:rsidP="0046541B">
            <w:pPr>
              <w:jc w:val="center"/>
              <w:rPr>
                <w:sz w:val="22"/>
                <w:szCs w:val="22"/>
              </w:rPr>
            </w:pPr>
            <w:r>
              <w:rPr>
                <w:sz w:val="22"/>
                <w:szCs w:val="22"/>
              </w:rPr>
              <w:t>-</w:t>
            </w:r>
          </w:p>
        </w:tc>
        <w:tc>
          <w:tcPr>
            <w:tcW w:w="993" w:type="dxa"/>
          </w:tcPr>
          <w:p w:rsidR="00BD5640" w:rsidRDefault="00BD5640" w:rsidP="0046541B">
            <w:pPr>
              <w:jc w:val="center"/>
              <w:rPr>
                <w:sz w:val="22"/>
                <w:szCs w:val="22"/>
              </w:rPr>
            </w:pPr>
            <w:r>
              <w:rPr>
                <w:sz w:val="22"/>
                <w:szCs w:val="22"/>
              </w:rPr>
              <w:t>-</w:t>
            </w:r>
          </w:p>
        </w:tc>
        <w:tc>
          <w:tcPr>
            <w:tcW w:w="992" w:type="dxa"/>
          </w:tcPr>
          <w:p w:rsidR="00BD5640" w:rsidRDefault="00BD5640" w:rsidP="0046541B">
            <w:pPr>
              <w:jc w:val="center"/>
              <w:rPr>
                <w:sz w:val="22"/>
                <w:szCs w:val="22"/>
              </w:rPr>
            </w:pPr>
            <w:r>
              <w:rPr>
                <w:sz w:val="22"/>
                <w:szCs w:val="22"/>
              </w:rPr>
              <w:t>11,01</w:t>
            </w:r>
          </w:p>
        </w:tc>
        <w:tc>
          <w:tcPr>
            <w:tcW w:w="992" w:type="dxa"/>
          </w:tcPr>
          <w:p w:rsidR="00BD5640" w:rsidRDefault="002B7410" w:rsidP="0046541B">
            <w:pPr>
              <w:jc w:val="center"/>
              <w:rPr>
                <w:sz w:val="22"/>
                <w:szCs w:val="22"/>
              </w:rPr>
            </w:pPr>
            <w:r>
              <w:rPr>
                <w:sz w:val="22"/>
                <w:szCs w:val="22"/>
              </w:rPr>
              <w:t>2,51</w:t>
            </w:r>
          </w:p>
        </w:tc>
        <w:tc>
          <w:tcPr>
            <w:tcW w:w="992" w:type="dxa"/>
          </w:tcPr>
          <w:p w:rsidR="00BD5640" w:rsidRDefault="00BD5640" w:rsidP="0046541B">
            <w:pPr>
              <w:jc w:val="center"/>
              <w:rPr>
                <w:sz w:val="22"/>
                <w:szCs w:val="22"/>
              </w:rPr>
            </w:pPr>
            <w:r>
              <w:rPr>
                <w:sz w:val="22"/>
                <w:szCs w:val="22"/>
              </w:rPr>
              <w:t>-</w:t>
            </w:r>
          </w:p>
        </w:tc>
      </w:tr>
      <w:tr w:rsidR="00BD5640">
        <w:trPr>
          <w:trHeight w:val="165"/>
        </w:trPr>
        <w:tc>
          <w:tcPr>
            <w:tcW w:w="3652" w:type="dxa"/>
          </w:tcPr>
          <w:p w:rsidR="00BD5640" w:rsidRDefault="00BD5640" w:rsidP="0046541B">
            <w:pPr>
              <w:rPr>
                <w:sz w:val="22"/>
                <w:szCs w:val="22"/>
              </w:rPr>
            </w:pPr>
            <w:r>
              <w:rPr>
                <w:sz w:val="22"/>
                <w:szCs w:val="22"/>
              </w:rPr>
              <w:t xml:space="preserve">Рентабельность продукции (продаж),%   </w:t>
            </w:r>
          </w:p>
        </w:tc>
        <w:tc>
          <w:tcPr>
            <w:tcW w:w="1134" w:type="dxa"/>
          </w:tcPr>
          <w:p w:rsidR="00BD5640" w:rsidRDefault="00BD5640" w:rsidP="0046541B">
            <w:pPr>
              <w:jc w:val="center"/>
              <w:rPr>
                <w:sz w:val="22"/>
                <w:szCs w:val="22"/>
              </w:rPr>
            </w:pPr>
            <w:r>
              <w:rPr>
                <w:sz w:val="22"/>
                <w:szCs w:val="22"/>
              </w:rPr>
              <w:t>5,52</w:t>
            </w:r>
          </w:p>
        </w:tc>
        <w:tc>
          <w:tcPr>
            <w:tcW w:w="992" w:type="dxa"/>
          </w:tcPr>
          <w:p w:rsidR="00BD5640" w:rsidRDefault="00BD5640" w:rsidP="0046541B">
            <w:pPr>
              <w:jc w:val="center"/>
              <w:rPr>
                <w:sz w:val="22"/>
                <w:szCs w:val="22"/>
              </w:rPr>
            </w:pPr>
            <w:r>
              <w:rPr>
                <w:sz w:val="22"/>
                <w:szCs w:val="22"/>
              </w:rPr>
              <w:t>-</w:t>
            </w:r>
          </w:p>
        </w:tc>
        <w:tc>
          <w:tcPr>
            <w:tcW w:w="993" w:type="dxa"/>
          </w:tcPr>
          <w:p w:rsidR="00BD5640" w:rsidRDefault="00BD5640" w:rsidP="0046541B">
            <w:pPr>
              <w:jc w:val="center"/>
              <w:rPr>
                <w:sz w:val="22"/>
                <w:szCs w:val="22"/>
              </w:rPr>
            </w:pPr>
            <w:r>
              <w:rPr>
                <w:sz w:val="22"/>
                <w:szCs w:val="22"/>
              </w:rPr>
              <w:t>-</w:t>
            </w:r>
          </w:p>
        </w:tc>
        <w:tc>
          <w:tcPr>
            <w:tcW w:w="992" w:type="dxa"/>
          </w:tcPr>
          <w:p w:rsidR="00BD5640" w:rsidRDefault="00BD5640" w:rsidP="0046541B">
            <w:pPr>
              <w:jc w:val="center"/>
              <w:rPr>
                <w:sz w:val="22"/>
                <w:szCs w:val="22"/>
              </w:rPr>
            </w:pPr>
            <w:r>
              <w:rPr>
                <w:sz w:val="22"/>
                <w:szCs w:val="22"/>
              </w:rPr>
              <w:t>-</w:t>
            </w:r>
          </w:p>
        </w:tc>
        <w:tc>
          <w:tcPr>
            <w:tcW w:w="992" w:type="dxa"/>
          </w:tcPr>
          <w:p w:rsidR="00BD5640" w:rsidRDefault="00BD5640" w:rsidP="0046541B">
            <w:pPr>
              <w:jc w:val="center"/>
              <w:rPr>
                <w:sz w:val="22"/>
                <w:szCs w:val="22"/>
              </w:rPr>
            </w:pPr>
            <w:r>
              <w:rPr>
                <w:sz w:val="22"/>
                <w:szCs w:val="22"/>
              </w:rPr>
              <w:t>-</w:t>
            </w:r>
          </w:p>
        </w:tc>
        <w:tc>
          <w:tcPr>
            <w:tcW w:w="992" w:type="dxa"/>
          </w:tcPr>
          <w:p w:rsidR="00BD5640" w:rsidRDefault="00BD5640" w:rsidP="0046541B">
            <w:pPr>
              <w:jc w:val="center"/>
              <w:rPr>
                <w:sz w:val="22"/>
                <w:szCs w:val="22"/>
              </w:rPr>
            </w:pPr>
            <w:r>
              <w:rPr>
                <w:sz w:val="22"/>
                <w:szCs w:val="22"/>
              </w:rPr>
              <w:t>-</w:t>
            </w:r>
          </w:p>
        </w:tc>
      </w:tr>
      <w:tr w:rsidR="00BD5640">
        <w:trPr>
          <w:trHeight w:val="165"/>
        </w:trPr>
        <w:tc>
          <w:tcPr>
            <w:tcW w:w="3652" w:type="dxa"/>
          </w:tcPr>
          <w:p w:rsidR="00BD5640" w:rsidRDefault="00BD5640" w:rsidP="0046541B">
            <w:pPr>
              <w:rPr>
                <w:sz w:val="22"/>
                <w:szCs w:val="22"/>
              </w:rPr>
            </w:pPr>
            <w:r>
              <w:rPr>
                <w:sz w:val="22"/>
                <w:szCs w:val="22"/>
              </w:rPr>
              <w:t>Оборачиваемость капитала, раз</w:t>
            </w:r>
          </w:p>
        </w:tc>
        <w:tc>
          <w:tcPr>
            <w:tcW w:w="1134" w:type="dxa"/>
          </w:tcPr>
          <w:p w:rsidR="00BD5640" w:rsidRDefault="00BD5640" w:rsidP="0046541B">
            <w:pPr>
              <w:jc w:val="center"/>
              <w:rPr>
                <w:sz w:val="22"/>
                <w:szCs w:val="22"/>
              </w:rPr>
            </w:pPr>
            <w:r>
              <w:rPr>
                <w:sz w:val="22"/>
                <w:szCs w:val="22"/>
              </w:rPr>
              <w:t>0,01</w:t>
            </w:r>
          </w:p>
        </w:tc>
        <w:tc>
          <w:tcPr>
            <w:tcW w:w="992" w:type="dxa"/>
          </w:tcPr>
          <w:p w:rsidR="00BD5640" w:rsidRDefault="00BD5640" w:rsidP="0046541B">
            <w:pPr>
              <w:jc w:val="center"/>
              <w:rPr>
                <w:sz w:val="22"/>
                <w:szCs w:val="22"/>
              </w:rPr>
            </w:pPr>
            <w:r>
              <w:rPr>
                <w:sz w:val="22"/>
                <w:szCs w:val="22"/>
              </w:rPr>
              <w:t>0,01</w:t>
            </w:r>
          </w:p>
        </w:tc>
        <w:tc>
          <w:tcPr>
            <w:tcW w:w="993" w:type="dxa"/>
          </w:tcPr>
          <w:p w:rsidR="00BD5640" w:rsidRDefault="00BD5640" w:rsidP="0046541B">
            <w:pPr>
              <w:jc w:val="center"/>
              <w:rPr>
                <w:sz w:val="22"/>
                <w:szCs w:val="22"/>
              </w:rPr>
            </w:pPr>
            <w:r>
              <w:rPr>
                <w:sz w:val="22"/>
                <w:szCs w:val="22"/>
              </w:rPr>
              <w:t>-</w:t>
            </w:r>
          </w:p>
        </w:tc>
        <w:tc>
          <w:tcPr>
            <w:tcW w:w="992" w:type="dxa"/>
          </w:tcPr>
          <w:p w:rsidR="00BD5640" w:rsidRDefault="00002EFE" w:rsidP="0046541B">
            <w:pPr>
              <w:pStyle w:val="xl66"/>
              <w:spacing w:before="0" w:beforeAutospacing="0" w:after="0" w:afterAutospacing="0"/>
              <w:rPr>
                <w:rFonts w:ascii="Times New Roman" w:hAnsi="Times New Roman" w:cs="Times New Roman"/>
                <w:lang w:val="ru-RU" w:eastAsia="ru-RU"/>
              </w:rPr>
            </w:pPr>
            <w:r>
              <w:rPr>
                <w:rFonts w:ascii="Times New Roman" w:hAnsi="Times New Roman" w:cs="Times New Roman"/>
                <w:lang w:val="ru-RU" w:eastAsia="ru-RU"/>
              </w:rPr>
              <w:t>0,006</w:t>
            </w:r>
          </w:p>
        </w:tc>
        <w:tc>
          <w:tcPr>
            <w:tcW w:w="992" w:type="dxa"/>
          </w:tcPr>
          <w:p w:rsidR="00BD5640" w:rsidRDefault="00002EFE" w:rsidP="0046541B">
            <w:pPr>
              <w:pStyle w:val="xl66"/>
              <w:spacing w:before="0" w:beforeAutospacing="0" w:after="0" w:afterAutospacing="0"/>
              <w:rPr>
                <w:rFonts w:ascii="Times New Roman" w:hAnsi="Times New Roman" w:cs="Times New Roman"/>
                <w:lang w:val="ru-RU" w:eastAsia="ru-RU"/>
              </w:rPr>
            </w:pPr>
            <w:r>
              <w:rPr>
                <w:rFonts w:ascii="Times New Roman" w:hAnsi="Times New Roman" w:cs="Times New Roman"/>
                <w:lang w:val="ru-RU" w:eastAsia="ru-RU"/>
              </w:rPr>
              <w:t>0,01</w:t>
            </w:r>
          </w:p>
        </w:tc>
        <w:tc>
          <w:tcPr>
            <w:tcW w:w="992" w:type="dxa"/>
          </w:tcPr>
          <w:p w:rsidR="00BD5640" w:rsidRDefault="00BD5640" w:rsidP="0046541B">
            <w:pPr>
              <w:pStyle w:val="xl66"/>
              <w:spacing w:before="0" w:beforeAutospacing="0" w:after="0" w:afterAutospacing="0"/>
              <w:rPr>
                <w:rFonts w:ascii="Times New Roman" w:hAnsi="Times New Roman" w:cs="Times New Roman"/>
                <w:lang w:val="ru-RU" w:eastAsia="ru-RU"/>
              </w:rPr>
            </w:pPr>
            <w:r>
              <w:rPr>
                <w:rFonts w:ascii="Times New Roman" w:hAnsi="Times New Roman" w:cs="Times New Roman"/>
                <w:lang w:val="ru-RU" w:eastAsia="ru-RU"/>
              </w:rPr>
              <w:t>-</w:t>
            </w:r>
          </w:p>
        </w:tc>
      </w:tr>
      <w:tr w:rsidR="00BD5640">
        <w:trPr>
          <w:trHeight w:val="165"/>
        </w:trPr>
        <w:tc>
          <w:tcPr>
            <w:tcW w:w="3652" w:type="dxa"/>
          </w:tcPr>
          <w:p w:rsidR="00BD5640" w:rsidRDefault="00BD5640" w:rsidP="0046541B">
            <w:pPr>
              <w:rPr>
                <w:sz w:val="22"/>
                <w:szCs w:val="22"/>
              </w:rPr>
            </w:pPr>
            <w:r>
              <w:rPr>
                <w:sz w:val="22"/>
                <w:szCs w:val="22"/>
              </w:rPr>
              <w:t xml:space="preserve">Сумма непокрытого убытка   на    отчетную дату, руб.             </w:t>
            </w:r>
          </w:p>
        </w:tc>
        <w:tc>
          <w:tcPr>
            <w:tcW w:w="1134" w:type="dxa"/>
          </w:tcPr>
          <w:p w:rsidR="00BD5640" w:rsidRDefault="00BD5640" w:rsidP="0046541B">
            <w:pPr>
              <w:jc w:val="center"/>
              <w:rPr>
                <w:sz w:val="22"/>
                <w:szCs w:val="22"/>
              </w:rPr>
            </w:pPr>
          </w:p>
          <w:p w:rsidR="00BD5640" w:rsidRDefault="00BD5640" w:rsidP="0046541B">
            <w:pPr>
              <w:pStyle w:val="xl66"/>
              <w:spacing w:before="0" w:beforeAutospacing="0" w:after="0" w:afterAutospacing="0"/>
              <w:rPr>
                <w:rFonts w:ascii="Times New Roman" w:hAnsi="Times New Roman" w:cs="Times New Roman"/>
                <w:lang w:val="ru-RU" w:eastAsia="ru-RU"/>
              </w:rPr>
            </w:pPr>
            <w:r>
              <w:rPr>
                <w:rFonts w:ascii="Times New Roman" w:hAnsi="Times New Roman" w:cs="Times New Roman"/>
                <w:lang w:val="ru-RU" w:eastAsia="ru-RU"/>
              </w:rPr>
              <w:t>-</w:t>
            </w:r>
          </w:p>
        </w:tc>
        <w:tc>
          <w:tcPr>
            <w:tcW w:w="992" w:type="dxa"/>
          </w:tcPr>
          <w:p w:rsidR="00BD5640" w:rsidRDefault="00BD5640" w:rsidP="0046541B">
            <w:pPr>
              <w:jc w:val="center"/>
              <w:rPr>
                <w:sz w:val="22"/>
                <w:szCs w:val="22"/>
              </w:rPr>
            </w:pPr>
          </w:p>
          <w:p w:rsidR="00BD5640" w:rsidRDefault="00BD5640" w:rsidP="0046541B">
            <w:pPr>
              <w:jc w:val="center"/>
              <w:rPr>
                <w:sz w:val="22"/>
                <w:szCs w:val="22"/>
              </w:rPr>
            </w:pPr>
            <w:r>
              <w:rPr>
                <w:sz w:val="22"/>
                <w:szCs w:val="22"/>
              </w:rPr>
              <w:t>3938</w:t>
            </w:r>
          </w:p>
        </w:tc>
        <w:tc>
          <w:tcPr>
            <w:tcW w:w="993" w:type="dxa"/>
          </w:tcPr>
          <w:p w:rsidR="00BD5640" w:rsidRDefault="00BD5640" w:rsidP="0046541B">
            <w:pPr>
              <w:rPr>
                <w:sz w:val="22"/>
                <w:szCs w:val="22"/>
              </w:rPr>
            </w:pPr>
          </w:p>
          <w:p w:rsidR="00BD5640" w:rsidRDefault="00BD5640" w:rsidP="0046541B">
            <w:pPr>
              <w:jc w:val="center"/>
              <w:rPr>
                <w:sz w:val="22"/>
                <w:szCs w:val="22"/>
              </w:rPr>
            </w:pPr>
            <w:r>
              <w:rPr>
                <w:sz w:val="22"/>
                <w:szCs w:val="22"/>
              </w:rPr>
              <w:t>2463</w:t>
            </w:r>
          </w:p>
        </w:tc>
        <w:tc>
          <w:tcPr>
            <w:tcW w:w="992" w:type="dxa"/>
          </w:tcPr>
          <w:p w:rsidR="00BD5640" w:rsidRDefault="00BD5640" w:rsidP="0046541B">
            <w:pPr>
              <w:jc w:val="center"/>
              <w:rPr>
                <w:sz w:val="22"/>
                <w:szCs w:val="22"/>
              </w:rPr>
            </w:pPr>
          </w:p>
          <w:p w:rsidR="00BD5640" w:rsidRDefault="00BD5640" w:rsidP="0046541B">
            <w:pPr>
              <w:jc w:val="center"/>
              <w:rPr>
                <w:sz w:val="22"/>
                <w:szCs w:val="22"/>
              </w:rPr>
            </w:pPr>
            <w:r>
              <w:rPr>
                <w:sz w:val="22"/>
                <w:szCs w:val="22"/>
              </w:rPr>
              <w:t>-</w:t>
            </w:r>
          </w:p>
        </w:tc>
        <w:tc>
          <w:tcPr>
            <w:tcW w:w="992" w:type="dxa"/>
          </w:tcPr>
          <w:p w:rsidR="00BD5640" w:rsidRDefault="00BD5640" w:rsidP="0046541B">
            <w:pPr>
              <w:jc w:val="center"/>
              <w:rPr>
                <w:sz w:val="22"/>
                <w:szCs w:val="22"/>
              </w:rPr>
            </w:pPr>
          </w:p>
          <w:p w:rsidR="00BD5640" w:rsidRDefault="00BD5640" w:rsidP="0046541B">
            <w:pPr>
              <w:jc w:val="center"/>
              <w:rPr>
                <w:sz w:val="22"/>
                <w:szCs w:val="22"/>
              </w:rPr>
            </w:pPr>
            <w:r>
              <w:rPr>
                <w:sz w:val="22"/>
                <w:szCs w:val="22"/>
              </w:rPr>
              <w:t>-</w:t>
            </w:r>
          </w:p>
        </w:tc>
        <w:tc>
          <w:tcPr>
            <w:tcW w:w="992" w:type="dxa"/>
          </w:tcPr>
          <w:p w:rsidR="00BD5640" w:rsidRDefault="00BD5640" w:rsidP="0046541B">
            <w:pPr>
              <w:jc w:val="center"/>
              <w:rPr>
                <w:sz w:val="22"/>
                <w:szCs w:val="22"/>
              </w:rPr>
            </w:pPr>
          </w:p>
          <w:p w:rsidR="00BD5640" w:rsidRDefault="00BD5640" w:rsidP="0046541B">
            <w:pPr>
              <w:jc w:val="center"/>
              <w:rPr>
                <w:sz w:val="22"/>
                <w:szCs w:val="22"/>
              </w:rPr>
            </w:pPr>
            <w:r>
              <w:rPr>
                <w:sz w:val="22"/>
                <w:szCs w:val="22"/>
              </w:rPr>
              <w:t>-</w:t>
            </w:r>
          </w:p>
        </w:tc>
      </w:tr>
      <w:tr w:rsidR="00BD5640">
        <w:trPr>
          <w:trHeight w:val="165"/>
        </w:trPr>
        <w:tc>
          <w:tcPr>
            <w:tcW w:w="3652" w:type="dxa"/>
          </w:tcPr>
          <w:p w:rsidR="00BD5640" w:rsidRDefault="00BD5640" w:rsidP="0046541B">
            <w:pPr>
              <w:rPr>
                <w:sz w:val="22"/>
                <w:szCs w:val="22"/>
              </w:rPr>
            </w:pPr>
            <w:r>
              <w:rPr>
                <w:sz w:val="22"/>
                <w:szCs w:val="22"/>
              </w:rPr>
              <w:t xml:space="preserve">Соотношение непокрытого убытка на отчетную дату и валюты баланса       </w:t>
            </w:r>
          </w:p>
        </w:tc>
        <w:tc>
          <w:tcPr>
            <w:tcW w:w="1134" w:type="dxa"/>
          </w:tcPr>
          <w:p w:rsidR="00BD5640" w:rsidRDefault="00BD5640" w:rsidP="0046541B">
            <w:pPr>
              <w:jc w:val="center"/>
              <w:rPr>
                <w:sz w:val="22"/>
                <w:szCs w:val="22"/>
              </w:rPr>
            </w:pPr>
          </w:p>
          <w:p w:rsidR="00BD5640" w:rsidRDefault="00BD5640" w:rsidP="0046541B">
            <w:pPr>
              <w:jc w:val="center"/>
              <w:rPr>
                <w:sz w:val="22"/>
                <w:szCs w:val="22"/>
              </w:rPr>
            </w:pPr>
            <w:r>
              <w:rPr>
                <w:sz w:val="22"/>
                <w:szCs w:val="22"/>
              </w:rPr>
              <w:t>-</w:t>
            </w:r>
          </w:p>
        </w:tc>
        <w:tc>
          <w:tcPr>
            <w:tcW w:w="992" w:type="dxa"/>
          </w:tcPr>
          <w:p w:rsidR="00BD5640" w:rsidRDefault="00BD5640" w:rsidP="0046541B">
            <w:pPr>
              <w:jc w:val="center"/>
              <w:rPr>
                <w:sz w:val="22"/>
                <w:szCs w:val="22"/>
              </w:rPr>
            </w:pPr>
          </w:p>
          <w:p w:rsidR="00BD5640" w:rsidRDefault="00BD5640" w:rsidP="0046541B">
            <w:pPr>
              <w:pStyle w:val="xl66"/>
              <w:spacing w:before="0" w:beforeAutospacing="0" w:after="0" w:afterAutospacing="0"/>
              <w:rPr>
                <w:rFonts w:ascii="Times New Roman" w:hAnsi="Times New Roman" w:cs="Times New Roman"/>
                <w:lang w:val="ru-RU" w:eastAsia="ru-RU"/>
              </w:rPr>
            </w:pPr>
            <w:r>
              <w:rPr>
                <w:rFonts w:ascii="Times New Roman" w:hAnsi="Times New Roman" w:cs="Times New Roman"/>
                <w:lang w:val="ru-RU" w:eastAsia="ru-RU"/>
              </w:rPr>
              <w:t>0,0008</w:t>
            </w:r>
          </w:p>
        </w:tc>
        <w:tc>
          <w:tcPr>
            <w:tcW w:w="993" w:type="dxa"/>
          </w:tcPr>
          <w:p w:rsidR="00BD5640" w:rsidRDefault="00BD5640" w:rsidP="0046541B">
            <w:pPr>
              <w:jc w:val="center"/>
              <w:rPr>
                <w:sz w:val="22"/>
                <w:szCs w:val="22"/>
              </w:rPr>
            </w:pPr>
          </w:p>
          <w:p w:rsidR="00BD5640" w:rsidRDefault="00BD5640" w:rsidP="0046541B">
            <w:pPr>
              <w:jc w:val="center"/>
              <w:rPr>
                <w:sz w:val="22"/>
                <w:szCs w:val="22"/>
              </w:rPr>
            </w:pPr>
            <w:r>
              <w:rPr>
                <w:sz w:val="22"/>
                <w:szCs w:val="22"/>
              </w:rPr>
              <w:t>0,0005</w:t>
            </w:r>
          </w:p>
        </w:tc>
        <w:tc>
          <w:tcPr>
            <w:tcW w:w="992" w:type="dxa"/>
          </w:tcPr>
          <w:p w:rsidR="00BD5640" w:rsidRDefault="00BD5640" w:rsidP="0046541B">
            <w:pPr>
              <w:jc w:val="center"/>
              <w:rPr>
                <w:sz w:val="22"/>
                <w:szCs w:val="22"/>
              </w:rPr>
            </w:pPr>
          </w:p>
          <w:p w:rsidR="00BD5640" w:rsidRDefault="00BD5640" w:rsidP="0046541B">
            <w:pPr>
              <w:jc w:val="center"/>
              <w:rPr>
                <w:sz w:val="22"/>
                <w:szCs w:val="22"/>
              </w:rPr>
            </w:pPr>
            <w:r>
              <w:rPr>
                <w:sz w:val="22"/>
                <w:szCs w:val="22"/>
              </w:rPr>
              <w:t>-</w:t>
            </w:r>
          </w:p>
        </w:tc>
        <w:tc>
          <w:tcPr>
            <w:tcW w:w="992" w:type="dxa"/>
          </w:tcPr>
          <w:p w:rsidR="00BD5640" w:rsidRDefault="00BD5640" w:rsidP="0046541B">
            <w:pPr>
              <w:jc w:val="center"/>
              <w:rPr>
                <w:sz w:val="22"/>
                <w:szCs w:val="22"/>
              </w:rPr>
            </w:pPr>
          </w:p>
          <w:p w:rsidR="00BD5640" w:rsidRDefault="00BD5640" w:rsidP="0046541B">
            <w:pPr>
              <w:jc w:val="center"/>
              <w:rPr>
                <w:sz w:val="22"/>
                <w:szCs w:val="22"/>
              </w:rPr>
            </w:pPr>
            <w:r>
              <w:rPr>
                <w:sz w:val="22"/>
                <w:szCs w:val="22"/>
              </w:rPr>
              <w:t>-</w:t>
            </w:r>
          </w:p>
        </w:tc>
        <w:tc>
          <w:tcPr>
            <w:tcW w:w="992" w:type="dxa"/>
          </w:tcPr>
          <w:p w:rsidR="00BD5640" w:rsidRDefault="00BD5640" w:rsidP="0046541B">
            <w:pPr>
              <w:jc w:val="center"/>
              <w:rPr>
                <w:sz w:val="22"/>
                <w:szCs w:val="22"/>
              </w:rPr>
            </w:pPr>
          </w:p>
          <w:p w:rsidR="00BD5640" w:rsidRDefault="00BD5640" w:rsidP="0046541B">
            <w:pPr>
              <w:jc w:val="center"/>
              <w:rPr>
                <w:sz w:val="22"/>
                <w:szCs w:val="22"/>
              </w:rPr>
            </w:pPr>
            <w:r>
              <w:rPr>
                <w:sz w:val="22"/>
                <w:szCs w:val="22"/>
              </w:rPr>
              <w:t>-</w:t>
            </w:r>
          </w:p>
        </w:tc>
      </w:tr>
    </w:tbl>
    <w:p w:rsidR="00D911ED" w:rsidRDefault="00D911ED" w:rsidP="00D911ED">
      <w:pPr>
        <w:jc w:val="both"/>
        <w:rPr>
          <w:b/>
          <w:bCs/>
          <w:i/>
          <w:iCs/>
          <w:sz w:val="22"/>
          <w:szCs w:val="22"/>
        </w:rPr>
      </w:pPr>
    </w:p>
    <w:p w:rsidR="00D911ED" w:rsidRDefault="00D911ED" w:rsidP="00D911ED">
      <w:pPr>
        <w:jc w:val="both"/>
        <w:rPr>
          <w:i/>
          <w:iCs/>
          <w:sz w:val="22"/>
          <w:szCs w:val="22"/>
        </w:rPr>
      </w:pPr>
      <w:r>
        <w:rPr>
          <w:i/>
          <w:iCs/>
          <w:sz w:val="22"/>
          <w:szCs w:val="22"/>
        </w:rPr>
        <w:tab/>
        <w:t>Показатели рассчитаны по методике, рекомендованной Положением о раскрытии информации эмитентами эмиссионных ценных бумаг, утвержденным Приказом Федеральной службы по финансовым рынкам от 10.10.2006 № 06-117/пз-н.</w:t>
      </w:r>
    </w:p>
    <w:p w:rsidR="00D911ED" w:rsidRDefault="00D911ED" w:rsidP="00D911ED">
      <w:pPr>
        <w:pStyle w:val="af1"/>
      </w:pPr>
      <w:r>
        <w:t xml:space="preserve">В </w:t>
      </w:r>
      <w:smartTag w:uri="urn:schemas-microsoft-com:office:smarttags" w:element="metricconverter">
        <w:smartTagPr>
          <w:attr w:name="ProductID" w:val="2005 г"/>
        </w:smartTagPr>
        <w:r>
          <w:t>2005 г</w:t>
        </w:r>
      </w:smartTag>
      <w:r>
        <w:t>. у эмитента появились дополнительные  расходы, связанные с формированием ликвидного вторичного рынка по облигациям. В результате этого эмитентом получен убыток, и, следовательно, ухудшились соответствующие показатели. В 2006-</w:t>
      </w:r>
      <w:smartTag w:uri="urn:schemas-microsoft-com:office:smarttags" w:element="metricconverter">
        <w:smartTagPr>
          <w:attr w:name="ProductID" w:val="2007 г"/>
        </w:smartTagPr>
        <w:r>
          <w:t>2007 г</w:t>
        </w:r>
      </w:smartTag>
      <w:r>
        <w:t>.г. получена прибыль, связанная в наибольшей степени с инвестиционной деятельностью, которая пошла на частичное покрытие убытка в 2006 году, а в 2007 году убыток был полностью покрыт. В  результате этого наблюдается положительная динамика соответствующих показателе</w:t>
      </w:r>
      <w:r w:rsidR="00C25023">
        <w:t xml:space="preserve">й. </w:t>
      </w:r>
      <w:r w:rsidR="002B11BC">
        <w:t xml:space="preserve">В </w:t>
      </w:r>
      <w:smartTag w:uri="urn:schemas-microsoft-com:office:smarttags" w:element="metricconverter">
        <w:smartTagPr>
          <w:attr w:name="ProductID" w:val="2008 г"/>
        </w:smartTagPr>
        <w:r w:rsidR="002B11BC">
          <w:t>2008 г</w:t>
        </w:r>
      </w:smartTag>
      <w:r w:rsidR="002B11BC">
        <w:t xml:space="preserve">. величина собственного капитала больше  по сравнению с </w:t>
      </w:r>
      <w:smartTag w:uri="urn:schemas-microsoft-com:office:smarttags" w:element="metricconverter">
        <w:smartTagPr>
          <w:attr w:name="ProductID" w:val="2007 г"/>
        </w:smartTagPr>
        <w:r w:rsidR="002B11BC">
          <w:t>2007 г</w:t>
        </w:r>
      </w:smartTag>
      <w:r w:rsidR="002B11BC">
        <w:t xml:space="preserve">., чистая прибыль уменьшилась, также уменьшилась балансовая стоимость активов (погашены облигации серии 01). Поэтому изменились </w:t>
      </w:r>
      <w:proofErr w:type="gramStart"/>
      <w:r w:rsidR="002B11BC">
        <w:t>показатели</w:t>
      </w:r>
      <w:proofErr w:type="gramEnd"/>
      <w:r w:rsidR="002B11BC">
        <w:t xml:space="preserve"> зависящие от этих величин</w:t>
      </w:r>
      <w:r w:rsidR="002467B2">
        <w:t>.</w:t>
      </w:r>
      <w:r w:rsidR="002B11BC">
        <w:t xml:space="preserve"> </w:t>
      </w:r>
      <w:r w:rsidR="00C25023">
        <w:t xml:space="preserve">В </w:t>
      </w:r>
      <w:smartTag w:uri="urn:schemas-microsoft-com:office:smarttags" w:element="metricconverter">
        <w:smartTagPr>
          <w:attr w:name="ProductID" w:val="2006 г"/>
        </w:smartTagPr>
        <w:r w:rsidR="00C25023">
          <w:t>2006 г</w:t>
        </w:r>
      </w:smartTag>
      <w:r w:rsidR="00C25023">
        <w:t xml:space="preserve">. и в 1 квартале </w:t>
      </w:r>
      <w:smartTag w:uri="urn:schemas-microsoft-com:office:smarttags" w:element="metricconverter">
        <w:smartTagPr>
          <w:attr w:name="ProductID" w:val="2009 г"/>
        </w:smartTagPr>
        <w:r w:rsidR="00C25023">
          <w:t>2009</w:t>
        </w:r>
        <w:r>
          <w:t xml:space="preserve"> г</w:t>
        </w:r>
      </w:smartTag>
      <w:r>
        <w:t xml:space="preserve">. у Эмитента отсутствует выручка, поэтому отсутствуют показатели, зависящие от этой величины. </w:t>
      </w:r>
    </w:p>
    <w:p w:rsidR="00D911ED" w:rsidRDefault="00D911ED" w:rsidP="00D911ED">
      <w:pPr>
        <w:jc w:val="both"/>
        <w:rPr>
          <w:i/>
          <w:iCs/>
          <w:sz w:val="22"/>
          <w:szCs w:val="22"/>
        </w:rPr>
      </w:pPr>
      <w:r>
        <w:rPr>
          <w:i/>
          <w:iCs/>
          <w:sz w:val="22"/>
          <w:szCs w:val="22"/>
        </w:rPr>
        <w:tab/>
        <w:t>Мнения органов управления относительно упомянутых причин и/или степени их влияния на показатели финансово-хозяйственной деятельности Эмитента совпадают.</w:t>
      </w:r>
    </w:p>
    <w:p w:rsidR="00D911ED" w:rsidRDefault="00D911ED" w:rsidP="00D911ED">
      <w:pPr>
        <w:jc w:val="both"/>
        <w:rPr>
          <w:sz w:val="22"/>
          <w:szCs w:val="22"/>
        </w:rPr>
      </w:pPr>
    </w:p>
    <w:p w:rsidR="00D911ED" w:rsidRDefault="00D911ED" w:rsidP="00D911ED">
      <w:pPr>
        <w:pStyle w:val="3"/>
        <w:widowControl/>
        <w:autoSpaceDE w:val="0"/>
        <w:autoSpaceDN w:val="0"/>
        <w:adjustRightInd w:val="0"/>
        <w:spacing w:before="0" w:after="0"/>
        <w:jc w:val="center"/>
      </w:pPr>
      <w:r>
        <w:t>4.1.2. Факторы, оказавшие влияние на изменение размера выручки от продажи эмитентом товаров, продукции, работ, услуг и прибыли (убытков) эмитента от основной деятельности</w:t>
      </w:r>
    </w:p>
    <w:p w:rsidR="00D911ED" w:rsidRDefault="00D911ED" w:rsidP="00D911ED">
      <w:pPr>
        <w:pStyle w:val="3"/>
        <w:widowControl/>
        <w:autoSpaceDE w:val="0"/>
        <w:autoSpaceDN w:val="0"/>
        <w:adjustRightInd w:val="0"/>
        <w:spacing w:before="0" w:after="0"/>
        <w:jc w:val="center"/>
      </w:pPr>
    </w:p>
    <w:p w:rsidR="00D911ED" w:rsidRDefault="00D911ED" w:rsidP="00D911ED">
      <w:pPr>
        <w:autoSpaceDE w:val="0"/>
        <w:autoSpaceDN w:val="0"/>
        <w:adjustRightInd w:val="0"/>
        <w:jc w:val="both"/>
        <w:rPr>
          <w:i/>
          <w:iCs/>
          <w:sz w:val="22"/>
          <w:szCs w:val="22"/>
        </w:rPr>
      </w:pPr>
      <w:r>
        <w:rPr>
          <w:i/>
          <w:iCs/>
          <w:sz w:val="22"/>
          <w:szCs w:val="22"/>
        </w:rPr>
        <w:tab/>
        <w:t xml:space="preserve"> В </w:t>
      </w:r>
      <w:smartTag w:uri="urn:schemas-microsoft-com:office:smarttags" w:element="metricconverter">
        <w:smartTagPr>
          <w:attr w:name="ProductID" w:val="2005 г"/>
        </w:smartTagPr>
        <w:r>
          <w:rPr>
            <w:i/>
            <w:iCs/>
            <w:sz w:val="22"/>
            <w:szCs w:val="22"/>
          </w:rPr>
          <w:t>2005 г</w:t>
        </w:r>
      </w:smartTag>
      <w:r>
        <w:rPr>
          <w:i/>
          <w:iCs/>
          <w:sz w:val="22"/>
          <w:szCs w:val="22"/>
        </w:rPr>
        <w:t>. Эмитентом получен доход за оказанные услуги по организации выпуска облигаций от своего имени для привлечения сре</w:t>
      </w:r>
      <w:proofErr w:type="gramStart"/>
      <w:r>
        <w:rPr>
          <w:i/>
          <w:iCs/>
          <w:sz w:val="22"/>
          <w:szCs w:val="22"/>
        </w:rPr>
        <w:t>дств дл</w:t>
      </w:r>
      <w:proofErr w:type="gramEnd"/>
      <w:r>
        <w:rPr>
          <w:i/>
          <w:iCs/>
          <w:sz w:val="22"/>
          <w:szCs w:val="22"/>
        </w:rPr>
        <w:t xml:space="preserve">я финансирования текущего производства и техперевооружения </w:t>
      </w:r>
      <w:r w:rsidR="00C25023">
        <w:rPr>
          <w:i/>
          <w:iCs/>
          <w:sz w:val="22"/>
          <w:szCs w:val="22"/>
        </w:rPr>
        <w:t xml:space="preserve">ОАО «НПК «Уралвагонзавод» (ранее </w:t>
      </w:r>
      <w:r>
        <w:rPr>
          <w:i/>
          <w:iCs/>
          <w:sz w:val="22"/>
          <w:szCs w:val="22"/>
        </w:rPr>
        <w:t>ФГУП "ПО "Уралвагонзавод"</w:t>
      </w:r>
      <w:r w:rsidR="00C25023">
        <w:rPr>
          <w:i/>
          <w:iCs/>
          <w:sz w:val="22"/>
          <w:szCs w:val="22"/>
        </w:rPr>
        <w:t>)</w:t>
      </w:r>
      <w:r>
        <w:rPr>
          <w:i/>
          <w:iCs/>
          <w:sz w:val="22"/>
          <w:szCs w:val="22"/>
        </w:rPr>
        <w:t xml:space="preserve">, а также доход в виде процентов по предоставленным займам. Однако расходы,  связанные с оказанными Эмитенту услугами по формированию ликвидного вторичного рынка по облигациям, привели к тому, что Эмитентом в 2005 году был получен убыток. В 2006 году. </w:t>
      </w:r>
      <w:proofErr w:type="gramStart"/>
      <w:r>
        <w:rPr>
          <w:i/>
          <w:iCs/>
          <w:sz w:val="22"/>
          <w:szCs w:val="22"/>
        </w:rPr>
        <w:t xml:space="preserve">Эмитентом получен доход в виде процентов по предоставленным займам, в результате чего Эмитентом получена прибыль, которая пошла на частичное покрытие убытка </w:t>
      </w:r>
      <w:smartTag w:uri="urn:schemas-microsoft-com:office:smarttags" w:element="metricconverter">
        <w:smartTagPr>
          <w:attr w:name="ProductID" w:val="2005 г"/>
        </w:smartTagPr>
        <w:r>
          <w:rPr>
            <w:i/>
            <w:iCs/>
            <w:sz w:val="22"/>
            <w:szCs w:val="22"/>
          </w:rPr>
          <w:t>2005 г</w:t>
        </w:r>
      </w:smartTag>
      <w:r>
        <w:rPr>
          <w:i/>
          <w:iCs/>
          <w:sz w:val="22"/>
          <w:szCs w:val="22"/>
        </w:rPr>
        <w:t xml:space="preserve">. В </w:t>
      </w:r>
      <w:smartTag w:uri="urn:schemas-microsoft-com:office:smarttags" w:element="metricconverter">
        <w:smartTagPr>
          <w:attr w:name="ProductID" w:val="2007 г"/>
        </w:smartTagPr>
        <w:r>
          <w:rPr>
            <w:i/>
            <w:iCs/>
            <w:sz w:val="22"/>
            <w:szCs w:val="22"/>
          </w:rPr>
          <w:t>2007 г</w:t>
        </w:r>
      </w:smartTag>
      <w:r>
        <w:rPr>
          <w:i/>
          <w:iCs/>
          <w:sz w:val="22"/>
          <w:szCs w:val="22"/>
        </w:rPr>
        <w:t>.</w:t>
      </w:r>
      <w:r w:rsidR="002467B2">
        <w:rPr>
          <w:i/>
          <w:iCs/>
          <w:sz w:val="22"/>
          <w:szCs w:val="22"/>
        </w:rPr>
        <w:t xml:space="preserve"> и в</w:t>
      </w:r>
      <w:r w:rsidR="00C25023">
        <w:rPr>
          <w:i/>
          <w:iCs/>
          <w:sz w:val="22"/>
          <w:szCs w:val="22"/>
        </w:rPr>
        <w:t xml:space="preserve"> </w:t>
      </w:r>
      <w:smartTag w:uri="urn:schemas-microsoft-com:office:smarttags" w:element="metricconverter">
        <w:smartTagPr>
          <w:attr w:name="ProductID" w:val="2008 г"/>
        </w:smartTagPr>
        <w:r w:rsidR="00C25023">
          <w:rPr>
            <w:i/>
            <w:iCs/>
            <w:sz w:val="22"/>
            <w:szCs w:val="22"/>
          </w:rPr>
          <w:t>2008 г</w:t>
        </w:r>
      </w:smartTag>
      <w:r w:rsidR="00C25023">
        <w:rPr>
          <w:i/>
          <w:iCs/>
          <w:sz w:val="22"/>
          <w:szCs w:val="22"/>
        </w:rPr>
        <w:t>.</w:t>
      </w:r>
      <w:r>
        <w:rPr>
          <w:i/>
          <w:iCs/>
          <w:sz w:val="22"/>
          <w:szCs w:val="22"/>
        </w:rPr>
        <w:t xml:space="preserve"> Эмитентом были оказаны услуги по сохранению наибольшего объема денежных средств, </w:t>
      </w:r>
      <w:r>
        <w:rPr>
          <w:i/>
          <w:iCs/>
          <w:sz w:val="22"/>
          <w:szCs w:val="22"/>
        </w:rPr>
        <w:lastRenderedPageBreak/>
        <w:t xml:space="preserve">привлеченных посредством выпуска и размещения от своего имени Облигаций для финансирования текущего производства и техперевооружения </w:t>
      </w:r>
      <w:r w:rsidR="00C25023">
        <w:rPr>
          <w:i/>
          <w:iCs/>
          <w:sz w:val="22"/>
          <w:szCs w:val="22"/>
        </w:rPr>
        <w:t xml:space="preserve">ОАО «НПК «Уралвагонзавод» (ранее </w:t>
      </w:r>
      <w:r>
        <w:rPr>
          <w:i/>
          <w:iCs/>
          <w:sz w:val="22"/>
          <w:szCs w:val="22"/>
        </w:rPr>
        <w:t>ФГУП</w:t>
      </w:r>
      <w:proofErr w:type="gramEnd"/>
      <w:r>
        <w:rPr>
          <w:i/>
          <w:iCs/>
          <w:sz w:val="22"/>
          <w:szCs w:val="22"/>
        </w:rPr>
        <w:t xml:space="preserve"> "</w:t>
      </w:r>
      <w:proofErr w:type="gramStart"/>
      <w:r>
        <w:rPr>
          <w:i/>
          <w:iCs/>
          <w:sz w:val="22"/>
          <w:szCs w:val="22"/>
        </w:rPr>
        <w:t>ПО "Уралвагонзавод"</w:t>
      </w:r>
      <w:r w:rsidR="00C25023">
        <w:rPr>
          <w:i/>
          <w:iCs/>
          <w:sz w:val="22"/>
          <w:szCs w:val="22"/>
        </w:rPr>
        <w:t>)</w:t>
      </w:r>
      <w:r>
        <w:rPr>
          <w:i/>
          <w:iCs/>
          <w:sz w:val="22"/>
          <w:szCs w:val="22"/>
        </w:rPr>
        <w:t>, однако на</w:t>
      </w:r>
      <w:r w:rsidR="002467B2">
        <w:rPr>
          <w:i/>
          <w:iCs/>
          <w:sz w:val="22"/>
          <w:szCs w:val="22"/>
        </w:rPr>
        <w:t>ибольшая часть доходов в 2007-</w:t>
      </w:r>
      <w:smartTag w:uri="urn:schemas-microsoft-com:office:smarttags" w:element="metricconverter">
        <w:smartTagPr>
          <w:attr w:name="ProductID" w:val="2008 г"/>
        </w:smartTagPr>
        <w:r w:rsidR="00C25023">
          <w:rPr>
            <w:i/>
            <w:iCs/>
            <w:sz w:val="22"/>
            <w:szCs w:val="22"/>
          </w:rPr>
          <w:t>2008</w:t>
        </w:r>
        <w:r w:rsidR="002467B2">
          <w:rPr>
            <w:i/>
            <w:iCs/>
            <w:sz w:val="22"/>
            <w:szCs w:val="22"/>
          </w:rPr>
          <w:t xml:space="preserve"> г</w:t>
        </w:r>
      </w:smartTag>
      <w:r w:rsidR="002467B2">
        <w:rPr>
          <w:i/>
          <w:iCs/>
          <w:sz w:val="22"/>
          <w:szCs w:val="22"/>
        </w:rPr>
        <w:t>.</w:t>
      </w:r>
      <w:r w:rsidR="00C25023">
        <w:rPr>
          <w:i/>
          <w:iCs/>
          <w:sz w:val="22"/>
          <w:szCs w:val="22"/>
        </w:rPr>
        <w:t>г.</w:t>
      </w:r>
      <w:r>
        <w:rPr>
          <w:i/>
          <w:iCs/>
          <w:sz w:val="22"/>
          <w:szCs w:val="22"/>
        </w:rPr>
        <w:t xml:space="preserve"> была получена в результате инвестиционной</w:t>
      </w:r>
      <w:r w:rsidR="00C25023">
        <w:rPr>
          <w:i/>
          <w:iCs/>
          <w:sz w:val="22"/>
          <w:szCs w:val="22"/>
        </w:rPr>
        <w:t xml:space="preserve"> деятельности.</w:t>
      </w:r>
      <w:proofErr w:type="gramEnd"/>
      <w:r w:rsidR="00C25023">
        <w:rPr>
          <w:i/>
          <w:iCs/>
          <w:sz w:val="22"/>
          <w:szCs w:val="22"/>
        </w:rPr>
        <w:t xml:space="preserve"> В 1 квартале </w:t>
      </w:r>
      <w:smartTag w:uri="urn:schemas-microsoft-com:office:smarttags" w:element="metricconverter">
        <w:smartTagPr>
          <w:attr w:name="ProductID" w:val="2009 г"/>
        </w:smartTagPr>
        <w:r w:rsidR="00C25023">
          <w:rPr>
            <w:i/>
            <w:iCs/>
            <w:sz w:val="22"/>
            <w:szCs w:val="22"/>
          </w:rPr>
          <w:t>2009</w:t>
        </w:r>
        <w:r>
          <w:rPr>
            <w:i/>
            <w:iCs/>
            <w:sz w:val="22"/>
            <w:szCs w:val="22"/>
          </w:rPr>
          <w:t xml:space="preserve"> г</w:t>
        </w:r>
      </w:smartTag>
      <w:r>
        <w:rPr>
          <w:i/>
          <w:iCs/>
          <w:sz w:val="22"/>
          <w:szCs w:val="22"/>
        </w:rPr>
        <w:t xml:space="preserve">. </w:t>
      </w:r>
      <w:r w:rsidR="0042112C">
        <w:rPr>
          <w:i/>
          <w:iCs/>
          <w:sz w:val="22"/>
          <w:szCs w:val="22"/>
        </w:rPr>
        <w:t>также</w:t>
      </w:r>
      <w:r>
        <w:rPr>
          <w:i/>
          <w:iCs/>
          <w:sz w:val="22"/>
          <w:szCs w:val="22"/>
        </w:rPr>
        <w:t xml:space="preserve"> получена прибыль от инвестиционной деятельности.</w:t>
      </w:r>
    </w:p>
    <w:p w:rsidR="00D911ED" w:rsidRDefault="00D911ED" w:rsidP="00D911ED">
      <w:pPr>
        <w:pStyle w:val="af1"/>
      </w:pPr>
      <w:r>
        <w:tab/>
        <w:t>Мнения органов управления относительно упомянутых причин и/или степени их влияния на показатели финансово-хозяйственной деятельности Эмитента совпадают.</w:t>
      </w:r>
    </w:p>
    <w:p w:rsidR="00D911ED" w:rsidRDefault="00D911ED" w:rsidP="00D911ED">
      <w:pPr>
        <w:autoSpaceDE w:val="0"/>
        <w:autoSpaceDN w:val="0"/>
        <w:adjustRightInd w:val="0"/>
        <w:rPr>
          <w:sz w:val="22"/>
          <w:szCs w:val="22"/>
        </w:rPr>
      </w:pPr>
    </w:p>
    <w:p w:rsidR="00D911ED" w:rsidRDefault="00D911ED" w:rsidP="00D911ED">
      <w:pPr>
        <w:pStyle w:val="ConsNormal"/>
        <w:tabs>
          <w:tab w:val="left" w:pos="720"/>
        </w:tabs>
        <w:ind w:firstLine="0"/>
        <w:jc w:val="both"/>
        <w:rPr>
          <w:rFonts w:ascii="Times New Roman" w:hAnsi="Times New Roman" w:cs="Times New Roman"/>
          <w:i/>
          <w:iCs/>
          <w:sz w:val="22"/>
          <w:szCs w:val="22"/>
        </w:rPr>
      </w:pPr>
    </w:p>
    <w:p w:rsidR="00D911ED" w:rsidRDefault="00D911ED" w:rsidP="00D911ED">
      <w:pPr>
        <w:pStyle w:val="3"/>
        <w:widowControl/>
        <w:autoSpaceDE w:val="0"/>
        <w:autoSpaceDN w:val="0"/>
        <w:adjustRightInd w:val="0"/>
        <w:spacing w:before="0" w:after="0"/>
        <w:jc w:val="center"/>
      </w:pPr>
      <w:r>
        <w:t>4.2. Ликвидность эмитента, достаточность капитала и оборотных средств</w:t>
      </w:r>
    </w:p>
    <w:p w:rsidR="00D911ED" w:rsidRDefault="00D911ED" w:rsidP="00D911ED">
      <w:pPr>
        <w:jc w:val="both"/>
        <w:rPr>
          <w:i/>
          <w:iCs/>
          <w:sz w:val="22"/>
          <w:szCs w:val="22"/>
        </w:rPr>
      </w:pPr>
      <w:r>
        <w:rPr>
          <w:i/>
          <w:iCs/>
          <w:sz w:val="22"/>
          <w:szCs w:val="22"/>
        </w:rPr>
        <w:tab/>
      </w:r>
    </w:p>
    <w:p w:rsidR="00D911ED" w:rsidRDefault="00D911ED" w:rsidP="00D911ED">
      <w:pPr>
        <w:pStyle w:val="NormalPrefix"/>
        <w:widowControl/>
        <w:spacing w:before="0" w:after="0"/>
      </w:pPr>
      <w:r>
        <w:t>Показатели рассчитаны по методике, рекомендованной ФСФР России.</w:t>
      </w:r>
    </w:p>
    <w:p w:rsidR="00D911ED" w:rsidRDefault="00D911ED" w:rsidP="00D911ED">
      <w:pPr>
        <w:autoSpaceDE w:val="0"/>
        <w:autoSpaceDN w:val="0"/>
        <w:adjustRightInd w:val="0"/>
        <w:rPr>
          <w:sz w:val="22"/>
          <w:szCs w:val="22"/>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1134"/>
        <w:gridCol w:w="992"/>
        <w:gridCol w:w="1276"/>
        <w:gridCol w:w="1276"/>
        <w:gridCol w:w="1275"/>
        <w:gridCol w:w="1275"/>
      </w:tblGrid>
      <w:tr w:rsidR="00C25023">
        <w:trPr>
          <w:trHeight w:val="180"/>
        </w:trPr>
        <w:tc>
          <w:tcPr>
            <w:tcW w:w="2660" w:type="dxa"/>
          </w:tcPr>
          <w:p w:rsidR="00C25023" w:rsidRDefault="00C25023" w:rsidP="0046541B">
            <w:pPr>
              <w:jc w:val="center"/>
              <w:rPr>
                <w:b/>
                <w:bCs/>
                <w:sz w:val="22"/>
                <w:szCs w:val="22"/>
              </w:rPr>
            </w:pPr>
            <w:r>
              <w:rPr>
                <w:b/>
                <w:bCs/>
                <w:sz w:val="22"/>
                <w:szCs w:val="22"/>
              </w:rPr>
              <w:t>Наименование показателя</w:t>
            </w:r>
          </w:p>
        </w:tc>
        <w:tc>
          <w:tcPr>
            <w:tcW w:w="1134" w:type="dxa"/>
          </w:tcPr>
          <w:p w:rsidR="00C25023" w:rsidRDefault="00C25023" w:rsidP="0046541B">
            <w:pPr>
              <w:jc w:val="center"/>
              <w:rPr>
                <w:b/>
                <w:bCs/>
                <w:sz w:val="22"/>
                <w:szCs w:val="22"/>
              </w:rPr>
            </w:pPr>
            <w:smartTag w:uri="urn:schemas-microsoft-com:office:smarttags" w:element="metricconverter">
              <w:smartTagPr>
                <w:attr w:name="ProductID" w:val="2004 г"/>
              </w:smartTagPr>
              <w:r>
                <w:rPr>
                  <w:b/>
                  <w:bCs/>
                  <w:sz w:val="22"/>
                  <w:szCs w:val="22"/>
                </w:rPr>
                <w:t>2004 г</w:t>
              </w:r>
            </w:smartTag>
            <w:r>
              <w:rPr>
                <w:b/>
                <w:bCs/>
                <w:sz w:val="22"/>
                <w:szCs w:val="22"/>
              </w:rPr>
              <w:t>.</w:t>
            </w:r>
          </w:p>
        </w:tc>
        <w:tc>
          <w:tcPr>
            <w:tcW w:w="992" w:type="dxa"/>
          </w:tcPr>
          <w:p w:rsidR="00C25023" w:rsidRDefault="00C25023" w:rsidP="0046541B">
            <w:pPr>
              <w:jc w:val="center"/>
              <w:rPr>
                <w:b/>
                <w:bCs/>
                <w:sz w:val="22"/>
                <w:szCs w:val="22"/>
              </w:rPr>
            </w:pPr>
            <w:smartTag w:uri="urn:schemas-microsoft-com:office:smarttags" w:element="metricconverter">
              <w:smartTagPr>
                <w:attr w:name="ProductID" w:val="2005 г"/>
              </w:smartTagPr>
              <w:r>
                <w:rPr>
                  <w:b/>
                  <w:bCs/>
                  <w:sz w:val="22"/>
                  <w:szCs w:val="22"/>
                </w:rPr>
                <w:t>2005 г</w:t>
              </w:r>
            </w:smartTag>
            <w:r>
              <w:rPr>
                <w:b/>
                <w:bCs/>
                <w:sz w:val="22"/>
                <w:szCs w:val="22"/>
              </w:rPr>
              <w:t>.</w:t>
            </w:r>
          </w:p>
        </w:tc>
        <w:tc>
          <w:tcPr>
            <w:tcW w:w="1276" w:type="dxa"/>
          </w:tcPr>
          <w:p w:rsidR="00C25023" w:rsidRDefault="00C25023" w:rsidP="0046541B">
            <w:pPr>
              <w:jc w:val="center"/>
              <w:rPr>
                <w:b/>
                <w:bCs/>
                <w:sz w:val="22"/>
                <w:szCs w:val="22"/>
              </w:rPr>
            </w:pPr>
            <w:smartTag w:uri="urn:schemas-microsoft-com:office:smarttags" w:element="metricconverter">
              <w:smartTagPr>
                <w:attr w:name="ProductID" w:val="2006 г"/>
              </w:smartTagPr>
              <w:r>
                <w:rPr>
                  <w:b/>
                  <w:bCs/>
                  <w:sz w:val="22"/>
                  <w:szCs w:val="22"/>
                </w:rPr>
                <w:t>2006 г</w:t>
              </w:r>
            </w:smartTag>
            <w:r>
              <w:rPr>
                <w:b/>
                <w:bCs/>
                <w:sz w:val="22"/>
                <w:szCs w:val="22"/>
              </w:rPr>
              <w:t>.</w:t>
            </w:r>
          </w:p>
        </w:tc>
        <w:tc>
          <w:tcPr>
            <w:tcW w:w="1276" w:type="dxa"/>
          </w:tcPr>
          <w:p w:rsidR="00C25023" w:rsidRDefault="00C25023" w:rsidP="0046541B">
            <w:pPr>
              <w:jc w:val="center"/>
              <w:rPr>
                <w:b/>
                <w:bCs/>
                <w:sz w:val="22"/>
                <w:szCs w:val="22"/>
              </w:rPr>
            </w:pPr>
            <w:smartTag w:uri="urn:schemas-microsoft-com:office:smarttags" w:element="metricconverter">
              <w:smartTagPr>
                <w:attr w:name="ProductID" w:val="2007 г"/>
              </w:smartTagPr>
              <w:r>
                <w:rPr>
                  <w:b/>
                  <w:bCs/>
                  <w:sz w:val="22"/>
                  <w:szCs w:val="22"/>
                </w:rPr>
                <w:t>2007 г</w:t>
              </w:r>
            </w:smartTag>
            <w:r>
              <w:rPr>
                <w:b/>
                <w:bCs/>
                <w:sz w:val="22"/>
                <w:szCs w:val="22"/>
              </w:rPr>
              <w:t>.</w:t>
            </w:r>
          </w:p>
        </w:tc>
        <w:tc>
          <w:tcPr>
            <w:tcW w:w="1275" w:type="dxa"/>
          </w:tcPr>
          <w:p w:rsidR="00C25023" w:rsidRDefault="00C25023" w:rsidP="0046541B">
            <w:pPr>
              <w:jc w:val="center"/>
              <w:rPr>
                <w:b/>
                <w:bCs/>
                <w:sz w:val="22"/>
                <w:szCs w:val="22"/>
              </w:rPr>
            </w:pPr>
            <w:smartTag w:uri="urn:schemas-microsoft-com:office:smarttags" w:element="metricconverter">
              <w:smartTagPr>
                <w:attr w:name="ProductID" w:val="2008 г"/>
              </w:smartTagPr>
              <w:r>
                <w:rPr>
                  <w:b/>
                  <w:bCs/>
                  <w:sz w:val="22"/>
                  <w:szCs w:val="22"/>
                </w:rPr>
                <w:t>2008 г</w:t>
              </w:r>
            </w:smartTag>
            <w:r>
              <w:rPr>
                <w:b/>
                <w:bCs/>
                <w:sz w:val="22"/>
                <w:szCs w:val="22"/>
              </w:rPr>
              <w:t>.</w:t>
            </w:r>
          </w:p>
        </w:tc>
        <w:tc>
          <w:tcPr>
            <w:tcW w:w="1275" w:type="dxa"/>
          </w:tcPr>
          <w:p w:rsidR="00C25023" w:rsidRDefault="00C25023" w:rsidP="0046541B">
            <w:pPr>
              <w:jc w:val="center"/>
              <w:rPr>
                <w:b/>
                <w:bCs/>
                <w:sz w:val="22"/>
                <w:szCs w:val="22"/>
              </w:rPr>
            </w:pPr>
            <w:r>
              <w:rPr>
                <w:b/>
                <w:bCs/>
                <w:sz w:val="22"/>
                <w:szCs w:val="22"/>
              </w:rPr>
              <w:t xml:space="preserve">1 кв. </w:t>
            </w:r>
          </w:p>
          <w:p w:rsidR="00C25023" w:rsidRDefault="00C25023" w:rsidP="0046541B">
            <w:pPr>
              <w:jc w:val="center"/>
              <w:rPr>
                <w:b/>
                <w:bCs/>
                <w:sz w:val="22"/>
                <w:szCs w:val="22"/>
              </w:rPr>
            </w:pPr>
            <w:smartTag w:uri="urn:schemas-microsoft-com:office:smarttags" w:element="metricconverter">
              <w:smartTagPr>
                <w:attr w:name="ProductID" w:val="2009 г"/>
              </w:smartTagPr>
              <w:r>
                <w:rPr>
                  <w:b/>
                  <w:bCs/>
                  <w:sz w:val="22"/>
                  <w:szCs w:val="22"/>
                </w:rPr>
                <w:t>2009 г</w:t>
              </w:r>
            </w:smartTag>
            <w:r>
              <w:rPr>
                <w:b/>
                <w:bCs/>
                <w:sz w:val="22"/>
                <w:szCs w:val="22"/>
              </w:rPr>
              <w:t>.</w:t>
            </w:r>
          </w:p>
        </w:tc>
      </w:tr>
      <w:tr w:rsidR="00C25023">
        <w:trPr>
          <w:trHeight w:val="180"/>
        </w:trPr>
        <w:tc>
          <w:tcPr>
            <w:tcW w:w="2660" w:type="dxa"/>
          </w:tcPr>
          <w:p w:rsidR="00C25023" w:rsidRDefault="00C25023" w:rsidP="0046541B">
            <w:pPr>
              <w:rPr>
                <w:sz w:val="22"/>
                <w:szCs w:val="22"/>
              </w:rPr>
            </w:pPr>
            <w:r>
              <w:rPr>
                <w:sz w:val="22"/>
                <w:szCs w:val="22"/>
              </w:rPr>
              <w:t xml:space="preserve">Собственные  оборотные средства, тыс. руб.        </w:t>
            </w:r>
          </w:p>
        </w:tc>
        <w:tc>
          <w:tcPr>
            <w:tcW w:w="1134" w:type="dxa"/>
          </w:tcPr>
          <w:p w:rsidR="00C25023" w:rsidRDefault="00C25023" w:rsidP="0046541B">
            <w:pPr>
              <w:pStyle w:val="xl66"/>
              <w:spacing w:before="0" w:after="0"/>
              <w:ind w:left="-16"/>
              <w:rPr>
                <w:rFonts w:ascii="Times New Roman" w:hAnsi="Times New Roman" w:cs="Times New Roman"/>
                <w:lang w:val="ru-RU"/>
              </w:rPr>
            </w:pPr>
            <w:r>
              <w:rPr>
                <w:rFonts w:ascii="Times New Roman" w:hAnsi="Times New Roman" w:cs="Times New Roman"/>
                <w:lang w:val="ru-RU"/>
              </w:rPr>
              <w:t>314</w:t>
            </w:r>
          </w:p>
        </w:tc>
        <w:tc>
          <w:tcPr>
            <w:tcW w:w="992" w:type="dxa"/>
          </w:tcPr>
          <w:p w:rsidR="00C25023" w:rsidRDefault="00C25023" w:rsidP="0046541B">
            <w:pPr>
              <w:pStyle w:val="xl66"/>
              <w:spacing w:before="0" w:after="0"/>
              <w:ind w:left="-16"/>
              <w:rPr>
                <w:rFonts w:ascii="Times New Roman" w:hAnsi="Times New Roman" w:cs="Times New Roman"/>
                <w:lang w:val="ru-RU"/>
              </w:rPr>
            </w:pPr>
            <w:r>
              <w:rPr>
                <w:rFonts w:ascii="Times New Roman" w:hAnsi="Times New Roman" w:cs="Times New Roman"/>
                <w:lang w:val="ru-RU"/>
              </w:rPr>
              <w:t>0</w:t>
            </w:r>
          </w:p>
        </w:tc>
        <w:tc>
          <w:tcPr>
            <w:tcW w:w="1276" w:type="dxa"/>
          </w:tcPr>
          <w:p w:rsidR="00C25023" w:rsidRDefault="00C25023" w:rsidP="0046541B">
            <w:pPr>
              <w:pStyle w:val="xl66"/>
              <w:spacing w:before="0" w:after="0"/>
              <w:ind w:left="-16"/>
              <w:rPr>
                <w:rFonts w:ascii="Times New Roman" w:hAnsi="Times New Roman" w:cs="Times New Roman"/>
                <w:lang w:val="ru-RU"/>
              </w:rPr>
            </w:pPr>
            <w:r>
              <w:rPr>
                <w:rFonts w:ascii="Times New Roman" w:hAnsi="Times New Roman" w:cs="Times New Roman"/>
                <w:lang w:val="ru-RU"/>
              </w:rPr>
              <w:t>0</w:t>
            </w:r>
          </w:p>
        </w:tc>
        <w:tc>
          <w:tcPr>
            <w:tcW w:w="1276" w:type="dxa"/>
          </w:tcPr>
          <w:p w:rsidR="00C25023" w:rsidRDefault="00C25023" w:rsidP="0046541B">
            <w:pPr>
              <w:pStyle w:val="xl66"/>
              <w:spacing w:before="0" w:after="0"/>
              <w:ind w:left="-16"/>
              <w:rPr>
                <w:rFonts w:ascii="Times New Roman" w:hAnsi="Times New Roman" w:cs="Times New Roman"/>
                <w:lang w:val="ru-RU"/>
              </w:rPr>
            </w:pPr>
            <w:r>
              <w:rPr>
                <w:rFonts w:ascii="Times New Roman" w:hAnsi="Times New Roman" w:cs="Times New Roman"/>
                <w:lang w:val="ru-RU"/>
              </w:rPr>
              <w:t>859</w:t>
            </w:r>
          </w:p>
        </w:tc>
        <w:tc>
          <w:tcPr>
            <w:tcW w:w="1275" w:type="dxa"/>
          </w:tcPr>
          <w:p w:rsidR="00C25023" w:rsidRDefault="00C25023" w:rsidP="0046541B">
            <w:pPr>
              <w:pStyle w:val="xl66"/>
              <w:spacing w:before="0" w:after="0"/>
              <w:ind w:left="-16"/>
              <w:rPr>
                <w:rFonts w:ascii="Times New Roman" w:hAnsi="Times New Roman" w:cs="Times New Roman"/>
                <w:lang w:val="ru-RU"/>
              </w:rPr>
            </w:pPr>
            <w:r>
              <w:rPr>
                <w:rFonts w:ascii="Times New Roman" w:hAnsi="Times New Roman" w:cs="Times New Roman"/>
                <w:lang w:val="ru-RU"/>
              </w:rPr>
              <w:t>1450</w:t>
            </w:r>
          </w:p>
        </w:tc>
        <w:tc>
          <w:tcPr>
            <w:tcW w:w="1275" w:type="dxa"/>
          </w:tcPr>
          <w:p w:rsidR="00C25023" w:rsidRDefault="00C25023" w:rsidP="0046541B">
            <w:pPr>
              <w:pStyle w:val="xl66"/>
              <w:spacing w:before="0" w:after="0"/>
              <w:ind w:left="-16"/>
              <w:rPr>
                <w:rFonts w:ascii="Times New Roman" w:hAnsi="Times New Roman" w:cs="Times New Roman"/>
                <w:lang w:val="ru-RU"/>
              </w:rPr>
            </w:pPr>
            <w:r>
              <w:rPr>
                <w:rFonts w:ascii="Times New Roman" w:hAnsi="Times New Roman" w:cs="Times New Roman"/>
                <w:lang w:val="ru-RU"/>
              </w:rPr>
              <w:t>1462</w:t>
            </w:r>
          </w:p>
        </w:tc>
      </w:tr>
      <w:tr w:rsidR="00C25023">
        <w:trPr>
          <w:trHeight w:val="180"/>
        </w:trPr>
        <w:tc>
          <w:tcPr>
            <w:tcW w:w="2660" w:type="dxa"/>
          </w:tcPr>
          <w:p w:rsidR="00C25023" w:rsidRDefault="00C25023" w:rsidP="0046541B">
            <w:pPr>
              <w:rPr>
                <w:sz w:val="22"/>
                <w:szCs w:val="22"/>
              </w:rPr>
            </w:pPr>
            <w:r>
              <w:rPr>
                <w:sz w:val="22"/>
                <w:szCs w:val="22"/>
              </w:rPr>
              <w:t>Индекс постоянного актива</w:t>
            </w:r>
          </w:p>
        </w:tc>
        <w:tc>
          <w:tcPr>
            <w:tcW w:w="1134" w:type="dxa"/>
          </w:tcPr>
          <w:p w:rsidR="00C25023" w:rsidRDefault="00C25023" w:rsidP="0046541B">
            <w:pPr>
              <w:jc w:val="center"/>
              <w:rPr>
                <w:sz w:val="22"/>
                <w:szCs w:val="22"/>
              </w:rPr>
            </w:pPr>
            <w:r>
              <w:rPr>
                <w:sz w:val="22"/>
                <w:szCs w:val="22"/>
              </w:rPr>
              <w:t>0,00</w:t>
            </w:r>
          </w:p>
        </w:tc>
        <w:tc>
          <w:tcPr>
            <w:tcW w:w="992" w:type="dxa"/>
          </w:tcPr>
          <w:p w:rsidR="00C25023" w:rsidRDefault="00C25023" w:rsidP="0046541B">
            <w:pPr>
              <w:jc w:val="center"/>
              <w:rPr>
                <w:sz w:val="22"/>
                <w:szCs w:val="22"/>
              </w:rPr>
            </w:pPr>
            <w:r>
              <w:rPr>
                <w:sz w:val="22"/>
                <w:szCs w:val="22"/>
              </w:rPr>
              <w:t>0</w:t>
            </w:r>
          </w:p>
        </w:tc>
        <w:tc>
          <w:tcPr>
            <w:tcW w:w="1276" w:type="dxa"/>
          </w:tcPr>
          <w:p w:rsidR="00C25023" w:rsidRDefault="00C25023" w:rsidP="0046541B">
            <w:pPr>
              <w:jc w:val="center"/>
              <w:rPr>
                <w:sz w:val="22"/>
                <w:szCs w:val="22"/>
              </w:rPr>
            </w:pPr>
            <w:r>
              <w:rPr>
                <w:sz w:val="22"/>
                <w:szCs w:val="22"/>
              </w:rPr>
              <w:t>0</w:t>
            </w:r>
          </w:p>
        </w:tc>
        <w:tc>
          <w:tcPr>
            <w:tcW w:w="1276" w:type="dxa"/>
          </w:tcPr>
          <w:p w:rsidR="00C25023" w:rsidRDefault="00C25023" w:rsidP="0046541B">
            <w:pPr>
              <w:jc w:val="center"/>
              <w:rPr>
                <w:sz w:val="22"/>
                <w:szCs w:val="22"/>
              </w:rPr>
            </w:pPr>
            <w:r>
              <w:rPr>
                <w:sz w:val="22"/>
                <w:szCs w:val="22"/>
              </w:rPr>
              <w:t>0</w:t>
            </w:r>
          </w:p>
        </w:tc>
        <w:tc>
          <w:tcPr>
            <w:tcW w:w="1275" w:type="dxa"/>
          </w:tcPr>
          <w:p w:rsidR="00C25023" w:rsidRDefault="00C25023" w:rsidP="0046541B">
            <w:pPr>
              <w:jc w:val="center"/>
              <w:rPr>
                <w:sz w:val="22"/>
                <w:szCs w:val="22"/>
              </w:rPr>
            </w:pPr>
            <w:r>
              <w:rPr>
                <w:sz w:val="22"/>
                <w:szCs w:val="22"/>
              </w:rPr>
              <w:t>0</w:t>
            </w:r>
          </w:p>
        </w:tc>
        <w:tc>
          <w:tcPr>
            <w:tcW w:w="1275" w:type="dxa"/>
          </w:tcPr>
          <w:p w:rsidR="00C25023" w:rsidRDefault="00C25023" w:rsidP="0046541B">
            <w:pPr>
              <w:jc w:val="center"/>
              <w:rPr>
                <w:sz w:val="22"/>
                <w:szCs w:val="22"/>
              </w:rPr>
            </w:pPr>
            <w:r>
              <w:rPr>
                <w:sz w:val="22"/>
                <w:szCs w:val="22"/>
              </w:rPr>
              <w:t>0</w:t>
            </w:r>
          </w:p>
        </w:tc>
      </w:tr>
      <w:tr w:rsidR="00C25023">
        <w:trPr>
          <w:trHeight w:val="180"/>
        </w:trPr>
        <w:tc>
          <w:tcPr>
            <w:tcW w:w="2660" w:type="dxa"/>
          </w:tcPr>
          <w:p w:rsidR="00C25023" w:rsidRDefault="00C25023" w:rsidP="0046541B">
            <w:pPr>
              <w:rPr>
                <w:sz w:val="22"/>
                <w:szCs w:val="22"/>
              </w:rPr>
            </w:pPr>
            <w:r>
              <w:rPr>
                <w:sz w:val="22"/>
                <w:szCs w:val="22"/>
              </w:rPr>
              <w:t>Коэффициент текущей ликвидности</w:t>
            </w:r>
          </w:p>
        </w:tc>
        <w:tc>
          <w:tcPr>
            <w:tcW w:w="1134" w:type="dxa"/>
          </w:tcPr>
          <w:p w:rsidR="00C25023" w:rsidRDefault="00C25023" w:rsidP="0046541B">
            <w:pPr>
              <w:jc w:val="center"/>
              <w:rPr>
                <w:sz w:val="22"/>
                <w:szCs w:val="22"/>
              </w:rPr>
            </w:pPr>
            <w:r>
              <w:rPr>
                <w:sz w:val="22"/>
                <w:szCs w:val="22"/>
              </w:rPr>
              <w:t>260,714</w:t>
            </w:r>
          </w:p>
        </w:tc>
        <w:tc>
          <w:tcPr>
            <w:tcW w:w="992" w:type="dxa"/>
          </w:tcPr>
          <w:p w:rsidR="00C25023" w:rsidRDefault="00C25023" w:rsidP="0046541B">
            <w:pPr>
              <w:jc w:val="center"/>
              <w:rPr>
                <w:sz w:val="22"/>
                <w:szCs w:val="22"/>
              </w:rPr>
            </w:pPr>
            <w:r>
              <w:rPr>
                <w:sz w:val="22"/>
                <w:szCs w:val="22"/>
              </w:rPr>
              <w:t>56,336</w:t>
            </w:r>
          </w:p>
        </w:tc>
        <w:tc>
          <w:tcPr>
            <w:tcW w:w="1276" w:type="dxa"/>
          </w:tcPr>
          <w:p w:rsidR="00C25023" w:rsidRDefault="00C25023" w:rsidP="0046541B">
            <w:pPr>
              <w:jc w:val="center"/>
              <w:rPr>
                <w:sz w:val="22"/>
                <w:szCs w:val="22"/>
              </w:rPr>
            </w:pPr>
            <w:r>
              <w:rPr>
                <w:sz w:val="22"/>
                <w:szCs w:val="22"/>
              </w:rPr>
              <w:t>81112,127</w:t>
            </w:r>
          </w:p>
        </w:tc>
        <w:tc>
          <w:tcPr>
            <w:tcW w:w="1276" w:type="dxa"/>
          </w:tcPr>
          <w:p w:rsidR="00C25023" w:rsidRDefault="00C25023" w:rsidP="0046541B">
            <w:pPr>
              <w:jc w:val="center"/>
              <w:rPr>
                <w:sz w:val="22"/>
                <w:szCs w:val="22"/>
              </w:rPr>
            </w:pPr>
            <w:r>
              <w:rPr>
                <w:sz w:val="22"/>
                <w:szCs w:val="22"/>
              </w:rPr>
              <w:t>85352,816</w:t>
            </w:r>
          </w:p>
        </w:tc>
        <w:tc>
          <w:tcPr>
            <w:tcW w:w="1275" w:type="dxa"/>
          </w:tcPr>
          <w:p w:rsidR="00C25023" w:rsidRDefault="002467B2" w:rsidP="0046541B">
            <w:pPr>
              <w:jc w:val="center"/>
              <w:rPr>
                <w:sz w:val="22"/>
                <w:szCs w:val="22"/>
              </w:rPr>
            </w:pPr>
            <w:r>
              <w:rPr>
                <w:sz w:val="22"/>
                <w:szCs w:val="22"/>
              </w:rPr>
              <w:t>46813,24</w:t>
            </w:r>
          </w:p>
        </w:tc>
        <w:tc>
          <w:tcPr>
            <w:tcW w:w="1275" w:type="dxa"/>
          </w:tcPr>
          <w:p w:rsidR="00C25023" w:rsidRDefault="002467B2" w:rsidP="0046541B">
            <w:pPr>
              <w:jc w:val="center"/>
              <w:rPr>
                <w:sz w:val="22"/>
                <w:szCs w:val="22"/>
              </w:rPr>
            </w:pPr>
            <w:r>
              <w:rPr>
                <w:sz w:val="22"/>
                <w:szCs w:val="22"/>
              </w:rPr>
              <w:t>8521,46</w:t>
            </w:r>
          </w:p>
        </w:tc>
      </w:tr>
      <w:tr w:rsidR="00C25023">
        <w:trPr>
          <w:trHeight w:val="180"/>
        </w:trPr>
        <w:tc>
          <w:tcPr>
            <w:tcW w:w="2660" w:type="dxa"/>
          </w:tcPr>
          <w:p w:rsidR="00C25023" w:rsidRDefault="00C25023" w:rsidP="0046541B">
            <w:pPr>
              <w:rPr>
                <w:sz w:val="22"/>
                <w:szCs w:val="22"/>
              </w:rPr>
            </w:pPr>
            <w:r>
              <w:rPr>
                <w:sz w:val="22"/>
                <w:szCs w:val="22"/>
              </w:rPr>
              <w:t>Коэффициент быстрой ликвидности</w:t>
            </w:r>
          </w:p>
        </w:tc>
        <w:tc>
          <w:tcPr>
            <w:tcW w:w="1134" w:type="dxa"/>
          </w:tcPr>
          <w:p w:rsidR="00C25023" w:rsidRDefault="00C25023" w:rsidP="0046541B">
            <w:pPr>
              <w:jc w:val="center"/>
              <w:rPr>
                <w:sz w:val="22"/>
                <w:szCs w:val="22"/>
              </w:rPr>
            </w:pPr>
            <w:r>
              <w:rPr>
                <w:sz w:val="22"/>
                <w:szCs w:val="22"/>
              </w:rPr>
              <w:t>260,680</w:t>
            </w:r>
          </w:p>
        </w:tc>
        <w:tc>
          <w:tcPr>
            <w:tcW w:w="992" w:type="dxa"/>
          </w:tcPr>
          <w:p w:rsidR="00C25023" w:rsidRDefault="00C25023" w:rsidP="0046541B">
            <w:pPr>
              <w:jc w:val="center"/>
              <w:rPr>
                <w:sz w:val="22"/>
                <w:szCs w:val="22"/>
              </w:rPr>
            </w:pPr>
            <w:r>
              <w:rPr>
                <w:sz w:val="22"/>
                <w:szCs w:val="22"/>
              </w:rPr>
              <w:t>56,336</w:t>
            </w:r>
          </w:p>
        </w:tc>
        <w:tc>
          <w:tcPr>
            <w:tcW w:w="1276" w:type="dxa"/>
          </w:tcPr>
          <w:p w:rsidR="00C25023" w:rsidRDefault="00C25023" w:rsidP="0046541B">
            <w:pPr>
              <w:jc w:val="center"/>
              <w:rPr>
                <w:sz w:val="22"/>
                <w:szCs w:val="22"/>
              </w:rPr>
            </w:pPr>
            <w:r>
              <w:rPr>
                <w:sz w:val="22"/>
                <w:szCs w:val="22"/>
              </w:rPr>
              <w:t>81112,079</w:t>
            </w:r>
          </w:p>
        </w:tc>
        <w:tc>
          <w:tcPr>
            <w:tcW w:w="1276" w:type="dxa"/>
          </w:tcPr>
          <w:p w:rsidR="00C25023" w:rsidRDefault="00C25023" w:rsidP="0046541B">
            <w:pPr>
              <w:jc w:val="center"/>
              <w:rPr>
                <w:sz w:val="22"/>
                <w:szCs w:val="22"/>
              </w:rPr>
            </w:pPr>
            <w:r>
              <w:rPr>
                <w:sz w:val="22"/>
                <w:szCs w:val="22"/>
              </w:rPr>
              <w:t>85352,800</w:t>
            </w:r>
          </w:p>
        </w:tc>
        <w:tc>
          <w:tcPr>
            <w:tcW w:w="1275" w:type="dxa"/>
          </w:tcPr>
          <w:p w:rsidR="00C25023" w:rsidRDefault="002467B2" w:rsidP="0046541B">
            <w:pPr>
              <w:jc w:val="center"/>
              <w:rPr>
                <w:sz w:val="22"/>
                <w:szCs w:val="22"/>
              </w:rPr>
            </w:pPr>
            <w:r>
              <w:rPr>
                <w:sz w:val="22"/>
                <w:szCs w:val="22"/>
              </w:rPr>
              <w:t>46813,22</w:t>
            </w:r>
          </w:p>
        </w:tc>
        <w:tc>
          <w:tcPr>
            <w:tcW w:w="1275" w:type="dxa"/>
          </w:tcPr>
          <w:p w:rsidR="00C25023" w:rsidRDefault="002467B2" w:rsidP="0046541B">
            <w:pPr>
              <w:jc w:val="center"/>
              <w:rPr>
                <w:sz w:val="22"/>
                <w:szCs w:val="22"/>
              </w:rPr>
            </w:pPr>
            <w:r>
              <w:rPr>
                <w:sz w:val="22"/>
                <w:szCs w:val="22"/>
              </w:rPr>
              <w:t>8521,46</w:t>
            </w:r>
          </w:p>
        </w:tc>
      </w:tr>
      <w:tr w:rsidR="00C25023">
        <w:trPr>
          <w:trHeight w:val="180"/>
        </w:trPr>
        <w:tc>
          <w:tcPr>
            <w:tcW w:w="2660" w:type="dxa"/>
          </w:tcPr>
          <w:p w:rsidR="00C25023" w:rsidRDefault="00C25023" w:rsidP="0046541B">
            <w:pPr>
              <w:rPr>
                <w:sz w:val="22"/>
                <w:szCs w:val="22"/>
              </w:rPr>
            </w:pPr>
            <w:r>
              <w:rPr>
                <w:sz w:val="22"/>
                <w:szCs w:val="22"/>
              </w:rPr>
              <w:t xml:space="preserve">Коэффициент  автономии собственных средств   </w:t>
            </w:r>
          </w:p>
        </w:tc>
        <w:tc>
          <w:tcPr>
            <w:tcW w:w="1134" w:type="dxa"/>
          </w:tcPr>
          <w:p w:rsidR="00C25023" w:rsidRDefault="00C25023" w:rsidP="0046541B">
            <w:pPr>
              <w:jc w:val="center"/>
              <w:rPr>
                <w:sz w:val="22"/>
                <w:szCs w:val="22"/>
              </w:rPr>
            </w:pPr>
            <w:r>
              <w:rPr>
                <w:sz w:val="22"/>
                <w:szCs w:val="22"/>
              </w:rPr>
              <w:t>0,0002</w:t>
            </w:r>
          </w:p>
        </w:tc>
        <w:tc>
          <w:tcPr>
            <w:tcW w:w="992" w:type="dxa"/>
          </w:tcPr>
          <w:p w:rsidR="00C25023" w:rsidRDefault="00C25023" w:rsidP="0046541B">
            <w:pPr>
              <w:jc w:val="center"/>
              <w:rPr>
                <w:sz w:val="22"/>
                <w:szCs w:val="22"/>
              </w:rPr>
            </w:pPr>
            <w:r>
              <w:rPr>
                <w:sz w:val="22"/>
                <w:szCs w:val="22"/>
              </w:rPr>
              <w:t>0</w:t>
            </w:r>
          </w:p>
        </w:tc>
        <w:tc>
          <w:tcPr>
            <w:tcW w:w="1276" w:type="dxa"/>
          </w:tcPr>
          <w:p w:rsidR="00C25023" w:rsidRDefault="00C25023" w:rsidP="0046541B">
            <w:pPr>
              <w:jc w:val="center"/>
              <w:rPr>
                <w:sz w:val="22"/>
                <w:szCs w:val="22"/>
              </w:rPr>
            </w:pPr>
            <w:r>
              <w:rPr>
                <w:sz w:val="22"/>
                <w:szCs w:val="22"/>
              </w:rPr>
              <w:t>0</w:t>
            </w:r>
          </w:p>
        </w:tc>
        <w:tc>
          <w:tcPr>
            <w:tcW w:w="1276" w:type="dxa"/>
          </w:tcPr>
          <w:p w:rsidR="00C25023" w:rsidRDefault="00C25023" w:rsidP="0046541B">
            <w:pPr>
              <w:jc w:val="center"/>
              <w:rPr>
                <w:sz w:val="22"/>
                <w:szCs w:val="22"/>
              </w:rPr>
            </w:pPr>
            <w:r>
              <w:rPr>
                <w:sz w:val="22"/>
                <w:szCs w:val="22"/>
              </w:rPr>
              <w:t>0,0002</w:t>
            </w:r>
          </w:p>
        </w:tc>
        <w:tc>
          <w:tcPr>
            <w:tcW w:w="1275" w:type="dxa"/>
          </w:tcPr>
          <w:p w:rsidR="00C25023" w:rsidRDefault="002467B2" w:rsidP="0046541B">
            <w:pPr>
              <w:jc w:val="center"/>
              <w:rPr>
                <w:sz w:val="22"/>
                <w:szCs w:val="22"/>
              </w:rPr>
            </w:pPr>
            <w:r>
              <w:rPr>
                <w:sz w:val="22"/>
                <w:szCs w:val="22"/>
              </w:rPr>
              <w:t>0,0006</w:t>
            </w:r>
          </w:p>
        </w:tc>
        <w:tc>
          <w:tcPr>
            <w:tcW w:w="1275" w:type="dxa"/>
          </w:tcPr>
          <w:p w:rsidR="00C25023" w:rsidRDefault="002467B2" w:rsidP="0046541B">
            <w:pPr>
              <w:jc w:val="center"/>
              <w:rPr>
                <w:sz w:val="22"/>
                <w:szCs w:val="22"/>
              </w:rPr>
            </w:pPr>
            <w:r>
              <w:rPr>
                <w:sz w:val="22"/>
                <w:szCs w:val="22"/>
              </w:rPr>
              <w:t>0,0006</w:t>
            </w:r>
          </w:p>
        </w:tc>
      </w:tr>
    </w:tbl>
    <w:p w:rsidR="00C25023" w:rsidRDefault="00D911ED" w:rsidP="00D911ED">
      <w:pPr>
        <w:pStyle w:val="ConsNormal"/>
        <w:ind w:firstLine="0"/>
        <w:jc w:val="both"/>
        <w:rPr>
          <w:rFonts w:ascii="Times New Roman" w:hAnsi="Times New Roman" w:cs="Times New Roman"/>
          <w:i/>
          <w:iCs/>
          <w:sz w:val="22"/>
          <w:szCs w:val="22"/>
        </w:rPr>
      </w:pPr>
      <w:r>
        <w:rPr>
          <w:rFonts w:ascii="Times New Roman" w:hAnsi="Times New Roman" w:cs="Times New Roman"/>
          <w:i/>
          <w:iCs/>
          <w:sz w:val="22"/>
          <w:szCs w:val="22"/>
        </w:rPr>
        <w:tab/>
      </w:r>
    </w:p>
    <w:p w:rsidR="00D911ED" w:rsidRDefault="00D911ED" w:rsidP="00D911ED">
      <w:pPr>
        <w:pStyle w:val="ConsNormal"/>
        <w:ind w:firstLine="0"/>
        <w:jc w:val="both"/>
        <w:rPr>
          <w:rFonts w:ascii="Times New Roman" w:hAnsi="Times New Roman" w:cs="Times New Roman"/>
          <w:i/>
          <w:iCs/>
          <w:sz w:val="22"/>
          <w:szCs w:val="22"/>
        </w:rPr>
      </w:pPr>
      <w:r>
        <w:rPr>
          <w:rFonts w:ascii="Times New Roman" w:hAnsi="Times New Roman" w:cs="Times New Roman"/>
          <w:i/>
          <w:iCs/>
          <w:sz w:val="22"/>
          <w:szCs w:val="22"/>
        </w:rPr>
        <w:t xml:space="preserve">В 2005 году эмитентом получен убыток, который не был полностью покрыт в 2006 году, поэтому Эмитент не имеет собственных оборотных средств. В </w:t>
      </w:r>
      <w:smartTag w:uri="urn:schemas-microsoft-com:office:smarttags" w:element="metricconverter">
        <w:smartTagPr>
          <w:attr w:name="ProductID" w:val="2007 г"/>
        </w:smartTagPr>
        <w:r>
          <w:rPr>
            <w:rFonts w:ascii="Times New Roman" w:hAnsi="Times New Roman" w:cs="Times New Roman"/>
            <w:i/>
            <w:iCs/>
            <w:sz w:val="22"/>
            <w:szCs w:val="22"/>
          </w:rPr>
          <w:t>2007 г</w:t>
        </w:r>
      </w:smartTag>
      <w:r>
        <w:rPr>
          <w:rFonts w:ascii="Times New Roman" w:hAnsi="Times New Roman" w:cs="Times New Roman"/>
          <w:i/>
          <w:iCs/>
          <w:sz w:val="22"/>
          <w:szCs w:val="22"/>
        </w:rPr>
        <w:t xml:space="preserve">. был полностью покрыт убыток прошлых лет.  В </w:t>
      </w:r>
      <w:smartTag w:uri="urn:schemas-microsoft-com:office:smarttags" w:element="metricconverter">
        <w:smartTagPr>
          <w:attr w:name="ProductID" w:val="2007 г"/>
        </w:smartTagPr>
        <w:r>
          <w:rPr>
            <w:rFonts w:ascii="Times New Roman" w:hAnsi="Times New Roman" w:cs="Times New Roman"/>
            <w:i/>
            <w:iCs/>
            <w:sz w:val="22"/>
            <w:szCs w:val="22"/>
          </w:rPr>
          <w:t>2007 г</w:t>
        </w:r>
      </w:smartTag>
      <w:r>
        <w:rPr>
          <w:rFonts w:ascii="Times New Roman" w:hAnsi="Times New Roman" w:cs="Times New Roman"/>
          <w:i/>
          <w:iCs/>
          <w:sz w:val="22"/>
          <w:szCs w:val="22"/>
        </w:rPr>
        <w:t>.</w:t>
      </w:r>
      <w:r w:rsidR="00C25023">
        <w:rPr>
          <w:rFonts w:ascii="Times New Roman" w:hAnsi="Times New Roman" w:cs="Times New Roman"/>
          <w:i/>
          <w:iCs/>
          <w:sz w:val="22"/>
          <w:szCs w:val="22"/>
        </w:rPr>
        <w:t xml:space="preserve">, </w:t>
      </w:r>
      <w:smartTag w:uri="urn:schemas-microsoft-com:office:smarttags" w:element="metricconverter">
        <w:smartTagPr>
          <w:attr w:name="ProductID" w:val="2008 г"/>
        </w:smartTagPr>
        <w:r w:rsidR="00C25023">
          <w:rPr>
            <w:rFonts w:ascii="Times New Roman" w:hAnsi="Times New Roman" w:cs="Times New Roman"/>
            <w:i/>
            <w:iCs/>
            <w:sz w:val="22"/>
            <w:szCs w:val="22"/>
          </w:rPr>
          <w:t>2008 г</w:t>
        </w:r>
      </w:smartTag>
      <w:r w:rsidR="00C25023">
        <w:rPr>
          <w:rFonts w:ascii="Times New Roman" w:hAnsi="Times New Roman" w:cs="Times New Roman"/>
          <w:i/>
          <w:iCs/>
          <w:sz w:val="22"/>
          <w:szCs w:val="22"/>
        </w:rPr>
        <w:t xml:space="preserve">. и в 1 квартале </w:t>
      </w:r>
      <w:smartTag w:uri="urn:schemas-microsoft-com:office:smarttags" w:element="metricconverter">
        <w:smartTagPr>
          <w:attr w:name="ProductID" w:val="2009 г"/>
        </w:smartTagPr>
        <w:r w:rsidR="00C25023">
          <w:rPr>
            <w:rFonts w:ascii="Times New Roman" w:hAnsi="Times New Roman" w:cs="Times New Roman"/>
            <w:i/>
            <w:iCs/>
            <w:sz w:val="22"/>
            <w:szCs w:val="22"/>
          </w:rPr>
          <w:t>2009</w:t>
        </w:r>
        <w:r>
          <w:rPr>
            <w:rFonts w:ascii="Times New Roman" w:hAnsi="Times New Roman" w:cs="Times New Roman"/>
            <w:i/>
            <w:iCs/>
            <w:sz w:val="22"/>
            <w:szCs w:val="22"/>
          </w:rPr>
          <w:t xml:space="preserve"> г</w:t>
        </w:r>
      </w:smartTag>
      <w:r>
        <w:rPr>
          <w:rFonts w:ascii="Times New Roman" w:hAnsi="Times New Roman" w:cs="Times New Roman"/>
          <w:i/>
          <w:iCs/>
          <w:sz w:val="22"/>
          <w:szCs w:val="22"/>
        </w:rPr>
        <w:t>. Эмитентом получена прибыль и собственные оборотные средства увеличились. Высокие коэффициенты ликвидности обусловлены тем, что средства, полученные от размещения облигаций в 2004-</w:t>
      </w:r>
      <w:smartTag w:uri="urn:schemas-microsoft-com:office:smarttags" w:element="metricconverter">
        <w:smartTagPr>
          <w:attr w:name="ProductID" w:val="2005 г"/>
        </w:smartTagPr>
        <w:r>
          <w:rPr>
            <w:rFonts w:ascii="Times New Roman" w:hAnsi="Times New Roman" w:cs="Times New Roman"/>
            <w:i/>
            <w:iCs/>
            <w:sz w:val="22"/>
            <w:szCs w:val="22"/>
          </w:rPr>
          <w:t>2005 г</w:t>
        </w:r>
      </w:smartTag>
      <w:r>
        <w:rPr>
          <w:rFonts w:ascii="Times New Roman" w:hAnsi="Times New Roman" w:cs="Times New Roman"/>
          <w:i/>
          <w:iCs/>
          <w:sz w:val="22"/>
          <w:szCs w:val="22"/>
        </w:rPr>
        <w:t xml:space="preserve">.г., Эмитент направил в краткосрочные финансовые вложения. В </w:t>
      </w:r>
      <w:smartTag w:uri="urn:schemas-microsoft-com:office:smarttags" w:element="metricconverter">
        <w:smartTagPr>
          <w:attr w:name="ProductID" w:val="2005 г"/>
        </w:smartTagPr>
        <w:r>
          <w:rPr>
            <w:rFonts w:ascii="Times New Roman" w:hAnsi="Times New Roman" w:cs="Times New Roman"/>
            <w:i/>
            <w:iCs/>
            <w:sz w:val="22"/>
            <w:szCs w:val="22"/>
          </w:rPr>
          <w:t>2005 г</w:t>
        </w:r>
      </w:smartTag>
      <w:r>
        <w:rPr>
          <w:rFonts w:ascii="Times New Roman" w:hAnsi="Times New Roman" w:cs="Times New Roman"/>
          <w:i/>
          <w:iCs/>
          <w:sz w:val="22"/>
          <w:szCs w:val="22"/>
        </w:rPr>
        <w:t xml:space="preserve">. коэффициенты ликвидности значительно снизились, так как Эмитентом были получены заемные средства, из-за чего увеличилась сумма краткосрочных обязательств. В 2006 году заем был погашен, поэтому наблюдается положительная динамика коэффициентов ликвидности. Более высокие коэффициенты ликвидности 2007 года, по сравнению с </w:t>
      </w:r>
      <w:smartTag w:uri="urn:schemas-microsoft-com:office:smarttags" w:element="metricconverter">
        <w:smartTagPr>
          <w:attr w:name="ProductID" w:val="2006 г"/>
        </w:smartTagPr>
        <w:r>
          <w:rPr>
            <w:rFonts w:ascii="Times New Roman" w:hAnsi="Times New Roman" w:cs="Times New Roman"/>
            <w:i/>
            <w:iCs/>
            <w:sz w:val="22"/>
            <w:szCs w:val="22"/>
          </w:rPr>
          <w:t>2006 г</w:t>
        </w:r>
      </w:smartTag>
      <w:r>
        <w:rPr>
          <w:rFonts w:ascii="Times New Roman" w:hAnsi="Times New Roman" w:cs="Times New Roman"/>
          <w:i/>
          <w:iCs/>
          <w:sz w:val="22"/>
          <w:szCs w:val="22"/>
        </w:rPr>
        <w:t>., обусловлены увеличением накопленного процентного дохода от краткосрочных фи</w:t>
      </w:r>
      <w:r w:rsidR="002467B2">
        <w:rPr>
          <w:rFonts w:ascii="Times New Roman" w:hAnsi="Times New Roman" w:cs="Times New Roman"/>
          <w:i/>
          <w:iCs/>
          <w:sz w:val="22"/>
          <w:szCs w:val="22"/>
        </w:rPr>
        <w:t xml:space="preserve">нансовых вложений. В </w:t>
      </w:r>
      <w:smartTag w:uri="urn:schemas-microsoft-com:office:smarttags" w:element="metricconverter">
        <w:smartTagPr>
          <w:attr w:name="ProductID" w:val="2008 г"/>
        </w:smartTagPr>
        <w:r>
          <w:rPr>
            <w:rFonts w:ascii="Times New Roman" w:hAnsi="Times New Roman" w:cs="Times New Roman"/>
            <w:i/>
            <w:iCs/>
            <w:sz w:val="22"/>
            <w:szCs w:val="22"/>
          </w:rPr>
          <w:t>2008 г</w:t>
        </w:r>
      </w:smartTag>
      <w:r>
        <w:rPr>
          <w:rFonts w:ascii="Times New Roman" w:hAnsi="Times New Roman" w:cs="Times New Roman"/>
          <w:i/>
          <w:iCs/>
          <w:sz w:val="22"/>
          <w:szCs w:val="22"/>
        </w:rPr>
        <w:t xml:space="preserve">. по сравнению с </w:t>
      </w:r>
      <w:smartTag w:uri="urn:schemas-microsoft-com:office:smarttags" w:element="metricconverter">
        <w:smartTagPr>
          <w:attr w:name="ProductID" w:val="2007 г"/>
        </w:smartTagPr>
        <w:r>
          <w:rPr>
            <w:rFonts w:ascii="Times New Roman" w:hAnsi="Times New Roman" w:cs="Times New Roman"/>
            <w:i/>
            <w:iCs/>
            <w:sz w:val="22"/>
            <w:szCs w:val="22"/>
          </w:rPr>
          <w:t>2007 г</w:t>
        </w:r>
      </w:smartTag>
      <w:r w:rsidR="004905C7">
        <w:rPr>
          <w:rFonts w:ascii="Times New Roman" w:hAnsi="Times New Roman" w:cs="Times New Roman"/>
          <w:i/>
          <w:iCs/>
          <w:sz w:val="22"/>
          <w:szCs w:val="22"/>
        </w:rPr>
        <w:t>. более чем в</w:t>
      </w:r>
      <w:r>
        <w:rPr>
          <w:rFonts w:ascii="Times New Roman" w:hAnsi="Times New Roman" w:cs="Times New Roman"/>
          <w:i/>
          <w:iCs/>
          <w:sz w:val="22"/>
          <w:szCs w:val="22"/>
        </w:rPr>
        <w:t xml:space="preserve"> 2 раза </w:t>
      </w:r>
      <w:r w:rsidR="004905C7">
        <w:rPr>
          <w:rFonts w:ascii="Times New Roman" w:hAnsi="Times New Roman" w:cs="Times New Roman"/>
          <w:i/>
          <w:iCs/>
          <w:sz w:val="22"/>
          <w:szCs w:val="22"/>
        </w:rPr>
        <w:t>уменьшилась сумма краткосрочных финансовых вложений</w:t>
      </w:r>
      <w:r>
        <w:rPr>
          <w:rFonts w:ascii="Times New Roman" w:hAnsi="Times New Roman" w:cs="Times New Roman"/>
          <w:i/>
          <w:iCs/>
          <w:sz w:val="22"/>
          <w:szCs w:val="22"/>
        </w:rPr>
        <w:t>, поэтому произошло уменьшение коэффициентов ликвидности.</w:t>
      </w:r>
      <w:r w:rsidR="004905C7">
        <w:rPr>
          <w:rFonts w:ascii="Times New Roman" w:hAnsi="Times New Roman" w:cs="Times New Roman"/>
          <w:i/>
          <w:iCs/>
          <w:sz w:val="22"/>
          <w:szCs w:val="22"/>
        </w:rPr>
        <w:t xml:space="preserve"> В 1 квартале </w:t>
      </w:r>
      <w:smartTag w:uri="urn:schemas-microsoft-com:office:smarttags" w:element="metricconverter">
        <w:smartTagPr>
          <w:attr w:name="ProductID" w:val="2009 г"/>
        </w:smartTagPr>
        <w:r w:rsidR="004905C7">
          <w:rPr>
            <w:rFonts w:ascii="Times New Roman" w:hAnsi="Times New Roman" w:cs="Times New Roman"/>
            <w:i/>
            <w:iCs/>
            <w:sz w:val="22"/>
            <w:szCs w:val="22"/>
          </w:rPr>
          <w:t>2009 г</w:t>
        </w:r>
      </w:smartTag>
      <w:r w:rsidR="004905C7">
        <w:rPr>
          <w:rFonts w:ascii="Times New Roman" w:hAnsi="Times New Roman" w:cs="Times New Roman"/>
          <w:i/>
          <w:iCs/>
          <w:sz w:val="22"/>
          <w:szCs w:val="22"/>
        </w:rPr>
        <w:t xml:space="preserve">. коэффициенты ликвидности уменьшились по сравнению с </w:t>
      </w:r>
      <w:smartTag w:uri="urn:schemas-microsoft-com:office:smarttags" w:element="metricconverter">
        <w:smartTagPr>
          <w:attr w:name="ProductID" w:val="2008 г"/>
        </w:smartTagPr>
        <w:r w:rsidR="004905C7">
          <w:rPr>
            <w:rFonts w:ascii="Times New Roman" w:hAnsi="Times New Roman" w:cs="Times New Roman"/>
            <w:i/>
            <w:iCs/>
            <w:sz w:val="22"/>
            <w:szCs w:val="22"/>
          </w:rPr>
          <w:t>2008 г</w:t>
        </w:r>
      </w:smartTag>
      <w:r w:rsidR="004905C7">
        <w:rPr>
          <w:rFonts w:ascii="Times New Roman" w:hAnsi="Times New Roman" w:cs="Times New Roman"/>
          <w:i/>
          <w:iCs/>
          <w:sz w:val="22"/>
          <w:szCs w:val="22"/>
        </w:rPr>
        <w:t>., так как увеличилась сумма кредиторской задолженности.</w:t>
      </w:r>
    </w:p>
    <w:p w:rsidR="00D911ED" w:rsidRDefault="00D911ED" w:rsidP="00D911ED">
      <w:pPr>
        <w:pStyle w:val="af1"/>
      </w:pPr>
      <w:r>
        <w:t>Мнения органов управления относительно упомянутых причин и/или степени их влияния на показатели финансово – хозяйственной деятельности Эмитента совпадают.</w:t>
      </w:r>
    </w:p>
    <w:p w:rsidR="00CD65E9" w:rsidRDefault="00CD65E9" w:rsidP="00CD65E9">
      <w:pPr>
        <w:pStyle w:val="3"/>
        <w:widowControl/>
        <w:autoSpaceDE w:val="0"/>
        <w:autoSpaceDN w:val="0"/>
        <w:adjustRightInd w:val="0"/>
        <w:spacing w:before="0" w:after="0"/>
        <w:jc w:val="center"/>
      </w:pPr>
    </w:p>
    <w:p w:rsidR="00CD65E9" w:rsidRDefault="00CD65E9" w:rsidP="00CD65E9">
      <w:pPr>
        <w:pStyle w:val="3"/>
        <w:widowControl/>
        <w:autoSpaceDE w:val="0"/>
        <w:autoSpaceDN w:val="0"/>
        <w:adjustRightInd w:val="0"/>
        <w:spacing w:before="0" w:after="0"/>
        <w:jc w:val="center"/>
      </w:pPr>
    </w:p>
    <w:p w:rsidR="00CD65E9" w:rsidRDefault="00CD65E9" w:rsidP="00CD65E9">
      <w:pPr>
        <w:pStyle w:val="3"/>
        <w:widowControl/>
        <w:autoSpaceDE w:val="0"/>
        <w:autoSpaceDN w:val="0"/>
        <w:adjustRightInd w:val="0"/>
        <w:spacing w:before="0" w:after="0"/>
        <w:jc w:val="center"/>
      </w:pPr>
      <w:r>
        <w:t>4.3. Размер и структура капитала и оборотных средств эмитента</w:t>
      </w:r>
    </w:p>
    <w:p w:rsidR="00CD65E9" w:rsidRDefault="00CD65E9" w:rsidP="00CD65E9">
      <w:pPr>
        <w:pStyle w:val="NormalPrefix"/>
        <w:widowControl/>
        <w:spacing w:before="0" w:after="0"/>
      </w:pPr>
    </w:p>
    <w:p w:rsidR="00CD65E9" w:rsidRDefault="00CD65E9" w:rsidP="00CD65E9">
      <w:pPr>
        <w:pStyle w:val="3"/>
        <w:widowControl/>
        <w:autoSpaceDE w:val="0"/>
        <w:autoSpaceDN w:val="0"/>
        <w:adjustRightInd w:val="0"/>
        <w:spacing w:before="0" w:after="0"/>
        <w:jc w:val="center"/>
      </w:pPr>
      <w:r>
        <w:t>4.3.1. Размер и структура капитала и оборотных средств эмитента</w:t>
      </w:r>
    </w:p>
    <w:p w:rsidR="00CD65E9" w:rsidRDefault="00CD65E9" w:rsidP="00CD65E9">
      <w:pPr>
        <w:pStyle w:val="af1"/>
        <w:rPr>
          <w:rStyle w:val="SUBST"/>
          <w:b w:val="0"/>
          <w:bCs w:val="0"/>
          <w:i/>
          <w:iCs/>
        </w:rPr>
      </w:pPr>
      <w:bookmarkStart w:id="41" w:name="_Toc110353146"/>
      <w:r>
        <w:t xml:space="preserve">а) </w:t>
      </w:r>
      <w:r>
        <w:rPr>
          <w:rStyle w:val="SUBST"/>
          <w:b w:val="0"/>
          <w:bCs w:val="0"/>
        </w:rPr>
        <w:t>размер уставного капитала эмитента</w:t>
      </w:r>
      <w:r>
        <w:rPr>
          <w:rStyle w:val="SUBST"/>
          <w:b w:val="0"/>
          <w:bCs w:val="0"/>
          <w:i/>
          <w:iCs/>
        </w:rPr>
        <w:t>:</w:t>
      </w:r>
      <w:r>
        <w:rPr>
          <w:rStyle w:val="SUBST"/>
          <w:b w:val="0"/>
          <w:bCs w:val="0"/>
        </w:rPr>
        <w:t xml:space="preserve"> </w:t>
      </w:r>
      <w:r>
        <w:rPr>
          <w:rStyle w:val="SUBST"/>
          <w:b w:val="0"/>
          <w:bCs w:val="0"/>
          <w:i/>
          <w:iCs/>
        </w:rPr>
        <w:t>10 000  руб.</w:t>
      </w:r>
    </w:p>
    <w:p w:rsidR="00CD65E9" w:rsidRDefault="00CD65E9" w:rsidP="00CD65E9">
      <w:pPr>
        <w:autoSpaceDE w:val="0"/>
        <w:autoSpaceDN w:val="0"/>
        <w:adjustRightInd w:val="0"/>
        <w:jc w:val="both"/>
        <w:rPr>
          <w:i/>
          <w:iCs/>
        </w:rPr>
      </w:pPr>
      <w:r>
        <w:rPr>
          <w:sz w:val="22"/>
          <w:szCs w:val="22"/>
        </w:rPr>
        <w:t xml:space="preserve">    Соответствие размер уставного капитала учредительным документам эмитента:</w:t>
      </w:r>
      <w:r>
        <w:rPr>
          <w:i/>
          <w:iCs/>
          <w:sz w:val="22"/>
          <w:szCs w:val="22"/>
        </w:rPr>
        <w:t xml:space="preserve"> соответствует </w:t>
      </w:r>
    </w:p>
    <w:p w:rsidR="00CD65E9" w:rsidRDefault="00CD65E9" w:rsidP="00CD65E9">
      <w:pPr>
        <w:pStyle w:val="24"/>
        <w:autoSpaceDE w:val="0"/>
        <w:autoSpaceDN w:val="0"/>
        <w:adjustRightInd w:val="0"/>
        <w:spacing w:after="0"/>
        <w:ind w:left="0"/>
        <w:jc w:val="both"/>
        <w:rPr>
          <w:i/>
          <w:iCs/>
          <w:sz w:val="22"/>
          <w:szCs w:val="22"/>
        </w:rPr>
      </w:pPr>
      <w:proofErr w:type="gramStart"/>
      <w:r>
        <w:rPr>
          <w:sz w:val="22"/>
          <w:szCs w:val="22"/>
        </w:rPr>
        <w:t>б)</w:t>
      </w:r>
      <w:r>
        <w:rPr>
          <w:i/>
          <w:iCs/>
          <w:sz w:val="22"/>
          <w:szCs w:val="22"/>
        </w:rPr>
        <w:t xml:space="preserve"> </w:t>
      </w:r>
      <w:r>
        <w:rPr>
          <w:sz w:val="22"/>
          <w:szCs w:val="22"/>
        </w:rPr>
        <w:t>общая стоимость акций (долей) эмитента, выкупленных эмитентом для последующей перепродажи (передачи), с указанием процента таких акций (долей) от размещенных акций (уставного капитала) эмитента</w:t>
      </w:r>
      <w:r>
        <w:rPr>
          <w:i/>
          <w:iCs/>
          <w:sz w:val="22"/>
          <w:szCs w:val="22"/>
        </w:rPr>
        <w:t xml:space="preserve"> – отсутствует.</w:t>
      </w:r>
      <w:proofErr w:type="gramEnd"/>
    </w:p>
    <w:p w:rsidR="00CD65E9" w:rsidRDefault="00CD65E9" w:rsidP="00CD65E9">
      <w:pPr>
        <w:autoSpaceDE w:val="0"/>
        <w:autoSpaceDN w:val="0"/>
        <w:adjustRightInd w:val="0"/>
        <w:jc w:val="both"/>
        <w:rPr>
          <w:i/>
          <w:iCs/>
          <w:sz w:val="22"/>
          <w:szCs w:val="22"/>
        </w:rPr>
      </w:pPr>
      <w:r>
        <w:rPr>
          <w:sz w:val="22"/>
          <w:szCs w:val="22"/>
        </w:rPr>
        <w:lastRenderedPageBreak/>
        <w:t>в) размер резервного капитала эмитента, формируемого за счет отчислений из прибыли эмитент</w:t>
      </w:r>
      <w:proofErr w:type="gramStart"/>
      <w:r>
        <w:rPr>
          <w:sz w:val="22"/>
          <w:szCs w:val="22"/>
        </w:rPr>
        <w:t>а-</w:t>
      </w:r>
      <w:proofErr w:type="gramEnd"/>
      <w:r>
        <w:rPr>
          <w:i/>
          <w:iCs/>
          <w:sz w:val="22"/>
          <w:szCs w:val="22"/>
        </w:rPr>
        <w:t xml:space="preserve">  отсутствует</w:t>
      </w:r>
    </w:p>
    <w:p w:rsidR="00CD65E9" w:rsidRPr="00C25023" w:rsidRDefault="00CD65E9" w:rsidP="00CD65E9">
      <w:pPr>
        <w:autoSpaceDE w:val="0"/>
        <w:autoSpaceDN w:val="0"/>
        <w:adjustRightInd w:val="0"/>
        <w:jc w:val="both"/>
        <w:rPr>
          <w:i/>
          <w:iCs/>
          <w:sz w:val="22"/>
          <w:szCs w:val="22"/>
        </w:rPr>
      </w:pPr>
      <w:r>
        <w:rPr>
          <w:sz w:val="22"/>
          <w:szCs w:val="22"/>
        </w:rPr>
        <w:t>г) размер добавочного капитала эмитента, отражающий прирост стоимости активов, выявляемый по результатам переоценки, а также сумму разницы между продажной ценой (ценой размещения) и номинальной стоимостью акций (долей) общества за счет продажи акций (долей) по цене, превышающей номинальную стоимость</w:t>
      </w:r>
      <w:r>
        <w:rPr>
          <w:i/>
          <w:iCs/>
          <w:sz w:val="22"/>
          <w:szCs w:val="22"/>
        </w:rPr>
        <w:t xml:space="preserve"> – отсутствует</w:t>
      </w:r>
    </w:p>
    <w:p w:rsidR="00C25023" w:rsidRDefault="00C25023" w:rsidP="00C25023">
      <w:pPr>
        <w:pStyle w:val="ConsNormal"/>
        <w:tabs>
          <w:tab w:val="left" w:pos="720"/>
        </w:tabs>
        <w:ind w:firstLine="0"/>
        <w:jc w:val="both"/>
        <w:rPr>
          <w:rFonts w:ascii="Times New Roman" w:hAnsi="Times New Roman" w:cs="Times New Roman"/>
          <w:sz w:val="22"/>
          <w:szCs w:val="22"/>
        </w:rPr>
      </w:pPr>
      <w:r>
        <w:rPr>
          <w:rFonts w:ascii="Times New Roman" w:hAnsi="Times New Roman" w:cs="Times New Roman"/>
          <w:sz w:val="22"/>
          <w:szCs w:val="22"/>
        </w:rPr>
        <w:t>д) размер нераспределенной чистой прибыли эмитента:</w:t>
      </w:r>
    </w:p>
    <w:p w:rsidR="00C25023" w:rsidRDefault="00C25023" w:rsidP="00C25023">
      <w:pPr>
        <w:pStyle w:val="ConsNormal"/>
        <w:tabs>
          <w:tab w:val="left" w:pos="720"/>
        </w:tabs>
        <w:ind w:firstLine="0"/>
        <w:jc w:val="both"/>
        <w:rPr>
          <w:rFonts w:ascii="Times New Roman" w:hAnsi="Times New Roman" w:cs="Times New Roman"/>
          <w:i/>
          <w:iCs/>
          <w:sz w:val="22"/>
          <w:szCs w:val="22"/>
        </w:rPr>
      </w:pPr>
      <w:r>
        <w:rPr>
          <w:rFonts w:ascii="Times New Roman" w:hAnsi="Times New Roman" w:cs="Times New Roman"/>
          <w:i/>
          <w:iCs/>
          <w:sz w:val="22"/>
          <w:szCs w:val="22"/>
        </w:rPr>
        <w:t>на 31.12.08       1440  тыс. руб.</w:t>
      </w:r>
    </w:p>
    <w:p w:rsidR="00C25023" w:rsidRDefault="00C25023" w:rsidP="00C25023">
      <w:pPr>
        <w:pStyle w:val="ConsNormal"/>
        <w:tabs>
          <w:tab w:val="left" w:pos="720"/>
        </w:tabs>
        <w:ind w:firstLine="0"/>
        <w:jc w:val="both"/>
        <w:rPr>
          <w:rFonts w:ascii="Times New Roman" w:hAnsi="Times New Roman" w:cs="Times New Roman"/>
          <w:i/>
          <w:iCs/>
          <w:sz w:val="22"/>
          <w:szCs w:val="22"/>
        </w:rPr>
      </w:pPr>
      <w:r>
        <w:rPr>
          <w:rFonts w:ascii="Times New Roman" w:hAnsi="Times New Roman" w:cs="Times New Roman"/>
          <w:i/>
          <w:iCs/>
          <w:sz w:val="22"/>
          <w:szCs w:val="22"/>
        </w:rPr>
        <w:t>на 31.03.09       1</w:t>
      </w:r>
      <w:r w:rsidR="00101A6B">
        <w:rPr>
          <w:rFonts w:ascii="Times New Roman" w:hAnsi="Times New Roman" w:cs="Times New Roman"/>
          <w:i/>
          <w:iCs/>
          <w:sz w:val="22"/>
          <w:szCs w:val="22"/>
        </w:rPr>
        <w:t>451</w:t>
      </w:r>
      <w:r>
        <w:rPr>
          <w:rFonts w:ascii="Times New Roman" w:hAnsi="Times New Roman" w:cs="Times New Roman"/>
          <w:i/>
          <w:iCs/>
          <w:sz w:val="22"/>
          <w:szCs w:val="22"/>
        </w:rPr>
        <w:t xml:space="preserve">  тыс. руб.</w:t>
      </w:r>
    </w:p>
    <w:p w:rsidR="00C25023" w:rsidRDefault="00C25023" w:rsidP="00C25023">
      <w:pPr>
        <w:pStyle w:val="ConsNormal"/>
        <w:tabs>
          <w:tab w:val="left" w:pos="720"/>
        </w:tabs>
        <w:ind w:firstLine="0"/>
        <w:jc w:val="both"/>
        <w:rPr>
          <w:i/>
          <w:iCs/>
          <w:sz w:val="22"/>
          <w:szCs w:val="22"/>
        </w:rPr>
      </w:pPr>
      <w:r>
        <w:rPr>
          <w:sz w:val="22"/>
          <w:szCs w:val="22"/>
        </w:rPr>
        <w:t xml:space="preserve">е) </w:t>
      </w:r>
      <w:r>
        <w:rPr>
          <w:rFonts w:ascii="Times New Roman" w:hAnsi="Times New Roman" w:cs="Times New Roman"/>
          <w:sz w:val="22"/>
          <w:szCs w:val="22"/>
        </w:rPr>
        <w:t>общая сумма капитала эмитента:</w:t>
      </w:r>
      <w:r>
        <w:rPr>
          <w:i/>
          <w:iCs/>
          <w:sz w:val="22"/>
          <w:szCs w:val="22"/>
        </w:rPr>
        <w:t xml:space="preserve"> </w:t>
      </w:r>
    </w:p>
    <w:p w:rsidR="00C25023" w:rsidRDefault="00C25023" w:rsidP="00C25023">
      <w:pPr>
        <w:pStyle w:val="ConsNormal"/>
        <w:tabs>
          <w:tab w:val="left" w:pos="720"/>
        </w:tabs>
        <w:ind w:firstLine="0"/>
        <w:jc w:val="both"/>
        <w:rPr>
          <w:rFonts w:ascii="Times New Roman" w:hAnsi="Times New Roman" w:cs="Times New Roman"/>
          <w:i/>
          <w:iCs/>
          <w:sz w:val="22"/>
          <w:szCs w:val="22"/>
        </w:rPr>
      </w:pPr>
      <w:r>
        <w:rPr>
          <w:rFonts w:ascii="Times New Roman" w:hAnsi="Times New Roman" w:cs="Times New Roman"/>
          <w:i/>
          <w:iCs/>
          <w:sz w:val="22"/>
          <w:szCs w:val="22"/>
        </w:rPr>
        <w:t xml:space="preserve">на 31.12.08      </w:t>
      </w:r>
      <w:r w:rsidR="00101A6B">
        <w:rPr>
          <w:rFonts w:ascii="Times New Roman" w:hAnsi="Times New Roman" w:cs="Times New Roman"/>
          <w:i/>
          <w:iCs/>
          <w:sz w:val="22"/>
          <w:szCs w:val="22"/>
        </w:rPr>
        <w:t xml:space="preserve"> 1450</w:t>
      </w:r>
      <w:r>
        <w:rPr>
          <w:rFonts w:ascii="Times New Roman" w:hAnsi="Times New Roman" w:cs="Times New Roman"/>
          <w:i/>
          <w:iCs/>
          <w:sz w:val="22"/>
          <w:szCs w:val="22"/>
        </w:rPr>
        <w:t xml:space="preserve">  тыс. руб.</w:t>
      </w:r>
    </w:p>
    <w:p w:rsidR="00C25023" w:rsidRDefault="00C25023" w:rsidP="00C25023">
      <w:pPr>
        <w:pStyle w:val="ConsNormal"/>
        <w:tabs>
          <w:tab w:val="left" w:pos="720"/>
        </w:tabs>
        <w:ind w:firstLine="0"/>
        <w:jc w:val="both"/>
        <w:rPr>
          <w:rFonts w:ascii="Times New Roman" w:hAnsi="Times New Roman" w:cs="Times New Roman"/>
          <w:i/>
          <w:iCs/>
          <w:sz w:val="22"/>
          <w:szCs w:val="22"/>
        </w:rPr>
      </w:pPr>
      <w:r>
        <w:rPr>
          <w:rFonts w:ascii="Times New Roman" w:hAnsi="Times New Roman" w:cs="Times New Roman"/>
          <w:i/>
          <w:iCs/>
          <w:sz w:val="22"/>
          <w:szCs w:val="22"/>
        </w:rPr>
        <w:t>на 31.03.09</w:t>
      </w:r>
      <w:r w:rsidR="00101A6B">
        <w:rPr>
          <w:rFonts w:ascii="Times New Roman" w:hAnsi="Times New Roman" w:cs="Times New Roman"/>
          <w:i/>
          <w:iCs/>
          <w:sz w:val="22"/>
          <w:szCs w:val="22"/>
        </w:rPr>
        <w:t xml:space="preserve">       1462</w:t>
      </w:r>
      <w:r>
        <w:rPr>
          <w:rFonts w:ascii="Times New Roman" w:hAnsi="Times New Roman" w:cs="Times New Roman"/>
          <w:i/>
          <w:iCs/>
          <w:sz w:val="22"/>
          <w:szCs w:val="22"/>
        </w:rPr>
        <w:t xml:space="preserve"> тыс. руб.</w:t>
      </w:r>
    </w:p>
    <w:p w:rsidR="00C25023" w:rsidRDefault="00C25023" w:rsidP="00C25023">
      <w:pPr>
        <w:autoSpaceDE w:val="0"/>
        <w:autoSpaceDN w:val="0"/>
        <w:adjustRightInd w:val="0"/>
        <w:jc w:val="both"/>
        <w:rPr>
          <w:sz w:val="22"/>
          <w:szCs w:val="22"/>
        </w:rPr>
      </w:pPr>
      <w:r>
        <w:rPr>
          <w:sz w:val="22"/>
          <w:szCs w:val="22"/>
        </w:rPr>
        <w:t xml:space="preserve"> </w:t>
      </w:r>
    </w:p>
    <w:p w:rsidR="00C25023" w:rsidRDefault="00C25023" w:rsidP="00C25023">
      <w:pPr>
        <w:rPr>
          <w:b/>
          <w:bCs/>
          <w:sz w:val="22"/>
          <w:szCs w:val="22"/>
        </w:rPr>
      </w:pPr>
      <w:r>
        <w:rPr>
          <w:b/>
          <w:bCs/>
          <w:sz w:val="22"/>
          <w:szCs w:val="22"/>
        </w:rPr>
        <w:t xml:space="preserve">Структура и размер оборотных средств Эмитента  в соответствии с бухгалтерской отчетностью Эмитента: </w:t>
      </w:r>
    </w:p>
    <w:p w:rsidR="00C25023" w:rsidRDefault="00C25023" w:rsidP="00C25023">
      <w:pPr>
        <w:rPr>
          <w:sz w:val="22"/>
          <w:szCs w:val="22"/>
        </w:rPr>
      </w:pPr>
    </w:p>
    <w:tbl>
      <w:tblPr>
        <w:tblW w:w="11100" w:type="dxa"/>
        <w:tblInd w:w="-1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8"/>
        <w:gridCol w:w="900"/>
        <w:gridCol w:w="540"/>
        <w:gridCol w:w="900"/>
        <w:gridCol w:w="540"/>
        <w:gridCol w:w="907"/>
        <w:gridCol w:w="516"/>
        <w:gridCol w:w="924"/>
        <w:gridCol w:w="525"/>
        <w:gridCol w:w="1000"/>
        <w:gridCol w:w="600"/>
        <w:gridCol w:w="800"/>
        <w:gridCol w:w="500"/>
      </w:tblGrid>
      <w:tr w:rsidR="004905C7">
        <w:trPr>
          <w:cantSplit/>
          <w:trHeight w:val="255"/>
        </w:trPr>
        <w:tc>
          <w:tcPr>
            <w:tcW w:w="2448" w:type="dxa"/>
            <w:vMerge w:val="restart"/>
          </w:tcPr>
          <w:p w:rsidR="004905C7" w:rsidRDefault="004905C7" w:rsidP="0046541B">
            <w:pPr>
              <w:jc w:val="center"/>
              <w:rPr>
                <w:b/>
                <w:bCs/>
              </w:rPr>
            </w:pPr>
          </w:p>
        </w:tc>
        <w:tc>
          <w:tcPr>
            <w:tcW w:w="1440" w:type="dxa"/>
            <w:gridSpan w:val="2"/>
          </w:tcPr>
          <w:p w:rsidR="004905C7" w:rsidRDefault="004905C7" w:rsidP="0046541B">
            <w:pPr>
              <w:jc w:val="center"/>
              <w:rPr>
                <w:b/>
                <w:bCs/>
              </w:rPr>
            </w:pPr>
            <w:smartTag w:uri="urn:schemas-microsoft-com:office:smarttags" w:element="metricconverter">
              <w:smartTagPr>
                <w:attr w:name="ProductID" w:val="2004 г"/>
              </w:smartTagPr>
              <w:r>
                <w:rPr>
                  <w:b/>
                  <w:bCs/>
                </w:rPr>
                <w:t>2004 г</w:t>
              </w:r>
            </w:smartTag>
            <w:r>
              <w:rPr>
                <w:b/>
                <w:bCs/>
              </w:rPr>
              <w:t>.</w:t>
            </w:r>
          </w:p>
        </w:tc>
        <w:tc>
          <w:tcPr>
            <w:tcW w:w="1440" w:type="dxa"/>
            <w:gridSpan w:val="2"/>
          </w:tcPr>
          <w:p w:rsidR="004905C7" w:rsidRDefault="004905C7" w:rsidP="0046541B">
            <w:pPr>
              <w:jc w:val="center"/>
              <w:rPr>
                <w:b/>
                <w:bCs/>
              </w:rPr>
            </w:pPr>
            <w:smartTag w:uri="urn:schemas-microsoft-com:office:smarttags" w:element="metricconverter">
              <w:smartTagPr>
                <w:attr w:name="ProductID" w:val="2005 г"/>
              </w:smartTagPr>
              <w:r>
                <w:rPr>
                  <w:b/>
                  <w:bCs/>
                </w:rPr>
                <w:t>2005 г</w:t>
              </w:r>
            </w:smartTag>
            <w:r>
              <w:rPr>
                <w:b/>
                <w:bCs/>
              </w:rPr>
              <w:t>.</w:t>
            </w:r>
          </w:p>
        </w:tc>
        <w:tc>
          <w:tcPr>
            <w:tcW w:w="1423" w:type="dxa"/>
            <w:gridSpan w:val="2"/>
          </w:tcPr>
          <w:p w:rsidR="004905C7" w:rsidRDefault="004905C7" w:rsidP="0046541B">
            <w:pPr>
              <w:jc w:val="center"/>
              <w:rPr>
                <w:b/>
                <w:bCs/>
              </w:rPr>
            </w:pPr>
            <w:smartTag w:uri="urn:schemas-microsoft-com:office:smarttags" w:element="metricconverter">
              <w:smartTagPr>
                <w:attr w:name="ProductID" w:val="2006 г"/>
              </w:smartTagPr>
              <w:r>
                <w:rPr>
                  <w:b/>
                  <w:bCs/>
                </w:rPr>
                <w:t>2006 г</w:t>
              </w:r>
            </w:smartTag>
            <w:r>
              <w:rPr>
                <w:b/>
                <w:bCs/>
              </w:rPr>
              <w:t>.</w:t>
            </w:r>
          </w:p>
        </w:tc>
        <w:tc>
          <w:tcPr>
            <w:tcW w:w="1449" w:type="dxa"/>
            <w:gridSpan w:val="2"/>
          </w:tcPr>
          <w:p w:rsidR="004905C7" w:rsidRDefault="004905C7" w:rsidP="0046541B">
            <w:pPr>
              <w:jc w:val="center"/>
              <w:rPr>
                <w:b/>
                <w:bCs/>
              </w:rPr>
            </w:pPr>
            <w:smartTag w:uri="urn:schemas-microsoft-com:office:smarttags" w:element="metricconverter">
              <w:smartTagPr>
                <w:attr w:name="ProductID" w:val="2007 г"/>
              </w:smartTagPr>
              <w:r>
                <w:rPr>
                  <w:b/>
                  <w:bCs/>
                </w:rPr>
                <w:t>2007 г</w:t>
              </w:r>
            </w:smartTag>
            <w:r>
              <w:rPr>
                <w:b/>
                <w:bCs/>
              </w:rPr>
              <w:t>.</w:t>
            </w:r>
          </w:p>
        </w:tc>
        <w:tc>
          <w:tcPr>
            <w:tcW w:w="1600" w:type="dxa"/>
            <w:gridSpan w:val="2"/>
          </w:tcPr>
          <w:p w:rsidR="004905C7" w:rsidRDefault="004905C7" w:rsidP="0046541B">
            <w:pPr>
              <w:jc w:val="center"/>
              <w:rPr>
                <w:b/>
                <w:bCs/>
              </w:rPr>
            </w:pPr>
            <w:smartTag w:uri="urn:schemas-microsoft-com:office:smarttags" w:element="metricconverter">
              <w:smartTagPr>
                <w:attr w:name="ProductID" w:val="2008 г"/>
              </w:smartTagPr>
              <w:r>
                <w:rPr>
                  <w:b/>
                  <w:bCs/>
                </w:rPr>
                <w:t>2008 г</w:t>
              </w:r>
            </w:smartTag>
            <w:r>
              <w:rPr>
                <w:b/>
                <w:bCs/>
              </w:rPr>
              <w:t>.</w:t>
            </w:r>
          </w:p>
        </w:tc>
        <w:tc>
          <w:tcPr>
            <w:tcW w:w="1300" w:type="dxa"/>
            <w:gridSpan w:val="2"/>
          </w:tcPr>
          <w:p w:rsidR="004905C7" w:rsidRDefault="004905C7" w:rsidP="00F30C31">
            <w:pPr>
              <w:jc w:val="center"/>
              <w:rPr>
                <w:b/>
                <w:bCs/>
              </w:rPr>
            </w:pPr>
            <w:r>
              <w:rPr>
                <w:b/>
                <w:bCs/>
              </w:rPr>
              <w:t xml:space="preserve">1 кв. </w:t>
            </w:r>
            <w:smartTag w:uri="urn:schemas-microsoft-com:office:smarttags" w:element="metricconverter">
              <w:smartTagPr>
                <w:attr w:name="ProductID" w:val="2009 г"/>
              </w:smartTagPr>
              <w:r>
                <w:rPr>
                  <w:b/>
                  <w:bCs/>
                </w:rPr>
                <w:t>2009 г</w:t>
              </w:r>
            </w:smartTag>
            <w:r>
              <w:rPr>
                <w:b/>
                <w:bCs/>
              </w:rPr>
              <w:t>.</w:t>
            </w:r>
          </w:p>
        </w:tc>
      </w:tr>
      <w:tr w:rsidR="004905C7">
        <w:trPr>
          <w:cantSplit/>
          <w:trHeight w:val="270"/>
        </w:trPr>
        <w:tc>
          <w:tcPr>
            <w:tcW w:w="2448" w:type="dxa"/>
            <w:vMerge/>
          </w:tcPr>
          <w:p w:rsidR="004905C7" w:rsidRDefault="004905C7" w:rsidP="0046541B">
            <w:pPr>
              <w:jc w:val="center"/>
              <w:rPr>
                <w:b/>
                <w:bCs/>
              </w:rPr>
            </w:pPr>
          </w:p>
        </w:tc>
        <w:tc>
          <w:tcPr>
            <w:tcW w:w="900" w:type="dxa"/>
          </w:tcPr>
          <w:p w:rsidR="004905C7" w:rsidRPr="00CE0487" w:rsidRDefault="004905C7" w:rsidP="0046541B">
            <w:pPr>
              <w:jc w:val="center"/>
              <w:rPr>
                <w:sz w:val="16"/>
                <w:szCs w:val="16"/>
              </w:rPr>
            </w:pPr>
            <w:r w:rsidRPr="00CE0487">
              <w:rPr>
                <w:sz w:val="16"/>
                <w:szCs w:val="16"/>
              </w:rPr>
              <w:t>тыс.  руб.</w:t>
            </w:r>
          </w:p>
        </w:tc>
        <w:tc>
          <w:tcPr>
            <w:tcW w:w="540" w:type="dxa"/>
          </w:tcPr>
          <w:p w:rsidR="004905C7" w:rsidRPr="00CE0487" w:rsidRDefault="004905C7" w:rsidP="0046541B">
            <w:pPr>
              <w:jc w:val="center"/>
              <w:rPr>
                <w:sz w:val="16"/>
                <w:szCs w:val="16"/>
              </w:rPr>
            </w:pPr>
            <w:r w:rsidRPr="00CE0487">
              <w:rPr>
                <w:sz w:val="16"/>
                <w:szCs w:val="16"/>
              </w:rPr>
              <w:t>%</w:t>
            </w:r>
          </w:p>
        </w:tc>
        <w:tc>
          <w:tcPr>
            <w:tcW w:w="900" w:type="dxa"/>
          </w:tcPr>
          <w:p w:rsidR="004905C7" w:rsidRPr="00CE0487" w:rsidRDefault="004905C7" w:rsidP="0046541B">
            <w:pPr>
              <w:jc w:val="center"/>
              <w:rPr>
                <w:sz w:val="16"/>
                <w:szCs w:val="16"/>
              </w:rPr>
            </w:pPr>
            <w:r w:rsidRPr="00CE0487">
              <w:rPr>
                <w:sz w:val="16"/>
                <w:szCs w:val="16"/>
              </w:rPr>
              <w:t>тыс. руб.</w:t>
            </w:r>
          </w:p>
        </w:tc>
        <w:tc>
          <w:tcPr>
            <w:tcW w:w="540" w:type="dxa"/>
          </w:tcPr>
          <w:p w:rsidR="004905C7" w:rsidRPr="00CE0487" w:rsidRDefault="004905C7" w:rsidP="0046541B">
            <w:pPr>
              <w:jc w:val="center"/>
              <w:rPr>
                <w:sz w:val="16"/>
                <w:szCs w:val="16"/>
              </w:rPr>
            </w:pPr>
            <w:r w:rsidRPr="00CE0487">
              <w:rPr>
                <w:sz w:val="16"/>
                <w:szCs w:val="16"/>
              </w:rPr>
              <w:t>%</w:t>
            </w:r>
          </w:p>
        </w:tc>
        <w:tc>
          <w:tcPr>
            <w:tcW w:w="907" w:type="dxa"/>
          </w:tcPr>
          <w:p w:rsidR="004905C7" w:rsidRPr="00CE0487" w:rsidRDefault="004905C7" w:rsidP="0046541B">
            <w:pPr>
              <w:jc w:val="center"/>
              <w:rPr>
                <w:sz w:val="16"/>
                <w:szCs w:val="16"/>
              </w:rPr>
            </w:pPr>
            <w:r w:rsidRPr="00CE0487">
              <w:rPr>
                <w:sz w:val="16"/>
                <w:szCs w:val="16"/>
              </w:rPr>
              <w:t>тыс. руб.</w:t>
            </w:r>
          </w:p>
        </w:tc>
        <w:tc>
          <w:tcPr>
            <w:tcW w:w="516" w:type="dxa"/>
          </w:tcPr>
          <w:p w:rsidR="004905C7" w:rsidRPr="00CE0487" w:rsidRDefault="004905C7" w:rsidP="0046541B">
            <w:pPr>
              <w:jc w:val="center"/>
              <w:rPr>
                <w:sz w:val="16"/>
                <w:szCs w:val="16"/>
              </w:rPr>
            </w:pPr>
            <w:r w:rsidRPr="00CE0487">
              <w:rPr>
                <w:sz w:val="16"/>
                <w:szCs w:val="16"/>
              </w:rPr>
              <w:t>%</w:t>
            </w:r>
          </w:p>
        </w:tc>
        <w:tc>
          <w:tcPr>
            <w:tcW w:w="924" w:type="dxa"/>
          </w:tcPr>
          <w:p w:rsidR="004905C7" w:rsidRPr="00CE0487" w:rsidRDefault="004905C7" w:rsidP="00F30C31">
            <w:pPr>
              <w:jc w:val="center"/>
              <w:rPr>
                <w:sz w:val="16"/>
                <w:szCs w:val="16"/>
              </w:rPr>
            </w:pPr>
            <w:r w:rsidRPr="00CE0487">
              <w:rPr>
                <w:sz w:val="16"/>
                <w:szCs w:val="16"/>
              </w:rPr>
              <w:t>тыс. руб.</w:t>
            </w:r>
          </w:p>
        </w:tc>
        <w:tc>
          <w:tcPr>
            <w:tcW w:w="525" w:type="dxa"/>
          </w:tcPr>
          <w:p w:rsidR="004905C7" w:rsidRPr="00CE0487" w:rsidRDefault="004905C7" w:rsidP="00F30C31">
            <w:pPr>
              <w:jc w:val="center"/>
              <w:rPr>
                <w:sz w:val="16"/>
                <w:szCs w:val="16"/>
              </w:rPr>
            </w:pPr>
            <w:r w:rsidRPr="00CE0487">
              <w:rPr>
                <w:sz w:val="16"/>
                <w:szCs w:val="16"/>
              </w:rPr>
              <w:t>%</w:t>
            </w:r>
          </w:p>
        </w:tc>
        <w:tc>
          <w:tcPr>
            <w:tcW w:w="1000" w:type="dxa"/>
          </w:tcPr>
          <w:p w:rsidR="004905C7" w:rsidRPr="00CE0487" w:rsidRDefault="004905C7" w:rsidP="0046541B">
            <w:pPr>
              <w:jc w:val="center"/>
              <w:rPr>
                <w:sz w:val="16"/>
                <w:szCs w:val="16"/>
              </w:rPr>
            </w:pPr>
            <w:r w:rsidRPr="00CE0487">
              <w:rPr>
                <w:sz w:val="16"/>
                <w:szCs w:val="16"/>
              </w:rPr>
              <w:t>тыс. руб.</w:t>
            </w:r>
          </w:p>
        </w:tc>
        <w:tc>
          <w:tcPr>
            <w:tcW w:w="600" w:type="dxa"/>
          </w:tcPr>
          <w:p w:rsidR="004905C7" w:rsidRPr="00CE0487" w:rsidRDefault="004905C7" w:rsidP="0046541B">
            <w:pPr>
              <w:jc w:val="center"/>
              <w:rPr>
                <w:sz w:val="16"/>
                <w:szCs w:val="16"/>
              </w:rPr>
            </w:pPr>
            <w:r w:rsidRPr="00CE0487">
              <w:rPr>
                <w:sz w:val="16"/>
                <w:szCs w:val="16"/>
              </w:rPr>
              <w:t>%</w:t>
            </w:r>
          </w:p>
        </w:tc>
        <w:tc>
          <w:tcPr>
            <w:tcW w:w="800" w:type="dxa"/>
          </w:tcPr>
          <w:p w:rsidR="004905C7" w:rsidRPr="00CE0487" w:rsidRDefault="004905C7" w:rsidP="0046541B">
            <w:pPr>
              <w:jc w:val="center"/>
              <w:rPr>
                <w:sz w:val="16"/>
                <w:szCs w:val="16"/>
              </w:rPr>
            </w:pPr>
            <w:r w:rsidRPr="00CE0487">
              <w:rPr>
                <w:sz w:val="16"/>
                <w:szCs w:val="16"/>
              </w:rPr>
              <w:t>тыс. руб.</w:t>
            </w:r>
          </w:p>
        </w:tc>
        <w:tc>
          <w:tcPr>
            <w:tcW w:w="500" w:type="dxa"/>
          </w:tcPr>
          <w:p w:rsidR="004905C7" w:rsidRPr="00CE0487" w:rsidRDefault="004905C7" w:rsidP="0046541B">
            <w:pPr>
              <w:jc w:val="center"/>
              <w:rPr>
                <w:sz w:val="16"/>
                <w:szCs w:val="16"/>
              </w:rPr>
            </w:pPr>
            <w:r w:rsidRPr="00CE0487">
              <w:rPr>
                <w:sz w:val="16"/>
                <w:szCs w:val="16"/>
              </w:rPr>
              <w:t>%</w:t>
            </w:r>
          </w:p>
        </w:tc>
      </w:tr>
      <w:tr w:rsidR="004905C7">
        <w:trPr>
          <w:trHeight w:val="132"/>
        </w:trPr>
        <w:tc>
          <w:tcPr>
            <w:tcW w:w="2448" w:type="dxa"/>
          </w:tcPr>
          <w:p w:rsidR="004905C7" w:rsidRDefault="004905C7" w:rsidP="0046541B">
            <w:pPr>
              <w:rPr>
                <w:b/>
                <w:bCs/>
              </w:rPr>
            </w:pPr>
            <w:r>
              <w:rPr>
                <w:b/>
                <w:bCs/>
              </w:rPr>
              <w:t>Запасы</w:t>
            </w:r>
          </w:p>
        </w:tc>
        <w:tc>
          <w:tcPr>
            <w:tcW w:w="900" w:type="dxa"/>
          </w:tcPr>
          <w:p w:rsidR="004905C7" w:rsidRDefault="004905C7" w:rsidP="0046541B">
            <w:pPr>
              <w:ind w:left="-108" w:right="-152"/>
              <w:jc w:val="center"/>
              <w:rPr>
                <w:sz w:val="18"/>
                <w:szCs w:val="18"/>
              </w:rPr>
            </w:pPr>
            <w:r>
              <w:rPr>
                <w:sz w:val="18"/>
                <w:szCs w:val="18"/>
              </w:rPr>
              <w:t>6</w:t>
            </w:r>
          </w:p>
        </w:tc>
        <w:tc>
          <w:tcPr>
            <w:tcW w:w="540" w:type="dxa"/>
          </w:tcPr>
          <w:p w:rsidR="004905C7" w:rsidRDefault="004905C7" w:rsidP="0046541B">
            <w:pPr>
              <w:ind w:left="-108" w:right="-152"/>
              <w:jc w:val="center"/>
              <w:rPr>
                <w:sz w:val="18"/>
                <w:szCs w:val="18"/>
              </w:rPr>
            </w:pPr>
            <w:r>
              <w:rPr>
                <w:sz w:val="18"/>
                <w:szCs w:val="18"/>
              </w:rPr>
              <w:t>-</w:t>
            </w:r>
          </w:p>
        </w:tc>
        <w:tc>
          <w:tcPr>
            <w:tcW w:w="900" w:type="dxa"/>
          </w:tcPr>
          <w:p w:rsidR="004905C7" w:rsidRDefault="004905C7" w:rsidP="0046541B">
            <w:pPr>
              <w:ind w:left="-108" w:right="-152"/>
              <w:jc w:val="center"/>
              <w:rPr>
                <w:sz w:val="18"/>
                <w:szCs w:val="18"/>
              </w:rPr>
            </w:pPr>
            <w:r>
              <w:rPr>
                <w:sz w:val="18"/>
                <w:szCs w:val="18"/>
              </w:rPr>
              <w:t>4</w:t>
            </w:r>
          </w:p>
        </w:tc>
        <w:tc>
          <w:tcPr>
            <w:tcW w:w="540" w:type="dxa"/>
          </w:tcPr>
          <w:p w:rsidR="004905C7" w:rsidRDefault="004905C7" w:rsidP="0046541B">
            <w:pPr>
              <w:ind w:left="-108" w:right="-108"/>
              <w:jc w:val="center"/>
              <w:rPr>
                <w:sz w:val="18"/>
                <w:szCs w:val="18"/>
              </w:rPr>
            </w:pPr>
            <w:r>
              <w:rPr>
                <w:sz w:val="18"/>
                <w:szCs w:val="18"/>
              </w:rPr>
              <w:t>-</w:t>
            </w:r>
          </w:p>
        </w:tc>
        <w:tc>
          <w:tcPr>
            <w:tcW w:w="907" w:type="dxa"/>
          </w:tcPr>
          <w:p w:rsidR="004905C7" w:rsidRDefault="004905C7" w:rsidP="0046541B">
            <w:pPr>
              <w:ind w:left="-108" w:right="-108"/>
              <w:jc w:val="center"/>
              <w:rPr>
                <w:sz w:val="18"/>
                <w:szCs w:val="18"/>
              </w:rPr>
            </w:pPr>
            <w:r>
              <w:rPr>
                <w:sz w:val="18"/>
                <w:szCs w:val="18"/>
              </w:rPr>
              <w:t>2</w:t>
            </w:r>
          </w:p>
        </w:tc>
        <w:tc>
          <w:tcPr>
            <w:tcW w:w="516" w:type="dxa"/>
          </w:tcPr>
          <w:p w:rsidR="004905C7" w:rsidRDefault="004905C7" w:rsidP="0046541B">
            <w:pPr>
              <w:ind w:left="-108" w:right="-108"/>
              <w:jc w:val="center"/>
              <w:rPr>
                <w:sz w:val="18"/>
                <w:szCs w:val="18"/>
              </w:rPr>
            </w:pPr>
            <w:r>
              <w:rPr>
                <w:sz w:val="18"/>
                <w:szCs w:val="18"/>
              </w:rPr>
              <w:t>-</w:t>
            </w:r>
          </w:p>
        </w:tc>
        <w:tc>
          <w:tcPr>
            <w:tcW w:w="924" w:type="dxa"/>
          </w:tcPr>
          <w:p w:rsidR="004905C7" w:rsidRDefault="004905C7" w:rsidP="00F30C31">
            <w:pPr>
              <w:ind w:left="-108" w:right="-108"/>
              <w:jc w:val="center"/>
              <w:rPr>
                <w:sz w:val="18"/>
                <w:szCs w:val="18"/>
              </w:rPr>
            </w:pPr>
            <w:r>
              <w:rPr>
                <w:sz w:val="18"/>
                <w:szCs w:val="18"/>
              </w:rPr>
              <w:t>-</w:t>
            </w:r>
          </w:p>
        </w:tc>
        <w:tc>
          <w:tcPr>
            <w:tcW w:w="525" w:type="dxa"/>
          </w:tcPr>
          <w:p w:rsidR="004905C7" w:rsidRDefault="004905C7" w:rsidP="00F30C31">
            <w:pPr>
              <w:ind w:left="-108" w:right="-108"/>
              <w:jc w:val="center"/>
              <w:rPr>
                <w:sz w:val="18"/>
                <w:szCs w:val="18"/>
              </w:rPr>
            </w:pPr>
            <w:r>
              <w:rPr>
                <w:sz w:val="18"/>
                <w:szCs w:val="18"/>
              </w:rPr>
              <w:t>-</w:t>
            </w:r>
          </w:p>
        </w:tc>
        <w:tc>
          <w:tcPr>
            <w:tcW w:w="1000" w:type="dxa"/>
          </w:tcPr>
          <w:p w:rsidR="004905C7" w:rsidRDefault="004905C7" w:rsidP="0046541B">
            <w:pPr>
              <w:ind w:left="-108" w:right="-108"/>
              <w:jc w:val="center"/>
              <w:rPr>
                <w:sz w:val="18"/>
                <w:szCs w:val="18"/>
              </w:rPr>
            </w:pPr>
            <w:r>
              <w:rPr>
                <w:sz w:val="18"/>
                <w:szCs w:val="18"/>
              </w:rPr>
              <w:t>-</w:t>
            </w:r>
          </w:p>
        </w:tc>
        <w:tc>
          <w:tcPr>
            <w:tcW w:w="600" w:type="dxa"/>
          </w:tcPr>
          <w:p w:rsidR="004905C7" w:rsidRDefault="004905C7" w:rsidP="0046541B">
            <w:pPr>
              <w:ind w:left="-108" w:right="-108"/>
              <w:jc w:val="center"/>
              <w:rPr>
                <w:sz w:val="18"/>
                <w:szCs w:val="18"/>
              </w:rPr>
            </w:pPr>
            <w:r>
              <w:rPr>
                <w:sz w:val="18"/>
                <w:szCs w:val="18"/>
              </w:rPr>
              <w:t>-</w:t>
            </w:r>
          </w:p>
        </w:tc>
        <w:tc>
          <w:tcPr>
            <w:tcW w:w="800" w:type="dxa"/>
          </w:tcPr>
          <w:p w:rsidR="004905C7" w:rsidRDefault="004905C7" w:rsidP="0046541B">
            <w:pPr>
              <w:ind w:left="-108" w:right="-108"/>
              <w:jc w:val="center"/>
              <w:rPr>
                <w:sz w:val="18"/>
                <w:szCs w:val="18"/>
              </w:rPr>
            </w:pPr>
            <w:r>
              <w:rPr>
                <w:sz w:val="18"/>
                <w:szCs w:val="18"/>
              </w:rPr>
              <w:t>-</w:t>
            </w:r>
          </w:p>
        </w:tc>
        <w:tc>
          <w:tcPr>
            <w:tcW w:w="500" w:type="dxa"/>
          </w:tcPr>
          <w:p w:rsidR="004905C7" w:rsidRDefault="004905C7" w:rsidP="0046541B">
            <w:pPr>
              <w:ind w:left="-108" w:right="-108"/>
              <w:jc w:val="center"/>
              <w:rPr>
                <w:sz w:val="18"/>
                <w:szCs w:val="18"/>
              </w:rPr>
            </w:pPr>
            <w:r>
              <w:rPr>
                <w:sz w:val="18"/>
                <w:szCs w:val="18"/>
              </w:rPr>
              <w:t>-</w:t>
            </w:r>
          </w:p>
        </w:tc>
      </w:tr>
      <w:tr w:rsidR="004905C7">
        <w:trPr>
          <w:trHeight w:val="130"/>
        </w:trPr>
        <w:tc>
          <w:tcPr>
            <w:tcW w:w="2448" w:type="dxa"/>
          </w:tcPr>
          <w:p w:rsidR="004905C7" w:rsidRDefault="004905C7" w:rsidP="0046541B">
            <w:pPr>
              <w:pStyle w:val="SubHeading1"/>
              <w:widowControl/>
              <w:spacing w:before="0" w:after="0"/>
              <w:rPr>
                <w:sz w:val="20"/>
                <w:szCs w:val="20"/>
              </w:rPr>
            </w:pPr>
            <w:r>
              <w:rPr>
                <w:sz w:val="20"/>
                <w:szCs w:val="20"/>
              </w:rPr>
              <w:t>В том числе:</w:t>
            </w:r>
          </w:p>
        </w:tc>
        <w:tc>
          <w:tcPr>
            <w:tcW w:w="900" w:type="dxa"/>
          </w:tcPr>
          <w:p w:rsidR="004905C7" w:rsidRDefault="004905C7" w:rsidP="0046541B">
            <w:pPr>
              <w:ind w:left="-108" w:right="-152"/>
              <w:jc w:val="center"/>
              <w:rPr>
                <w:sz w:val="18"/>
                <w:szCs w:val="18"/>
              </w:rPr>
            </w:pPr>
          </w:p>
        </w:tc>
        <w:tc>
          <w:tcPr>
            <w:tcW w:w="540" w:type="dxa"/>
          </w:tcPr>
          <w:p w:rsidR="004905C7" w:rsidRDefault="004905C7" w:rsidP="0046541B">
            <w:pPr>
              <w:ind w:left="-108" w:right="-152"/>
              <w:jc w:val="center"/>
              <w:rPr>
                <w:sz w:val="18"/>
                <w:szCs w:val="18"/>
              </w:rPr>
            </w:pPr>
          </w:p>
        </w:tc>
        <w:tc>
          <w:tcPr>
            <w:tcW w:w="900" w:type="dxa"/>
          </w:tcPr>
          <w:p w:rsidR="004905C7" w:rsidRDefault="004905C7" w:rsidP="0046541B">
            <w:pPr>
              <w:ind w:left="-108" w:right="-152"/>
              <w:jc w:val="center"/>
              <w:rPr>
                <w:sz w:val="18"/>
                <w:szCs w:val="18"/>
              </w:rPr>
            </w:pPr>
          </w:p>
        </w:tc>
        <w:tc>
          <w:tcPr>
            <w:tcW w:w="540" w:type="dxa"/>
          </w:tcPr>
          <w:p w:rsidR="004905C7" w:rsidRDefault="004905C7" w:rsidP="0046541B">
            <w:pPr>
              <w:ind w:left="-108" w:right="-108"/>
              <w:jc w:val="center"/>
              <w:rPr>
                <w:sz w:val="18"/>
                <w:szCs w:val="18"/>
              </w:rPr>
            </w:pPr>
          </w:p>
        </w:tc>
        <w:tc>
          <w:tcPr>
            <w:tcW w:w="907" w:type="dxa"/>
          </w:tcPr>
          <w:p w:rsidR="004905C7" w:rsidRDefault="004905C7" w:rsidP="0046541B">
            <w:pPr>
              <w:ind w:left="-108" w:right="-108"/>
              <w:jc w:val="center"/>
              <w:rPr>
                <w:sz w:val="18"/>
                <w:szCs w:val="18"/>
              </w:rPr>
            </w:pPr>
          </w:p>
        </w:tc>
        <w:tc>
          <w:tcPr>
            <w:tcW w:w="516" w:type="dxa"/>
          </w:tcPr>
          <w:p w:rsidR="004905C7" w:rsidRDefault="004905C7" w:rsidP="0046541B">
            <w:pPr>
              <w:ind w:left="-108" w:right="-108"/>
              <w:jc w:val="center"/>
              <w:rPr>
                <w:sz w:val="18"/>
                <w:szCs w:val="18"/>
              </w:rPr>
            </w:pPr>
          </w:p>
        </w:tc>
        <w:tc>
          <w:tcPr>
            <w:tcW w:w="924" w:type="dxa"/>
          </w:tcPr>
          <w:p w:rsidR="004905C7" w:rsidRDefault="004905C7" w:rsidP="00F30C31">
            <w:pPr>
              <w:ind w:left="-108" w:right="-108"/>
              <w:jc w:val="center"/>
              <w:rPr>
                <w:sz w:val="18"/>
                <w:szCs w:val="18"/>
              </w:rPr>
            </w:pPr>
          </w:p>
        </w:tc>
        <w:tc>
          <w:tcPr>
            <w:tcW w:w="525" w:type="dxa"/>
          </w:tcPr>
          <w:p w:rsidR="004905C7" w:rsidRDefault="004905C7" w:rsidP="00F30C31">
            <w:pPr>
              <w:ind w:left="-108" w:right="-108"/>
              <w:jc w:val="center"/>
              <w:rPr>
                <w:sz w:val="18"/>
                <w:szCs w:val="18"/>
              </w:rPr>
            </w:pPr>
          </w:p>
        </w:tc>
        <w:tc>
          <w:tcPr>
            <w:tcW w:w="1000" w:type="dxa"/>
          </w:tcPr>
          <w:p w:rsidR="004905C7" w:rsidRDefault="004905C7" w:rsidP="0046541B">
            <w:pPr>
              <w:ind w:left="-108" w:right="-108"/>
              <w:jc w:val="center"/>
              <w:rPr>
                <w:sz w:val="18"/>
                <w:szCs w:val="18"/>
              </w:rPr>
            </w:pPr>
          </w:p>
        </w:tc>
        <w:tc>
          <w:tcPr>
            <w:tcW w:w="600" w:type="dxa"/>
          </w:tcPr>
          <w:p w:rsidR="004905C7" w:rsidRDefault="004905C7" w:rsidP="0046541B">
            <w:pPr>
              <w:ind w:left="-108" w:right="-108"/>
              <w:jc w:val="center"/>
              <w:rPr>
                <w:sz w:val="18"/>
                <w:szCs w:val="18"/>
              </w:rPr>
            </w:pPr>
          </w:p>
        </w:tc>
        <w:tc>
          <w:tcPr>
            <w:tcW w:w="800" w:type="dxa"/>
          </w:tcPr>
          <w:p w:rsidR="004905C7" w:rsidRDefault="004905C7" w:rsidP="0046541B">
            <w:pPr>
              <w:ind w:left="-108" w:right="-108"/>
              <w:jc w:val="center"/>
              <w:rPr>
                <w:sz w:val="18"/>
                <w:szCs w:val="18"/>
              </w:rPr>
            </w:pPr>
          </w:p>
        </w:tc>
        <w:tc>
          <w:tcPr>
            <w:tcW w:w="500" w:type="dxa"/>
          </w:tcPr>
          <w:p w:rsidR="004905C7" w:rsidRDefault="004905C7" w:rsidP="0046541B">
            <w:pPr>
              <w:ind w:left="-108" w:right="-108"/>
              <w:jc w:val="center"/>
              <w:rPr>
                <w:sz w:val="18"/>
                <w:szCs w:val="18"/>
              </w:rPr>
            </w:pPr>
          </w:p>
        </w:tc>
      </w:tr>
      <w:tr w:rsidR="004905C7">
        <w:trPr>
          <w:trHeight w:val="255"/>
        </w:trPr>
        <w:tc>
          <w:tcPr>
            <w:tcW w:w="2448" w:type="dxa"/>
          </w:tcPr>
          <w:p w:rsidR="004905C7" w:rsidRDefault="004905C7" w:rsidP="0046541B">
            <w:r>
              <w:t xml:space="preserve">сырье, материалы и другие аналогичные ценности </w:t>
            </w:r>
          </w:p>
        </w:tc>
        <w:tc>
          <w:tcPr>
            <w:tcW w:w="900" w:type="dxa"/>
          </w:tcPr>
          <w:p w:rsidR="004905C7" w:rsidRDefault="004905C7" w:rsidP="0046541B">
            <w:pPr>
              <w:ind w:left="-108" w:right="-152"/>
              <w:jc w:val="center"/>
              <w:rPr>
                <w:sz w:val="18"/>
                <w:szCs w:val="18"/>
              </w:rPr>
            </w:pPr>
            <w:r>
              <w:rPr>
                <w:sz w:val="18"/>
                <w:szCs w:val="18"/>
              </w:rPr>
              <w:t>-</w:t>
            </w:r>
          </w:p>
        </w:tc>
        <w:tc>
          <w:tcPr>
            <w:tcW w:w="540" w:type="dxa"/>
          </w:tcPr>
          <w:p w:rsidR="004905C7" w:rsidRDefault="004905C7" w:rsidP="0046541B">
            <w:pPr>
              <w:ind w:left="-108" w:right="-152"/>
              <w:jc w:val="center"/>
              <w:rPr>
                <w:sz w:val="18"/>
                <w:szCs w:val="18"/>
              </w:rPr>
            </w:pPr>
            <w:r>
              <w:rPr>
                <w:sz w:val="18"/>
                <w:szCs w:val="18"/>
              </w:rPr>
              <w:t>-</w:t>
            </w:r>
          </w:p>
        </w:tc>
        <w:tc>
          <w:tcPr>
            <w:tcW w:w="900" w:type="dxa"/>
          </w:tcPr>
          <w:p w:rsidR="004905C7" w:rsidRDefault="004905C7" w:rsidP="0046541B">
            <w:pPr>
              <w:ind w:left="-108" w:right="-152"/>
              <w:jc w:val="center"/>
              <w:rPr>
                <w:sz w:val="18"/>
                <w:szCs w:val="18"/>
              </w:rPr>
            </w:pPr>
            <w:r>
              <w:rPr>
                <w:sz w:val="18"/>
                <w:szCs w:val="18"/>
              </w:rPr>
              <w:t>-</w:t>
            </w:r>
          </w:p>
        </w:tc>
        <w:tc>
          <w:tcPr>
            <w:tcW w:w="540" w:type="dxa"/>
          </w:tcPr>
          <w:p w:rsidR="004905C7" w:rsidRDefault="004905C7" w:rsidP="0046541B">
            <w:pPr>
              <w:ind w:left="-108" w:right="-108"/>
              <w:jc w:val="center"/>
              <w:rPr>
                <w:sz w:val="18"/>
                <w:szCs w:val="18"/>
              </w:rPr>
            </w:pPr>
            <w:r>
              <w:rPr>
                <w:sz w:val="18"/>
                <w:szCs w:val="18"/>
              </w:rPr>
              <w:t>-</w:t>
            </w:r>
          </w:p>
        </w:tc>
        <w:tc>
          <w:tcPr>
            <w:tcW w:w="907" w:type="dxa"/>
          </w:tcPr>
          <w:p w:rsidR="004905C7" w:rsidRDefault="004905C7" w:rsidP="0046541B">
            <w:pPr>
              <w:ind w:left="-108" w:right="-108"/>
              <w:jc w:val="center"/>
              <w:rPr>
                <w:sz w:val="18"/>
                <w:szCs w:val="18"/>
              </w:rPr>
            </w:pPr>
            <w:r>
              <w:rPr>
                <w:sz w:val="18"/>
                <w:szCs w:val="18"/>
              </w:rPr>
              <w:t>-</w:t>
            </w:r>
          </w:p>
        </w:tc>
        <w:tc>
          <w:tcPr>
            <w:tcW w:w="516" w:type="dxa"/>
          </w:tcPr>
          <w:p w:rsidR="004905C7" w:rsidRDefault="004905C7" w:rsidP="0046541B">
            <w:pPr>
              <w:ind w:left="-108" w:right="-108"/>
              <w:jc w:val="center"/>
              <w:rPr>
                <w:sz w:val="18"/>
                <w:szCs w:val="18"/>
              </w:rPr>
            </w:pPr>
            <w:r>
              <w:rPr>
                <w:sz w:val="18"/>
                <w:szCs w:val="18"/>
              </w:rPr>
              <w:t>-</w:t>
            </w:r>
          </w:p>
        </w:tc>
        <w:tc>
          <w:tcPr>
            <w:tcW w:w="924" w:type="dxa"/>
          </w:tcPr>
          <w:p w:rsidR="004905C7" w:rsidRDefault="004905C7" w:rsidP="00F30C31">
            <w:pPr>
              <w:ind w:left="-108" w:right="-108"/>
              <w:jc w:val="center"/>
              <w:rPr>
                <w:sz w:val="18"/>
                <w:szCs w:val="18"/>
              </w:rPr>
            </w:pPr>
            <w:r>
              <w:rPr>
                <w:sz w:val="18"/>
                <w:szCs w:val="18"/>
              </w:rPr>
              <w:t>-</w:t>
            </w:r>
          </w:p>
        </w:tc>
        <w:tc>
          <w:tcPr>
            <w:tcW w:w="525" w:type="dxa"/>
          </w:tcPr>
          <w:p w:rsidR="004905C7" w:rsidRDefault="004905C7" w:rsidP="00F30C31">
            <w:pPr>
              <w:ind w:left="-108" w:right="-108"/>
              <w:jc w:val="center"/>
              <w:rPr>
                <w:sz w:val="18"/>
                <w:szCs w:val="18"/>
              </w:rPr>
            </w:pPr>
            <w:r>
              <w:rPr>
                <w:sz w:val="18"/>
                <w:szCs w:val="18"/>
              </w:rPr>
              <w:t>-</w:t>
            </w:r>
          </w:p>
        </w:tc>
        <w:tc>
          <w:tcPr>
            <w:tcW w:w="1000" w:type="dxa"/>
          </w:tcPr>
          <w:p w:rsidR="004905C7" w:rsidRDefault="004905C7" w:rsidP="0046541B">
            <w:pPr>
              <w:ind w:left="-108" w:right="-108"/>
              <w:jc w:val="center"/>
              <w:rPr>
                <w:sz w:val="18"/>
                <w:szCs w:val="18"/>
              </w:rPr>
            </w:pPr>
            <w:r>
              <w:rPr>
                <w:sz w:val="18"/>
                <w:szCs w:val="18"/>
              </w:rPr>
              <w:t>-</w:t>
            </w:r>
          </w:p>
        </w:tc>
        <w:tc>
          <w:tcPr>
            <w:tcW w:w="600" w:type="dxa"/>
          </w:tcPr>
          <w:p w:rsidR="004905C7" w:rsidRDefault="004905C7" w:rsidP="0046541B">
            <w:pPr>
              <w:ind w:left="-108" w:right="-108"/>
              <w:jc w:val="center"/>
              <w:rPr>
                <w:sz w:val="18"/>
                <w:szCs w:val="18"/>
              </w:rPr>
            </w:pPr>
            <w:r>
              <w:rPr>
                <w:sz w:val="18"/>
                <w:szCs w:val="18"/>
              </w:rPr>
              <w:t>-</w:t>
            </w:r>
          </w:p>
        </w:tc>
        <w:tc>
          <w:tcPr>
            <w:tcW w:w="800" w:type="dxa"/>
          </w:tcPr>
          <w:p w:rsidR="004905C7" w:rsidRDefault="004905C7" w:rsidP="0046541B">
            <w:pPr>
              <w:ind w:left="-108" w:right="-108"/>
              <w:jc w:val="center"/>
              <w:rPr>
                <w:sz w:val="18"/>
                <w:szCs w:val="18"/>
              </w:rPr>
            </w:pPr>
            <w:r>
              <w:rPr>
                <w:sz w:val="18"/>
                <w:szCs w:val="18"/>
              </w:rPr>
              <w:t>-</w:t>
            </w:r>
          </w:p>
        </w:tc>
        <w:tc>
          <w:tcPr>
            <w:tcW w:w="500" w:type="dxa"/>
          </w:tcPr>
          <w:p w:rsidR="004905C7" w:rsidRDefault="004905C7" w:rsidP="0046541B">
            <w:pPr>
              <w:ind w:left="-108" w:right="-108"/>
              <w:jc w:val="center"/>
              <w:rPr>
                <w:sz w:val="18"/>
                <w:szCs w:val="18"/>
              </w:rPr>
            </w:pPr>
            <w:r>
              <w:rPr>
                <w:sz w:val="18"/>
                <w:szCs w:val="18"/>
              </w:rPr>
              <w:t>-</w:t>
            </w:r>
          </w:p>
        </w:tc>
      </w:tr>
      <w:tr w:rsidR="004905C7">
        <w:trPr>
          <w:trHeight w:val="270"/>
        </w:trPr>
        <w:tc>
          <w:tcPr>
            <w:tcW w:w="2448" w:type="dxa"/>
          </w:tcPr>
          <w:p w:rsidR="004905C7" w:rsidRDefault="004905C7" w:rsidP="0046541B">
            <w:r>
              <w:t xml:space="preserve">животные на выращивании и откорме </w:t>
            </w:r>
          </w:p>
        </w:tc>
        <w:tc>
          <w:tcPr>
            <w:tcW w:w="900" w:type="dxa"/>
          </w:tcPr>
          <w:p w:rsidR="004905C7" w:rsidRDefault="004905C7" w:rsidP="0046541B">
            <w:pPr>
              <w:ind w:left="-108" w:right="-152"/>
              <w:jc w:val="center"/>
              <w:rPr>
                <w:sz w:val="18"/>
                <w:szCs w:val="18"/>
              </w:rPr>
            </w:pPr>
            <w:r>
              <w:rPr>
                <w:sz w:val="18"/>
                <w:szCs w:val="18"/>
              </w:rPr>
              <w:t>-</w:t>
            </w:r>
          </w:p>
        </w:tc>
        <w:tc>
          <w:tcPr>
            <w:tcW w:w="540" w:type="dxa"/>
          </w:tcPr>
          <w:p w:rsidR="004905C7" w:rsidRDefault="004905C7" w:rsidP="0046541B">
            <w:pPr>
              <w:ind w:left="-108" w:right="-152"/>
              <w:jc w:val="center"/>
              <w:rPr>
                <w:sz w:val="18"/>
                <w:szCs w:val="18"/>
              </w:rPr>
            </w:pPr>
            <w:r>
              <w:rPr>
                <w:sz w:val="18"/>
                <w:szCs w:val="18"/>
              </w:rPr>
              <w:t>-</w:t>
            </w:r>
          </w:p>
        </w:tc>
        <w:tc>
          <w:tcPr>
            <w:tcW w:w="900" w:type="dxa"/>
          </w:tcPr>
          <w:p w:rsidR="004905C7" w:rsidRDefault="004905C7" w:rsidP="0046541B">
            <w:pPr>
              <w:ind w:left="-108" w:right="-152"/>
              <w:jc w:val="center"/>
              <w:rPr>
                <w:sz w:val="18"/>
                <w:szCs w:val="18"/>
              </w:rPr>
            </w:pPr>
            <w:r>
              <w:rPr>
                <w:sz w:val="18"/>
                <w:szCs w:val="18"/>
              </w:rPr>
              <w:t>-</w:t>
            </w:r>
          </w:p>
        </w:tc>
        <w:tc>
          <w:tcPr>
            <w:tcW w:w="540" w:type="dxa"/>
          </w:tcPr>
          <w:p w:rsidR="004905C7" w:rsidRDefault="004905C7" w:rsidP="0046541B">
            <w:pPr>
              <w:ind w:left="-108" w:right="-108"/>
              <w:jc w:val="center"/>
              <w:rPr>
                <w:sz w:val="18"/>
                <w:szCs w:val="18"/>
              </w:rPr>
            </w:pPr>
            <w:r>
              <w:rPr>
                <w:sz w:val="18"/>
                <w:szCs w:val="18"/>
              </w:rPr>
              <w:t>-</w:t>
            </w:r>
          </w:p>
        </w:tc>
        <w:tc>
          <w:tcPr>
            <w:tcW w:w="907" w:type="dxa"/>
          </w:tcPr>
          <w:p w:rsidR="004905C7" w:rsidRDefault="004905C7" w:rsidP="0046541B">
            <w:pPr>
              <w:ind w:left="-108" w:right="-108"/>
              <w:jc w:val="center"/>
              <w:rPr>
                <w:sz w:val="18"/>
                <w:szCs w:val="18"/>
              </w:rPr>
            </w:pPr>
            <w:r>
              <w:rPr>
                <w:sz w:val="18"/>
                <w:szCs w:val="18"/>
              </w:rPr>
              <w:t>-</w:t>
            </w:r>
          </w:p>
        </w:tc>
        <w:tc>
          <w:tcPr>
            <w:tcW w:w="516" w:type="dxa"/>
          </w:tcPr>
          <w:p w:rsidR="004905C7" w:rsidRDefault="004905C7" w:rsidP="0046541B">
            <w:pPr>
              <w:ind w:left="-108" w:right="-108"/>
              <w:jc w:val="center"/>
              <w:rPr>
                <w:sz w:val="18"/>
                <w:szCs w:val="18"/>
              </w:rPr>
            </w:pPr>
            <w:r>
              <w:rPr>
                <w:sz w:val="18"/>
                <w:szCs w:val="18"/>
              </w:rPr>
              <w:t>-</w:t>
            </w:r>
          </w:p>
        </w:tc>
        <w:tc>
          <w:tcPr>
            <w:tcW w:w="924" w:type="dxa"/>
          </w:tcPr>
          <w:p w:rsidR="004905C7" w:rsidRDefault="004905C7" w:rsidP="00F30C31">
            <w:pPr>
              <w:ind w:left="-108" w:right="-108"/>
              <w:jc w:val="center"/>
              <w:rPr>
                <w:sz w:val="18"/>
                <w:szCs w:val="18"/>
              </w:rPr>
            </w:pPr>
            <w:r>
              <w:rPr>
                <w:sz w:val="18"/>
                <w:szCs w:val="18"/>
              </w:rPr>
              <w:t>-</w:t>
            </w:r>
          </w:p>
        </w:tc>
        <w:tc>
          <w:tcPr>
            <w:tcW w:w="525" w:type="dxa"/>
          </w:tcPr>
          <w:p w:rsidR="004905C7" w:rsidRDefault="004905C7" w:rsidP="00F30C31">
            <w:pPr>
              <w:ind w:left="-108" w:right="-108"/>
              <w:jc w:val="center"/>
              <w:rPr>
                <w:sz w:val="18"/>
                <w:szCs w:val="18"/>
              </w:rPr>
            </w:pPr>
            <w:r>
              <w:rPr>
                <w:sz w:val="18"/>
                <w:szCs w:val="18"/>
              </w:rPr>
              <w:t>-</w:t>
            </w:r>
          </w:p>
        </w:tc>
        <w:tc>
          <w:tcPr>
            <w:tcW w:w="1000" w:type="dxa"/>
          </w:tcPr>
          <w:p w:rsidR="004905C7" w:rsidRDefault="004905C7" w:rsidP="0046541B">
            <w:pPr>
              <w:ind w:left="-108" w:right="-108"/>
              <w:jc w:val="center"/>
              <w:rPr>
                <w:sz w:val="18"/>
                <w:szCs w:val="18"/>
              </w:rPr>
            </w:pPr>
            <w:r>
              <w:rPr>
                <w:sz w:val="18"/>
                <w:szCs w:val="18"/>
              </w:rPr>
              <w:t>-</w:t>
            </w:r>
          </w:p>
        </w:tc>
        <w:tc>
          <w:tcPr>
            <w:tcW w:w="600" w:type="dxa"/>
          </w:tcPr>
          <w:p w:rsidR="004905C7" w:rsidRDefault="004905C7" w:rsidP="0046541B">
            <w:pPr>
              <w:ind w:left="-108" w:right="-108"/>
              <w:jc w:val="center"/>
              <w:rPr>
                <w:sz w:val="18"/>
                <w:szCs w:val="18"/>
              </w:rPr>
            </w:pPr>
            <w:r>
              <w:rPr>
                <w:sz w:val="18"/>
                <w:szCs w:val="18"/>
              </w:rPr>
              <w:t>-</w:t>
            </w:r>
          </w:p>
        </w:tc>
        <w:tc>
          <w:tcPr>
            <w:tcW w:w="800" w:type="dxa"/>
          </w:tcPr>
          <w:p w:rsidR="004905C7" w:rsidRDefault="004905C7" w:rsidP="0046541B">
            <w:pPr>
              <w:ind w:left="-108" w:right="-108"/>
              <w:jc w:val="center"/>
              <w:rPr>
                <w:sz w:val="18"/>
                <w:szCs w:val="18"/>
              </w:rPr>
            </w:pPr>
            <w:r>
              <w:rPr>
                <w:sz w:val="18"/>
                <w:szCs w:val="18"/>
              </w:rPr>
              <w:t>-</w:t>
            </w:r>
          </w:p>
        </w:tc>
        <w:tc>
          <w:tcPr>
            <w:tcW w:w="500" w:type="dxa"/>
          </w:tcPr>
          <w:p w:rsidR="004905C7" w:rsidRDefault="004905C7" w:rsidP="0046541B">
            <w:pPr>
              <w:ind w:left="-108" w:right="-108"/>
              <w:jc w:val="center"/>
              <w:rPr>
                <w:sz w:val="18"/>
                <w:szCs w:val="18"/>
              </w:rPr>
            </w:pPr>
            <w:r>
              <w:rPr>
                <w:sz w:val="18"/>
                <w:szCs w:val="18"/>
              </w:rPr>
              <w:t>-</w:t>
            </w:r>
          </w:p>
        </w:tc>
      </w:tr>
      <w:tr w:rsidR="004905C7">
        <w:trPr>
          <w:trHeight w:val="270"/>
        </w:trPr>
        <w:tc>
          <w:tcPr>
            <w:tcW w:w="2448" w:type="dxa"/>
          </w:tcPr>
          <w:p w:rsidR="004905C7" w:rsidRDefault="004905C7" w:rsidP="0046541B">
            <w:r>
              <w:t>Малоценные и быстроизнашивающиеся предметы</w:t>
            </w:r>
          </w:p>
        </w:tc>
        <w:tc>
          <w:tcPr>
            <w:tcW w:w="900" w:type="dxa"/>
          </w:tcPr>
          <w:p w:rsidR="004905C7" w:rsidRDefault="004905C7" w:rsidP="0046541B">
            <w:pPr>
              <w:ind w:left="-108" w:right="-152"/>
              <w:jc w:val="center"/>
              <w:rPr>
                <w:sz w:val="18"/>
                <w:szCs w:val="18"/>
              </w:rPr>
            </w:pPr>
            <w:r>
              <w:rPr>
                <w:sz w:val="18"/>
                <w:szCs w:val="18"/>
              </w:rPr>
              <w:t>-</w:t>
            </w:r>
          </w:p>
        </w:tc>
        <w:tc>
          <w:tcPr>
            <w:tcW w:w="540" w:type="dxa"/>
          </w:tcPr>
          <w:p w:rsidR="004905C7" w:rsidRDefault="004905C7" w:rsidP="0046541B">
            <w:pPr>
              <w:ind w:left="-108" w:right="-152"/>
              <w:jc w:val="center"/>
              <w:rPr>
                <w:sz w:val="18"/>
                <w:szCs w:val="18"/>
              </w:rPr>
            </w:pPr>
            <w:r>
              <w:rPr>
                <w:sz w:val="18"/>
                <w:szCs w:val="18"/>
              </w:rPr>
              <w:t>-</w:t>
            </w:r>
          </w:p>
        </w:tc>
        <w:tc>
          <w:tcPr>
            <w:tcW w:w="900" w:type="dxa"/>
          </w:tcPr>
          <w:p w:rsidR="004905C7" w:rsidRDefault="004905C7" w:rsidP="0046541B">
            <w:pPr>
              <w:ind w:left="-108" w:right="-152"/>
              <w:jc w:val="center"/>
              <w:rPr>
                <w:sz w:val="18"/>
                <w:szCs w:val="18"/>
              </w:rPr>
            </w:pPr>
            <w:r>
              <w:rPr>
                <w:sz w:val="18"/>
                <w:szCs w:val="18"/>
              </w:rPr>
              <w:t>-</w:t>
            </w:r>
          </w:p>
        </w:tc>
        <w:tc>
          <w:tcPr>
            <w:tcW w:w="540" w:type="dxa"/>
          </w:tcPr>
          <w:p w:rsidR="004905C7" w:rsidRDefault="004905C7" w:rsidP="0046541B">
            <w:pPr>
              <w:ind w:left="-108" w:right="-108"/>
              <w:jc w:val="center"/>
              <w:rPr>
                <w:sz w:val="18"/>
                <w:szCs w:val="18"/>
              </w:rPr>
            </w:pPr>
            <w:r>
              <w:rPr>
                <w:sz w:val="18"/>
                <w:szCs w:val="18"/>
              </w:rPr>
              <w:t>-</w:t>
            </w:r>
          </w:p>
        </w:tc>
        <w:tc>
          <w:tcPr>
            <w:tcW w:w="907" w:type="dxa"/>
          </w:tcPr>
          <w:p w:rsidR="004905C7" w:rsidRDefault="004905C7" w:rsidP="0046541B">
            <w:pPr>
              <w:ind w:left="-108" w:right="-108"/>
              <w:jc w:val="center"/>
              <w:rPr>
                <w:sz w:val="18"/>
                <w:szCs w:val="18"/>
              </w:rPr>
            </w:pPr>
            <w:r>
              <w:rPr>
                <w:sz w:val="18"/>
                <w:szCs w:val="18"/>
              </w:rPr>
              <w:t>-</w:t>
            </w:r>
          </w:p>
        </w:tc>
        <w:tc>
          <w:tcPr>
            <w:tcW w:w="516" w:type="dxa"/>
          </w:tcPr>
          <w:p w:rsidR="004905C7" w:rsidRDefault="004905C7" w:rsidP="0046541B">
            <w:pPr>
              <w:ind w:left="-108" w:right="-108"/>
              <w:jc w:val="center"/>
              <w:rPr>
                <w:sz w:val="18"/>
                <w:szCs w:val="18"/>
              </w:rPr>
            </w:pPr>
            <w:r>
              <w:rPr>
                <w:sz w:val="18"/>
                <w:szCs w:val="18"/>
              </w:rPr>
              <w:t>-</w:t>
            </w:r>
          </w:p>
        </w:tc>
        <w:tc>
          <w:tcPr>
            <w:tcW w:w="924" w:type="dxa"/>
          </w:tcPr>
          <w:p w:rsidR="004905C7" w:rsidRDefault="004905C7" w:rsidP="00F30C31">
            <w:pPr>
              <w:ind w:left="-108" w:right="-108"/>
              <w:jc w:val="center"/>
              <w:rPr>
                <w:sz w:val="18"/>
                <w:szCs w:val="18"/>
              </w:rPr>
            </w:pPr>
            <w:r>
              <w:rPr>
                <w:sz w:val="18"/>
                <w:szCs w:val="18"/>
              </w:rPr>
              <w:t>-</w:t>
            </w:r>
          </w:p>
        </w:tc>
        <w:tc>
          <w:tcPr>
            <w:tcW w:w="525" w:type="dxa"/>
          </w:tcPr>
          <w:p w:rsidR="004905C7" w:rsidRDefault="004905C7" w:rsidP="00F30C31">
            <w:pPr>
              <w:ind w:left="-108" w:right="-108"/>
              <w:jc w:val="center"/>
              <w:rPr>
                <w:sz w:val="18"/>
                <w:szCs w:val="18"/>
              </w:rPr>
            </w:pPr>
            <w:r>
              <w:rPr>
                <w:sz w:val="18"/>
                <w:szCs w:val="18"/>
              </w:rPr>
              <w:t>-</w:t>
            </w:r>
          </w:p>
        </w:tc>
        <w:tc>
          <w:tcPr>
            <w:tcW w:w="1000" w:type="dxa"/>
          </w:tcPr>
          <w:p w:rsidR="004905C7" w:rsidRDefault="004905C7" w:rsidP="0046541B">
            <w:pPr>
              <w:ind w:left="-108" w:right="-108"/>
              <w:jc w:val="center"/>
              <w:rPr>
                <w:sz w:val="18"/>
                <w:szCs w:val="18"/>
              </w:rPr>
            </w:pPr>
            <w:r>
              <w:rPr>
                <w:sz w:val="18"/>
                <w:szCs w:val="18"/>
              </w:rPr>
              <w:t>-</w:t>
            </w:r>
          </w:p>
        </w:tc>
        <w:tc>
          <w:tcPr>
            <w:tcW w:w="600" w:type="dxa"/>
          </w:tcPr>
          <w:p w:rsidR="004905C7" w:rsidRDefault="004905C7" w:rsidP="0046541B">
            <w:pPr>
              <w:ind w:left="-108" w:right="-108"/>
              <w:jc w:val="center"/>
              <w:rPr>
                <w:sz w:val="18"/>
                <w:szCs w:val="18"/>
              </w:rPr>
            </w:pPr>
            <w:r>
              <w:rPr>
                <w:sz w:val="18"/>
                <w:szCs w:val="18"/>
              </w:rPr>
              <w:t>-</w:t>
            </w:r>
          </w:p>
        </w:tc>
        <w:tc>
          <w:tcPr>
            <w:tcW w:w="800" w:type="dxa"/>
          </w:tcPr>
          <w:p w:rsidR="004905C7" w:rsidRDefault="004905C7" w:rsidP="0046541B">
            <w:pPr>
              <w:ind w:left="-108" w:right="-108"/>
              <w:jc w:val="center"/>
              <w:rPr>
                <w:sz w:val="18"/>
                <w:szCs w:val="18"/>
              </w:rPr>
            </w:pPr>
            <w:r>
              <w:rPr>
                <w:sz w:val="18"/>
                <w:szCs w:val="18"/>
              </w:rPr>
              <w:t>-</w:t>
            </w:r>
          </w:p>
        </w:tc>
        <w:tc>
          <w:tcPr>
            <w:tcW w:w="500" w:type="dxa"/>
          </w:tcPr>
          <w:p w:rsidR="004905C7" w:rsidRDefault="004905C7" w:rsidP="0046541B">
            <w:pPr>
              <w:ind w:left="-108" w:right="-108"/>
              <w:jc w:val="center"/>
              <w:rPr>
                <w:sz w:val="18"/>
                <w:szCs w:val="18"/>
              </w:rPr>
            </w:pPr>
            <w:r>
              <w:rPr>
                <w:sz w:val="18"/>
                <w:szCs w:val="18"/>
              </w:rPr>
              <w:t>-</w:t>
            </w:r>
          </w:p>
        </w:tc>
      </w:tr>
      <w:tr w:rsidR="004905C7">
        <w:trPr>
          <w:trHeight w:val="270"/>
        </w:trPr>
        <w:tc>
          <w:tcPr>
            <w:tcW w:w="2448" w:type="dxa"/>
          </w:tcPr>
          <w:p w:rsidR="004905C7" w:rsidRDefault="004905C7" w:rsidP="0046541B">
            <w:pPr>
              <w:pStyle w:val="SubHeading1"/>
              <w:widowControl/>
              <w:spacing w:before="0" w:after="0"/>
              <w:rPr>
                <w:sz w:val="20"/>
                <w:szCs w:val="20"/>
              </w:rPr>
            </w:pPr>
            <w:r>
              <w:rPr>
                <w:sz w:val="20"/>
                <w:szCs w:val="20"/>
              </w:rPr>
              <w:t xml:space="preserve">затраты в незавершенном производстве (издержках обращения) </w:t>
            </w:r>
          </w:p>
        </w:tc>
        <w:tc>
          <w:tcPr>
            <w:tcW w:w="900" w:type="dxa"/>
          </w:tcPr>
          <w:p w:rsidR="004905C7" w:rsidRDefault="004905C7" w:rsidP="0046541B">
            <w:pPr>
              <w:ind w:left="-108" w:right="-152"/>
              <w:jc w:val="center"/>
              <w:rPr>
                <w:sz w:val="18"/>
                <w:szCs w:val="18"/>
              </w:rPr>
            </w:pPr>
            <w:r>
              <w:rPr>
                <w:sz w:val="18"/>
                <w:szCs w:val="18"/>
              </w:rPr>
              <w:t>-</w:t>
            </w:r>
          </w:p>
        </w:tc>
        <w:tc>
          <w:tcPr>
            <w:tcW w:w="540" w:type="dxa"/>
          </w:tcPr>
          <w:p w:rsidR="004905C7" w:rsidRDefault="004905C7" w:rsidP="0046541B">
            <w:pPr>
              <w:ind w:left="-108" w:right="-152"/>
              <w:jc w:val="center"/>
              <w:rPr>
                <w:sz w:val="18"/>
                <w:szCs w:val="18"/>
              </w:rPr>
            </w:pPr>
            <w:r>
              <w:rPr>
                <w:sz w:val="18"/>
                <w:szCs w:val="18"/>
              </w:rPr>
              <w:t>-</w:t>
            </w:r>
          </w:p>
        </w:tc>
        <w:tc>
          <w:tcPr>
            <w:tcW w:w="900" w:type="dxa"/>
          </w:tcPr>
          <w:p w:rsidR="004905C7" w:rsidRDefault="004905C7" w:rsidP="0046541B">
            <w:pPr>
              <w:ind w:left="-108" w:right="-152"/>
              <w:jc w:val="center"/>
              <w:rPr>
                <w:sz w:val="18"/>
                <w:szCs w:val="18"/>
              </w:rPr>
            </w:pPr>
            <w:r>
              <w:rPr>
                <w:sz w:val="18"/>
                <w:szCs w:val="18"/>
              </w:rPr>
              <w:t>-</w:t>
            </w:r>
          </w:p>
        </w:tc>
        <w:tc>
          <w:tcPr>
            <w:tcW w:w="540" w:type="dxa"/>
          </w:tcPr>
          <w:p w:rsidR="004905C7" w:rsidRDefault="004905C7" w:rsidP="0046541B">
            <w:pPr>
              <w:ind w:left="-108" w:right="-108"/>
              <w:jc w:val="center"/>
              <w:rPr>
                <w:sz w:val="18"/>
                <w:szCs w:val="18"/>
              </w:rPr>
            </w:pPr>
            <w:r>
              <w:rPr>
                <w:sz w:val="18"/>
                <w:szCs w:val="18"/>
              </w:rPr>
              <w:t>-</w:t>
            </w:r>
          </w:p>
        </w:tc>
        <w:tc>
          <w:tcPr>
            <w:tcW w:w="907" w:type="dxa"/>
          </w:tcPr>
          <w:p w:rsidR="004905C7" w:rsidRDefault="004905C7" w:rsidP="0046541B">
            <w:pPr>
              <w:ind w:left="-108" w:right="-108"/>
              <w:jc w:val="center"/>
              <w:rPr>
                <w:sz w:val="18"/>
                <w:szCs w:val="18"/>
              </w:rPr>
            </w:pPr>
            <w:r>
              <w:rPr>
                <w:sz w:val="18"/>
                <w:szCs w:val="18"/>
              </w:rPr>
              <w:t>-</w:t>
            </w:r>
          </w:p>
        </w:tc>
        <w:tc>
          <w:tcPr>
            <w:tcW w:w="516" w:type="dxa"/>
          </w:tcPr>
          <w:p w:rsidR="004905C7" w:rsidRDefault="004905C7" w:rsidP="0046541B">
            <w:pPr>
              <w:ind w:left="-108" w:right="-108"/>
              <w:jc w:val="center"/>
              <w:rPr>
                <w:sz w:val="18"/>
                <w:szCs w:val="18"/>
              </w:rPr>
            </w:pPr>
            <w:r>
              <w:rPr>
                <w:sz w:val="18"/>
                <w:szCs w:val="18"/>
              </w:rPr>
              <w:t>-</w:t>
            </w:r>
          </w:p>
        </w:tc>
        <w:tc>
          <w:tcPr>
            <w:tcW w:w="924" w:type="dxa"/>
          </w:tcPr>
          <w:p w:rsidR="004905C7" w:rsidRDefault="004905C7" w:rsidP="00F30C31">
            <w:pPr>
              <w:ind w:left="-108" w:right="-108"/>
              <w:jc w:val="center"/>
              <w:rPr>
                <w:sz w:val="18"/>
                <w:szCs w:val="18"/>
              </w:rPr>
            </w:pPr>
            <w:r>
              <w:rPr>
                <w:sz w:val="18"/>
                <w:szCs w:val="18"/>
              </w:rPr>
              <w:t>-</w:t>
            </w:r>
          </w:p>
        </w:tc>
        <w:tc>
          <w:tcPr>
            <w:tcW w:w="525" w:type="dxa"/>
          </w:tcPr>
          <w:p w:rsidR="004905C7" w:rsidRDefault="004905C7" w:rsidP="00F30C31">
            <w:pPr>
              <w:ind w:left="-108" w:right="-108"/>
              <w:jc w:val="center"/>
              <w:rPr>
                <w:sz w:val="18"/>
                <w:szCs w:val="18"/>
              </w:rPr>
            </w:pPr>
            <w:r>
              <w:rPr>
                <w:sz w:val="18"/>
                <w:szCs w:val="18"/>
              </w:rPr>
              <w:t>-</w:t>
            </w:r>
          </w:p>
        </w:tc>
        <w:tc>
          <w:tcPr>
            <w:tcW w:w="1000" w:type="dxa"/>
          </w:tcPr>
          <w:p w:rsidR="004905C7" w:rsidRDefault="004905C7" w:rsidP="0046541B">
            <w:pPr>
              <w:ind w:left="-108" w:right="-108"/>
              <w:jc w:val="center"/>
              <w:rPr>
                <w:sz w:val="18"/>
                <w:szCs w:val="18"/>
              </w:rPr>
            </w:pPr>
            <w:r>
              <w:rPr>
                <w:sz w:val="18"/>
                <w:szCs w:val="18"/>
              </w:rPr>
              <w:t>-</w:t>
            </w:r>
          </w:p>
        </w:tc>
        <w:tc>
          <w:tcPr>
            <w:tcW w:w="600" w:type="dxa"/>
          </w:tcPr>
          <w:p w:rsidR="004905C7" w:rsidRDefault="004905C7" w:rsidP="0046541B">
            <w:pPr>
              <w:ind w:left="-108" w:right="-108"/>
              <w:jc w:val="center"/>
              <w:rPr>
                <w:sz w:val="18"/>
                <w:szCs w:val="18"/>
              </w:rPr>
            </w:pPr>
            <w:r>
              <w:rPr>
                <w:sz w:val="18"/>
                <w:szCs w:val="18"/>
              </w:rPr>
              <w:t>-</w:t>
            </w:r>
          </w:p>
        </w:tc>
        <w:tc>
          <w:tcPr>
            <w:tcW w:w="800" w:type="dxa"/>
          </w:tcPr>
          <w:p w:rsidR="004905C7" w:rsidRDefault="004905C7" w:rsidP="0046541B">
            <w:pPr>
              <w:ind w:left="-108" w:right="-108"/>
              <w:jc w:val="center"/>
              <w:rPr>
                <w:sz w:val="18"/>
                <w:szCs w:val="18"/>
              </w:rPr>
            </w:pPr>
            <w:r>
              <w:rPr>
                <w:sz w:val="18"/>
                <w:szCs w:val="18"/>
              </w:rPr>
              <w:t>-</w:t>
            </w:r>
          </w:p>
        </w:tc>
        <w:tc>
          <w:tcPr>
            <w:tcW w:w="500" w:type="dxa"/>
          </w:tcPr>
          <w:p w:rsidR="004905C7" w:rsidRDefault="004905C7" w:rsidP="0046541B">
            <w:pPr>
              <w:ind w:left="-108" w:right="-108"/>
              <w:jc w:val="center"/>
              <w:rPr>
                <w:sz w:val="18"/>
                <w:szCs w:val="18"/>
              </w:rPr>
            </w:pPr>
            <w:r>
              <w:rPr>
                <w:sz w:val="18"/>
                <w:szCs w:val="18"/>
              </w:rPr>
              <w:t>-</w:t>
            </w:r>
          </w:p>
        </w:tc>
      </w:tr>
      <w:tr w:rsidR="004905C7">
        <w:trPr>
          <w:trHeight w:val="270"/>
        </w:trPr>
        <w:tc>
          <w:tcPr>
            <w:tcW w:w="2448" w:type="dxa"/>
          </w:tcPr>
          <w:p w:rsidR="004905C7" w:rsidRDefault="004905C7" w:rsidP="0046541B">
            <w:r>
              <w:t xml:space="preserve">Готовая продукция и товары для перепродажи </w:t>
            </w:r>
          </w:p>
        </w:tc>
        <w:tc>
          <w:tcPr>
            <w:tcW w:w="900" w:type="dxa"/>
          </w:tcPr>
          <w:p w:rsidR="004905C7" w:rsidRDefault="004905C7" w:rsidP="0046541B">
            <w:pPr>
              <w:ind w:left="-108" w:right="-152"/>
              <w:jc w:val="center"/>
              <w:rPr>
                <w:sz w:val="18"/>
                <w:szCs w:val="18"/>
              </w:rPr>
            </w:pPr>
            <w:r>
              <w:rPr>
                <w:sz w:val="18"/>
                <w:szCs w:val="18"/>
              </w:rPr>
              <w:t>-</w:t>
            </w:r>
          </w:p>
        </w:tc>
        <w:tc>
          <w:tcPr>
            <w:tcW w:w="540" w:type="dxa"/>
          </w:tcPr>
          <w:p w:rsidR="004905C7" w:rsidRDefault="004905C7" w:rsidP="0046541B">
            <w:pPr>
              <w:ind w:left="-108" w:right="-152"/>
              <w:jc w:val="center"/>
              <w:rPr>
                <w:sz w:val="18"/>
                <w:szCs w:val="18"/>
              </w:rPr>
            </w:pPr>
            <w:r>
              <w:rPr>
                <w:sz w:val="18"/>
                <w:szCs w:val="18"/>
              </w:rPr>
              <w:t>-</w:t>
            </w:r>
          </w:p>
        </w:tc>
        <w:tc>
          <w:tcPr>
            <w:tcW w:w="900" w:type="dxa"/>
          </w:tcPr>
          <w:p w:rsidR="004905C7" w:rsidRDefault="004905C7" w:rsidP="0046541B">
            <w:pPr>
              <w:ind w:left="-108" w:right="-152"/>
              <w:jc w:val="center"/>
              <w:rPr>
                <w:sz w:val="18"/>
                <w:szCs w:val="18"/>
              </w:rPr>
            </w:pPr>
            <w:r>
              <w:rPr>
                <w:sz w:val="18"/>
                <w:szCs w:val="18"/>
              </w:rPr>
              <w:t>-</w:t>
            </w:r>
          </w:p>
        </w:tc>
        <w:tc>
          <w:tcPr>
            <w:tcW w:w="540" w:type="dxa"/>
          </w:tcPr>
          <w:p w:rsidR="004905C7" w:rsidRDefault="004905C7" w:rsidP="0046541B">
            <w:pPr>
              <w:ind w:left="-108" w:right="-108"/>
              <w:jc w:val="center"/>
              <w:rPr>
                <w:sz w:val="18"/>
                <w:szCs w:val="18"/>
              </w:rPr>
            </w:pPr>
            <w:r>
              <w:rPr>
                <w:sz w:val="18"/>
                <w:szCs w:val="18"/>
              </w:rPr>
              <w:t>-</w:t>
            </w:r>
          </w:p>
        </w:tc>
        <w:tc>
          <w:tcPr>
            <w:tcW w:w="907" w:type="dxa"/>
          </w:tcPr>
          <w:p w:rsidR="004905C7" w:rsidRDefault="004905C7" w:rsidP="0046541B">
            <w:pPr>
              <w:ind w:left="-108" w:right="-108"/>
              <w:jc w:val="center"/>
              <w:rPr>
                <w:sz w:val="18"/>
                <w:szCs w:val="18"/>
              </w:rPr>
            </w:pPr>
            <w:r>
              <w:rPr>
                <w:sz w:val="18"/>
                <w:szCs w:val="18"/>
              </w:rPr>
              <w:t>-</w:t>
            </w:r>
          </w:p>
        </w:tc>
        <w:tc>
          <w:tcPr>
            <w:tcW w:w="516" w:type="dxa"/>
          </w:tcPr>
          <w:p w:rsidR="004905C7" w:rsidRDefault="004905C7" w:rsidP="0046541B">
            <w:pPr>
              <w:ind w:left="-108" w:right="-108"/>
              <w:jc w:val="center"/>
              <w:rPr>
                <w:sz w:val="18"/>
                <w:szCs w:val="18"/>
              </w:rPr>
            </w:pPr>
            <w:r>
              <w:rPr>
                <w:sz w:val="18"/>
                <w:szCs w:val="18"/>
              </w:rPr>
              <w:t>-</w:t>
            </w:r>
          </w:p>
        </w:tc>
        <w:tc>
          <w:tcPr>
            <w:tcW w:w="924" w:type="dxa"/>
          </w:tcPr>
          <w:p w:rsidR="004905C7" w:rsidRDefault="004905C7" w:rsidP="00F30C31">
            <w:pPr>
              <w:ind w:left="-108" w:right="-108"/>
              <w:jc w:val="center"/>
              <w:rPr>
                <w:sz w:val="18"/>
                <w:szCs w:val="18"/>
              </w:rPr>
            </w:pPr>
            <w:r>
              <w:rPr>
                <w:sz w:val="18"/>
                <w:szCs w:val="18"/>
              </w:rPr>
              <w:t>-</w:t>
            </w:r>
          </w:p>
        </w:tc>
        <w:tc>
          <w:tcPr>
            <w:tcW w:w="525" w:type="dxa"/>
          </w:tcPr>
          <w:p w:rsidR="004905C7" w:rsidRDefault="004905C7" w:rsidP="00F30C31">
            <w:pPr>
              <w:ind w:left="-108" w:right="-108"/>
              <w:jc w:val="center"/>
              <w:rPr>
                <w:sz w:val="18"/>
                <w:szCs w:val="18"/>
              </w:rPr>
            </w:pPr>
            <w:r>
              <w:rPr>
                <w:sz w:val="18"/>
                <w:szCs w:val="18"/>
              </w:rPr>
              <w:t>-</w:t>
            </w:r>
          </w:p>
        </w:tc>
        <w:tc>
          <w:tcPr>
            <w:tcW w:w="1000" w:type="dxa"/>
          </w:tcPr>
          <w:p w:rsidR="004905C7" w:rsidRDefault="004905C7" w:rsidP="0046541B">
            <w:pPr>
              <w:ind w:left="-108" w:right="-108"/>
              <w:jc w:val="center"/>
              <w:rPr>
                <w:sz w:val="18"/>
                <w:szCs w:val="18"/>
              </w:rPr>
            </w:pPr>
            <w:r>
              <w:rPr>
                <w:sz w:val="18"/>
                <w:szCs w:val="18"/>
              </w:rPr>
              <w:t>-</w:t>
            </w:r>
          </w:p>
        </w:tc>
        <w:tc>
          <w:tcPr>
            <w:tcW w:w="600" w:type="dxa"/>
          </w:tcPr>
          <w:p w:rsidR="004905C7" w:rsidRDefault="004905C7" w:rsidP="0046541B">
            <w:pPr>
              <w:ind w:left="-108" w:right="-108"/>
              <w:jc w:val="center"/>
              <w:rPr>
                <w:sz w:val="18"/>
                <w:szCs w:val="18"/>
              </w:rPr>
            </w:pPr>
            <w:r>
              <w:rPr>
                <w:sz w:val="18"/>
                <w:szCs w:val="18"/>
              </w:rPr>
              <w:t>-</w:t>
            </w:r>
          </w:p>
        </w:tc>
        <w:tc>
          <w:tcPr>
            <w:tcW w:w="800" w:type="dxa"/>
          </w:tcPr>
          <w:p w:rsidR="004905C7" w:rsidRDefault="004905C7" w:rsidP="0046541B">
            <w:pPr>
              <w:ind w:left="-108" w:right="-108"/>
              <w:jc w:val="center"/>
              <w:rPr>
                <w:sz w:val="18"/>
                <w:szCs w:val="18"/>
              </w:rPr>
            </w:pPr>
            <w:r>
              <w:rPr>
                <w:sz w:val="18"/>
                <w:szCs w:val="18"/>
              </w:rPr>
              <w:t>-</w:t>
            </w:r>
          </w:p>
        </w:tc>
        <w:tc>
          <w:tcPr>
            <w:tcW w:w="500" w:type="dxa"/>
          </w:tcPr>
          <w:p w:rsidR="004905C7" w:rsidRDefault="004905C7" w:rsidP="0046541B">
            <w:pPr>
              <w:ind w:left="-108" w:right="-108"/>
              <w:jc w:val="center"/>
              <w:rPr>
                <w:sz w:val="18"/>
                <w:szCs w:val="18"/>
              </w:rPr>
            </w:pPr>
            <w:r>
              <w:rPr>
                <w:sz w:val="18"/>
                <w:szCs w:val="18"/>
              </w:rPr>
              <w:t>-</w:t>
            </w:r>
          </w:p>
        </w:tc>
      </w:tr>
      <w:tr w:rsidR="004905C7">
        <w:trPr>
          <w:trHeight w:val="270"/>
        </w:trPr>
        <w:tc>
          <w:tcPr>
            <w:tcW w:w="2448" w:type="dxa"/>
          </w:tcPr>
          <w:p w:rsidR="004905C7" w:rsidRDefault="004905C7" w:rsidP="0046541B">
            <w:r>
              <w:t xml:space="preserve">товары отгруженные </w:t>
            </w:r>
          </w:p>
        </w:tc>
        <w:tc>
          <w:tcPr>
            <w:tcW w:w="900" w:type="dxa"/>
          </w:tcPr>
          <w:p w:rsidR="004905C7" w:rsidRDefault="004905C7" w:rsidP="0046541B">
            <w:pPr>
              <w:ind w:left="-108" w:right="-152"/>
              <w:jc w:val="center"/>
              <w:rPr>
                <w:sz w:val="18"/>
                <w:szCs w:val="18"/>
              </w:rPr>
            </w:pPr>
            <w:r>
              <w:rPr>
                <w:sz w:val="18"/>
                <w:szCs w:val="18"/>
              </w:rPr>
              <w:t>-</w:t>
            </w:r>
          </w:p>
        </w:tc>
        <w:tc>
          <w:tcPr>
            <w:tcW w:w="540" w:type="dxa"/>
          </w:tcPr>
          <w:p w:rsidR="004905C7" w:rsidRDefault="004905C7" w:rsidP="0046541B">
            <w:pPr>
              <w:ind w:left="-108" w:right="-152"/>
              <w:jc w:val="center"/>
              <w:rPr>
                <w:sz w:val="18"/>
                <w:szCs w:val="18"/>
              </w:rPr>
            </w:pPr>
            <w:r>
              <w:rPr>
                <w:sz w:val="18"/>
                <w:szCs w:val="18"/>
              </w:rPr>
              <w:t>-</w:t>
            </w:r>
          </w:p>
        </w:tc>
        <w:tc>
          <w:tcPr>
            <w:tcW w:w="900" w:type="dxa"/>
          </w:tcPr>
          <w:p w:rsidR="004905C7" w:rsidRDefault="004905C7" w:rsidP="0046541B">
            <w:pPr>
              <w:ind w:left="-108" w:right="-152"/>
              <w:jc w:val="center"/>
              <w:rPr>
                <w:sz w:val="18"/>
                <w:szCs w:val="18"/>
              </w:rPr>
            </w:pPr>
            <w:r>
              <w:rPr>
                <w:sz w:val="18"/>
                <w:szCs w:val="18"/>
              </w:rPr>
              <w:t>-</w:t>
            </w:r>
          </w:p>
        </w:tc>
        <w:tc>
          <w:tcPr>
            <w:tcW w:w="540" w:type="dxa"/>
          </w:tcPr>
          <w:p w:rsidR="004905C7" w:rsidRDefault="004905C7" w:rsidP="0046541B">
            <w:pPr>
              <w:ind w:left="-108" w:right="-108"/>
              <w:jc w:val="center"/>
              <w:rPr>
                <w:sz w:val="18"/>
                <w:szCs w:val="18"/>
              </w:rPr>
            </w:pPr>
            <w:r>
              <w:rPr>
                <w:sz w:val="18"/>
                <w:szCs w:val="18"/>
              </w:rPr>
              <w:t>-</w:t>
            </w:r>
          </w:p>
        </w:tc>
        <w:tc>
          <w:tcPr>
            <w:tcW w:w="907" w:type="dxa"/>
          </w:tcPr>
          <w:p w:rsidR="004905C7" w:rsidRDefault="004905C7" w:rsidP="0046541B">
            <w:pPr>
              <w:ind w:left="-108" w:right="-108"/>
              <w:jc w:val="center"/>
              <w:rPr>
                <w:sz w:val="18"/>
                <w:szCs w:val="18"/>
              </w:rPr>
            </w:pPr>
            <w:r>
              <w:rPr>
                <w:sz w:val="18"/>
                <w:szCs w:val="18"/>
              </w:rPr>
              <w:t>-</w:t>
            </w:r>
          </w:p>
        </w:tc>
        <w:tc>
          <w:tcPr>
            <w:tcW w:w="516" w:type="dxa"/>
          </w:tcPr>
          <w:p w:rsidR="004905C7" w:rsidRDefault="004905C7" w:rsidP="0046541B">
            <w:pPr>
              <w:ind w:left="-108" w:right="-108"/>
              <w:jc w:val="center"/>
              <w:rPr>
                <w:sz w:val="18"/>
                <w:szCs w:val="18"/>
              </w:rPr>
            </w:pPr>
            <w:r>
              <w:rPr>
                <w:sz w:val="18"/>
                <w:szCs w:val="18"/>
              </w:rPr>
              <w:t>-</w:t>
            </w:r>
          </w:p>
        </w:tc>
        <w:tc>
          <w:tcPr>
            <w:tcW w:w="924" w:type="dxa"/>
          </w:tcPr>
          <w:p w:rsidR="004905C7" w:rsidRDefault="004905C7" w:rsidP="00F30C31">
            <w:pPr>
              <w:ind w:left="-108" w:right="-108"/>
              <w:jc w:val="center"/>
              <w:rPr>
                <w:sz w:val="18"/>
                <w:szCs w:val="18"/>
              </w:rPr>
            </w:pPr>
            <w:r>
              <w:rPr>
                <w:sz w:val="18"/>
                <w:szCs w:val="18"/>
              </w:rPr>
              <w:t>-</w:t>
            </w:r>
          </w:p>
        </w:tc>
        <w:tc>
          <w:tcPr>
            <w:tcW w:w="525" w:type="dxa"/>
          </w:tcPr>
          <w:p w:rsidR="004905C7" w:rsidRDefault="004905C7" w:rsidP="00F30C31">
            <w:pPr>
              <w:ind w:left="-108" w:right="-108"/>
              <w:jc w:val="center"/>
              <w:rPr>
                <w:sz w:val="18"/>
                <w:szCs w:val="18"/>
              </w:rPr>
            </w:pPr>
            <w:r>
              <w:rPr>
                <w:sz w:val="18"/>
                <w:szCs w:val="18"/>
              </w:rPr>
              <w:t>-</w:t>
            </w:r>
          </w:p>
        </w:tc>
        <w:tc>
          <w:tcPr>
            <w:tcW w:w="1000" w:type="dxa"/>
          </w:tcPr>
          <w:p w:rsidR="004905C7" w:rsidRDefault="004905C7" w:rsidP="0046541B">
            <w:pPr>
              <w:ind w:left="-108" w:right="-108"/>
              <w:jc w:val="center"/>
              <w:rPr>
                <w:sz w:val="18"/>
                <w:szCs w:val="18"/>
              </w:rPr>
            </w:pPr>
            <w:r>
              <w:rPr>
                <w:sz w:val="18"/>
                <w:szCs w:val="18"/>
              </w:rPr>
              <w:t>-</w:t>
            </w:r>
          </w:p>
        </w:tc>
        <w:tc>
          <w:tcPr>
            <w:tcW w:w="600" w:type="dxa"/>
          </w:tcPr>
          <w:p w:rsidR="004905C7" w:rsidRDefault="004905C7" w:rsidP="0046541B">
            <w:pPr>
              <w:ind w:left="-108" w:right="-108"/>
              <w:jc w:val="center"/>
              <w:rPr>
                <w:sz w:val="18"/>
                <w:szCs w:val="18"/>
              </w:rPr>
            </w:pPr>
            <w:r>
              <w:rPr>
                <w:sz w:val="18"/>
                <w:szCs w:val="18"/>
              </w:rPr>
              <w:t>-</w:t>
            </w:r>
          </w:p>
        </w:tc>
        <w:tc>
          <w:tcPr>
            <w:tcW w:w="800" w:type="dxa"/>
          </w:tcPr>
          <w:p w:rsidR="004905C7" w:rsidRDefault="004905C7" w:rsidP="0046541B">
            <w:pPr>
              <w:ind w:left="-108" w:right="-108"/>
              <w:jc w:val="center"/>
              <w:rPr>
                <w:sz w:val="18"/>
                <w:szCs w:val="18"/>
              </w:rPr>
            </w:pPr>
            <w:r>
              <w:rPr>
                <w:sz w:val="18"/>
                <w:szCs w:val="18"/>
              </w:rPr>
              <w:t>-</w:t>
            </w:r>
          </w:p>
        </w:tc>
        <w:tc>
          <w:tcPr>
            <w:tcW w:w="500" w:type="dxa"/>
          </w:tcPr>
          <w:p w:rsidR="004905C7" w:rsidRDefault="004905C7" w:rsidP="0046541B">
            <w:pPr>
              <w:ind w:left="-108" w:right="-108"/>
              <w:jc w:val="center"/>
              <w:rPr>
                <w:sz w:val="18"/>
                <w:szCs w:val="18"/>
              </w:rPr>
            </w:pPr>
            <w:r>
              <w:rPr>
                <w:sz w:val="18"/>
                <w:szCs w:val="18"/>
              </w:rPr>
              <w:t>-</w:t>
            </w:r>
          </w:p>
        </w:tc>
      </w:tr>
      <w:tr w:rsidR="004905C7">
        <w:trPr>
          <w:trHeight w:val="270"/>
        </w:trPr>
        <w:tc>
          <w:tcPr>
            <w:tcW w:w="2448" w:type="dxa"/>
          </w:tcPr>
          <w:p w:rsidR="004905C7" w:rsidRDefault="004905C7" w:rsidP="0046541B">
            <w:r>
              <w:t xml:space="preserve">расходы будущих периодов </w:t>
            </w:r>
          </w:p>
        </w:tc>
        <w:tc>
          <w:tcPr>
            <w:tcW w:w="900" w:type="dxa"/>
          </w:tcPr>
          <w:p w:rsidR="004905C7" w:rsidRDefault="004905C7" w:rsidP="0046541B">
            <w:pPr>
              <w:ind w:left="-108" w:right="-152"/>
              <w:jc w:val="center"/>
              <w:rPr>
                <w:sz w:val="18"/>
                <w:szCs w:val="18"/>
              </w:rPr>
            </w:pPr>
            <w:r>
              <w:rPr>
                <w:sz w:val="18"/>
                <w:szCs w:val="18"/>
              </w:rPr>
              <w:t>6</w:t>
            </w:r>
          </w:p>
        </w:tc>
        <w:tc>
          <w:tcPr>
            <w:tcW w:w="540" w:type="dxa"/>
          </w:tcPr>
          <w:p w:rsidR="004905C7" w:rsidRDefault="004905C7" w:rsidP="0046541B">
            <w:pPr>
              <w:ind w:left="-108" w:right="-152"/>
              <w:jc w:val="center"/>
              <w:rPr>
                <w:sz w:val="18"/>
                <w:szCs w:val="18"/>
              </w:rPr>
            </w:pPr>
            <w:r>
              <w:rPr>
                <w:sz w:val="18"/>
                <w:szCs w:val="18"/>
              </w:rPr>
              <w:t>-</w:t>
            </w:r>
          </w:p>
        </w:tc>
        <w:tc>
          <w:tcPr>
            <w:tcW w:w="900" w:type="dxa"/>
          </w:tcPr>
          <w:p w:rsidR="004905C7" w:rsidRDefault="004905C7" w:rsidP="0046541B">
            <w:pPr>
              <w:ind w:left="-108" w:right="-152"/>
              <w:jc w:val="center"/>
              <w:rPr>
                <w:sz w:val="18"/>
                <w:szCs w:val="18"/>
              </w:rPr>
            </w:pPr>
            <w:r>
              <w:rPr>
                <w:sz w:val="18"/>
                <w:szCs w:val="18"/>
              </w:rPr>
              <w:t>4</w:t>
            </w:r>
          </w:p>
        </w:tc>
        <w:tc>
          <w:tcPr>
            <w:tcW w:w="540" w:type="dxa"/>
          </w:tcPr>
          <w:p w:rsidR="004905C7" w:rsidRDefault="004905C7" w:rsidP="0046541B">
            <w:pPr>
              <w:ind w:left="-108" w:right="-108"/>
              <w:jc w:val="center"/>
              <w:rPr>
                <w:sz w:val="18"/>
                <w:szCs w:val="18"/>
              </w:rPr>
            </w:pPr>
            <w:r>
              <w:rPr>
                <w:sz w:val="18"/>
                <w:szCs w:val="18"/>
              </w:rPr>
              <w:t>-</w:t>
            </w:r>
          </w:p>
        </w:tc>
        <w:tc>
          <w:tcPr>
            <w:tcW w:w="907" w:type="dxa"/>
          </w:tcPr>
          <w:p w:rsidR="004905C7" w:rsidRDefault="004905C7" w:rsidP="0046541B">
            <w:pPr>
              <w:ind w:left="-108" w:right="-108"/>
              <w:jc w:val="center"/>
              <w:rPr>
                <w:sz w:val="18"/>
                <w:szCs w:val="18"/>
              </w:rPr>
            </w:pPr>
            <w:r>
              <w:rPr>
                <w:sz w:val="18"/>
                <w:szCs w:val="18"/>
              </w:rPr>
              <w:t>2</w:t>
            </w:r>
          </w:p>
        </w:tc>
        <w:tc>
          <w:tcPr>
            <w:tcW w:w="516" w:type="dxa"/>
          </w:tcPr>
          <w:p w:rsidR="004905C7" w:rsidRDefault="004905C7" w:rsidP="0046541B">
            <w:pPr>
              <w:ind w:left="-108" w:right="-108"/>
              <w:jc w:val="center"/>
              <w:rPr>
                <w:sz w:val="18"/>
                <w:szCs w:val="18"/>
              </w:rPr>
            </w:pPr>
            <w:r>
              <w:rPr>
                <w:sz w:val="18"/>
                <w:szCs w:val="18"/>
              </w:rPr>
              <w:t>-</w:t>
            </w:r>
          </w:p>
        </w:tc>
        <w:tc>
          <w:tcPr>
            <w:tcW w:w="924" w:type="dxa"/>
          </w:tcPr>
          <w:p w:rsidR="004905C7" w:rsidRDefault="004905C7" w:rsidP="00F30C31">
            <w:pPr>
              <w:ind w:left="-108" w:right="-108"/>
              <w:jc w:val="center"/>
              <w:rPr>
                <w:sz w:val="18"/>
                <w:szCs w:val="18"/>
              </w:rPr>
            </w:pPr>
            <w:r>
              <w:rPr>
                <w:sz w:val="18"/>
                <w:szCs w:val="18"/>
              </w:rPr>
              <w:t>-</w:t>
            </w:r>
          </w:p>
        </w:tc>
        <w:tc>
          <w:tcPr>
            <w:tcW w:w="525" w:type="dxa"/>
          </w:tcPr>
          <w:p w:rsidR="004905C7" w:rsidRDefault="004905C7" w:rsidP="00F30C31">
            <w:pPr>
              <w:ind w:left="-108" w:right="-108"/>
              <w:jc w:val="center"/>
              <w:rPr>
                <w:sz w:val="18"/>
                <w:szCs w:val="18"/>
              </w:rPr>
            </w:pPr>
            <w:r>
              <w:rPr>
                <w:sz w:val="18"/>
                <w:szCs w:val="18"/>
              </w:rPr>
              <w:t>-</w:t>
            </w:r>
          </w:p>
        </w:tc>
        <w:tc>
          <w:tcPr>
            <w:tcW w:w="1000" w:type="dxa"/>
          </w:tcPr>
          <w:p w:rsidR="004905C7" w:rsidRDefault="004905C7" w:rsidP="0046541B">
            <w:pPr>
              <w:ind w:left="-108" w:right="-108"/>
              <w:jc w:val="center"/>
              <w:rPr>
                <w:sz w:val="18"/>
                <w:szCs w:val="18"/>
              </w:rPr>
            </w:pPr>
            <w:r>
              <w:rPr>
                <w:sz w:val="18"/>
                <w:szCs w:val="18"/>
              </w:rPr>
              <w:t>-</w:t>
            </w:r>
          </w:p>
        </w:tc>
        <w:tc>
          <w:tcPr>
            <w:tcW w:w="600" w:type="dxa"/>
          </w:tcPr>
          <w:p w:rsidR="004905C7" w:rsidRDefault="004905C7" w:rsidP="0046541B">
            <w:pPr>
              <w:ind w:left="-108" w:right="-108"/>
              <w:jc w:val="center"/>
              <w:rPr>
                <w:sz w:val="18"/>
                <w:szCs w:val="18"/>
              </w:rPr>
            </w:pPr>
            <w:r>
              <w:rPr>
                <w:sz w:val="18"/>
                <w:szCs w:val="18"/>
              </w:rPr>
              <w:t>-</w:t>
            </w:r>
          </w:p>
        </w:tc>
        <w:tc>
          <w:tcPr>
            <w:tcW w:w="800" w:type="dxa"/>
          </w:tcPr>
          <w:p w:rsidR="004905C7" w:rsidRDefault="004905C7" w:rsidP="0046541B">
            <w:pPr>
              <w:ind w:left="-108" w:right="-108"/>
              <w:jc w:val="center"/>
              <w:rPr>
                <w:sz w:val="18"/>
                <w:szCs w:val="18"/>
              </w:rPr>
            </w:pPr>
            <w:r>
              <w:rPr>
                <w:sz w:val="18"/>
                <w:szCs w:val="18"/>
              </w:rPr>
              <w:t>-</w:t>
            </w:r>
          </w:p>
        </w:tc>
        <w:tc>
          <w:tcPr>
            <w:tcW w:w="500" w:type="dxa"/>
          </w:tcPr>
          <w:p w:rsidR="004905C7" w:rsidRDefault="004905C7" w:rsidP="0046541B">
            <w:pPr>
              <w:ind w:left="-108" w:right="-108"/>
              <w:jc w:val="center"/>
              <w:rPr>
                <w:sz w:val="18"/>
                <w:szCs w:val="18"/>
              </w:rPr>
            </w:pPr>
            <w:r>
              <w:rPr>
                <w:sz w:val="18"/>
                <w:szCs w:val="18"/>
              </w:rPr>
              <w:t>-</w:t>
            </w:r>
          </w:p>
        </w:tc>
      </w:tr>
      <w:tr w:rsidR="004905C7">
        <w:trPr>
          <w:trHeight w:val="270"/>
        </w:trPr>
        <w:tc>
          <w:tcPr>
            <w:tcW w:w="2448" w:type="dxa"/>
          </w:tcPr>
          <w:p w:rsidR="004905C7" w:rsidRDefault="004905C7" w:rsidP="0046541B">
            <w:pPr>
              <w:pStyle w:val="SubHeading1"/>
              <w:widowControl/>
              <w:spacing w:before="0" w:after="0"/>
              <w:rPr>
                <w:sz w:val="20"/>
                <w:szCs w:val="20"/>
              </w:rPr>
            </w:pPr>
            <w:r>
              <w:rPr>
                <w:sz w:val="20"/>
                <w:szCs w:val="20"/>
              </w:rPr>
              <w:t>прочие запасы и затраты</w:t>
            </w:r>
          </w:p>
        </w:tc>
        <w:tc>
          <w:tcPr>
            <w:tcW w:w="900" w:type="dxa"/>
          </w:tcPr>
          <w:p w:rsidR="004905C7" w:rsidRDefault="004905C7" w:rsidP="0046541B">
            <w:pPr>
              <w:ind w:left="-108" w:right="-152"/>
              <w:jc w:val="center"/>
              <w:rPr>
                <w:sz w:val="18"/>
                <w:szCs w:val="18"/>
              </w:rPr>
            </w:pPr>
            <w:r>
              <w:rPr>
                <w:sz w:val="18"/>
                <w:szCs w:val="18"/>
              </w:rPr>
              <w:t>-</w:t>
            </w:r>
          </w:p>
        </w:tc>
        <w:tc>
          <w:tcPr>
            <w:tcW w:w="540" w:type="dxa"/>
          </w:tcPr>
          <w:p w:rsidR="004905C7" w:rsidRDefault="004905C7" w:rsidP="0046541B">
            <w:pPr>
              <w:ind w:left="-108" w:right="-152"/>
              <w:jc w:val="center"/>
              <w:rPr>
                <w:sz w:val="18"/>
                <w:szCs w:val="18"/>
              </w:rPr>
            </w:pPr>
            <w:r>
              <w:rPr>
                <w:sz w:val="18"/>
                <w:szCs w:val="18"/>
              </w:rPr>
              <w:t>-</w:t>
            </w:r>
          </w:p>
        </w:tc>
        <w:tc>
          <w:tcPr>
            <w:tcW w:w="900" w:type="dxa"/>
          </w:tcPr>
          <w:p w:rsidR="004905C7" w:rsidRDefault="004905C7" w:rsidP="0046541B">
            <w:pPr>
              <w:ind w:left="-108" w:right="-152"/>
              <w:jc w:val="center"/>
              <w:rPr>
                <w:sz w:val="18"/>
                <w:szCs w:val="18"/>
              </w:rPr>
            </w:pPr>
            <w:r>
              <w:rPr>
                <w:sz w:val="18"/>
                <w:szCs w:val="18"/>
              </w:rPr>
              <w:t>-</w:t>
            </w:r>
          </w:p>
        </w:tc>
        <w:tc>
          <w:tcPr>
            <w:tcW w:w="540" w:type="dxa"/>
          </w:tcPr>
          <w:p w:rsidR="004905C7" w:rsidRDefault="004905C7" w:rsidP="0046541B">
            <w:pPr>
              <w:ind w:left="-108" w:right="-108"/>
              <w:jc w:val="center"/>
              <w:rPr>
                <w:sz w:val="18"/>
                <w:szCs w:val="18"/>
              </w:rPr>
            </w:pPr>
            <w:r>
              <w:rPr>
                <w:sz w:val="18"/>
                <w:szCs w:val="18"/>
              </w:rPr>
              <w:t>-</w:t>
            </w:r>
          </w:p>
        </w:tc>
        <w:tc>
          <w:tcPr>
            <w:tcW w:w="907" w:type="dxa"/>
          </w:tcPr>
          <w:p w:rsidR="004905C7" w:rsidRDefault="004905C7" w:rsidP="0046541B">
            <w:pPr>
              <w:ind w:left="-108" w:right="-108"/>
              <w:jc w:val="center"/>
              <w:rPr>
                <w:sz w:val="18"/>
                <w:szCs w:val="18"/>
              </w:rPr>
            </w:pPr>
            <w:r>
              <w:rPr>
                <w:sz w:val="18"/>
                <w:szCs w:val="18"/>
              </w:rPr>
              <w:t>-</w:t>
            </w:r>
          </w:p>
        </w:tc>
        <w:tc>
          <w:tcPr>
            <w:tcW w:w="516" w:type="dxa"/>
          </w:tcPr>
          <w:p w:rsidR="004905C7" w:rsidRDefault="004905C7" w:rsidP="0046541B">
            <w:pPr>
              <w:ind w:left="-108" w:right="-108"/>
              <w:jc w:val="center"/>
              <w:rPr>
                <w:sz w:val="18"/>
                <w:szCs w:val="18"/>
              </w:rPr>
            </w:pPr>
            <w:r>
              <w:rPr>
                <w:sz w:val="18"/>
                <w:szCs w:val="18"/>
              </w:rPr>
              <w:t>-</w:t>
            </w:r>
          </w:p>
        </w:tc>
        <w:tc>
          <w:tcPr>
            <w:tcW w:w="924" w:type="dxa"/>
          </w:tcPr>
          <w:p w:rsidR="004905C7" w:rsidRDefault="004905C7" w:rsidP="00F30C31">
            <w:pPr>
              <w:ind w:left="-108" w:right="-108"/>
              <w:jc w:val="center"/>
              <w:rPr>
                <w:sz w:val="18"/>
                <w:szCs w:val="18"/>
              </w:rPr>
            </w:pPr>
            <w:r>
              <w:rPr>
                <w:sz w:val="18"/>
                <w:szCs w:val="18"/>
              </w:rPr>
              <w:t>-</w:t>
            </w:r>
          </w:p>
        </w:tc>
        <w:tc>
          <w:tcPr>
            <w:tcW w:w="525" w:type="dxa"/>
          </w:tcPr>
          <w:p w:rsidR="004905C7" w:rsidRDefault="004905C7" w:rsidP="00F30C31">
            <w:pPr>
              <w:ind w:left="-108" w:right="-108"/>
              <w:jc w:val="center"/>
              <w:rPr>
                <w:sz w:val="18"/>
                <w:szCs w:val="18"/>
              </w:rPr>
            </w:pPr>
            <w:r>
              <w:rPr>
                <w:sz w:val="18"/>
                <w:szCs w:val="18"/>
              </w:rPr>
              <w:t>-</w:t>
            </w:r>
          </w:p>
        </w:tc>
        <w:tc>
          <w:tcPr>
            <w:tcW w:w="1000" w:type="dxa"/>
          </w:tcPr>
          <w:p w:rsidR="004905C7" w:rsidRDefault="004905C7" w:rsidP="0046541B">
            <w:pPr>
              <w:ind w:left="-108" w:right="-108"/>
              <w:jc w:val="center"/>
              <w:rPr>
                <w:sz w:val="18"/>
                <w:szCs w:val="18"/>
              </w:rPr>
            </w:pPr>
            <w:r>
              <w:rPr>
                <w:sz w:val="18"/>
                <w:szCs w:val="18"/>
              </w:rPr>
              <w:t>-</w:t>
            </w:r>
          </w:p>
        </w:tc>
        <w:tc>
          <w:tcPr>
            <w:tcW w:w="600" w:type="dxa"/>
          </w:tcPr>
          <w:p w:rsidR="004905C7" w:rsidRDefault="004905C7" w:rsidP="0046541B">
            <w:pPr>
              <w:ind w:left="-108" w:right="-108"/>
              <w:jc w:val="center"/>
              <w:rPr>
                <w:sz w:val="18"/>
                <w:szCs w:val="18"/>
              </w:rPr>
            </w:pPr>
            <w:r>
              <w:rPr>
                <w:sz w:val="18"/>
                <w:szCs w:val="18"/>
              </w:rPr>
              <w:t>-</w:t>
            </w:r>
          </w:p>
        </w:tc>
        <w:tc>
          <w:tcPr>
            <w:tcW w:w="800" w:type="dxa"/>
          </w:tcPr>
          <w:p w:rsidR="004905C7" w:rsidRDefault="004905C7" w:rsidP="0046541B">
            <w:pPr>
              <w:ind w:left="-108" w:right="-108"/>
              <w:jc w:val="center"/>
              <w:rPr>
                <w:sz w:val="18"/>
                <w:szCs w:val="18"/>
              </w:rPr>
            </w:pPr>
            <w:r>
              <w:rPr>
                <w:sz w:val="18"/>
                <w:szCs w:val="18"/>
              </w:rPr>
              <w:t>-</w:t>
            </w:r>
          </w:p>
        </w:tc>
        <w:tc>
          <w:tcPr>
            <w:tcW w:w="500" w:type="dxa"/>
          </w:tcPr>
          <w:p w:rsidR="004905C7" w:rsidRDefault="004905C7" w:rsidP="0046541B">
            <w:pPr>
              <w:ind w:left="-108" w:right="-108"/>
              <w:jc w:val="center"/>
              <w:rPr>
                <w:sz w:val="18"/>
                <w:szCs w:val="18"/>
              </w:rPr>
            </w:pPr>
            <w:r>
              <w:rPr>
                <w:sz w:val="18"/>
                <w:szCs w:val="18"/>
              </w:rPr>
              <w:t>-</w:t>
            </w:r>
          </w:p>
        </w:tc>
      </w:tr>
      <w:tr w:rsidR="004905C7">
        <w:trPr>
          <w:trHeight w:val="270"/>
        </w:trPr>
        <w:tc>
          <w:tcPr>
            <w:tcW w:w="2448" w:type="dxa"/>
          </w:tcPr>
          <w:p w:rsidR="004905C7" w:rsidRDefault="004905C7" w:rsidP="0046541B">
            <w:pPr>
              <w:rPr>
                <w:b/>
                <w:bCs/>
              </w:rPr>
            </w:pPr>
            <w:r>
              <w:rPr>
                <w:b/>
                <w:bCs/>
              </w:rPr>
              <w:t xml:space="preserve">Налог на добавленную стоимость по приобретенным ценностям </w:t>
            </w:r>
          </w:p>
        </w:tc>
        <w:tc>
          <w:tcPr>
            <w:tcW w:w="900" w:type="dxa"/>
          </w:tcPr>
          <w:p w:rsidR="004905C7" w:rsidRDefault="004905C7" w:rsidP="0046541B">
            <w:pPr>
              <w:ind w:left="-108" w:right="-152"/>
              <w:jc w:val="center"/>
              <w:rPr>
                <w:sz w:val="18"/>
                <w:szCs w:val="18"/>
              </w:rPr>
            </w:pPr>
            <w:r>
              <w:rPr>
                <w:sz w:val="18"/>
                <w:szCs w:val="18"/>
              </w:rPr>
              <w:t>256</w:t>
            </w:r>
          </w:p>
        </w:tc>
        <w:tc>
          <w:tcPr>
            <w:tcW w:w="540" w:type="dxa"/>
          </w:tcPr>
          <w:p w:rsidR="004905C7" w:rsidRDefault="004905C7" w:rsidP="0046541B">
            <w:pPr>
              <w:ind w:left="-108" w:right="-152"/>
              <w:jc w:val="center"/>
              <w:rPr>
                <w:sz w:val="18"/>
                <w:szCs w:val="18"/>
              </w:rPr>
            </w:pPr>
            <w:r>
              <w:rPr>
                <w:sz w:val="18"/>
                <w:szCs w:val="18"/>
              </w:rPr>
              <w:t>0,01</w:t>
            </w:r>
          </w:p>
        </w:tc>
        <w:tc>
          <w:tcPr>
            <w:tcW w:w="900" w:type="dxa"/>
          </w:tcPr>
          <w:p w:rsidR="004905C7" w:rsidRDefault="004905C7" w:rsidP="0046541B">
            <w:pPr>
              <w:ind w:left="-108" w:right="-152"/>
              <w:jc w:val="center"/>
              <w:rPr>
                <w:sz w:val="18"/>
                <w:szCs w:val="18"/>
              </w:rPr>
            </w:pPr>
            <w:r>
              <w:rPr>
                <w:sz w:val="18"/>
                <w:szCs w:val="18"/>
              </w:rPr>
              <w:t>1</w:t>
            </w:r>
          </w:p>
        </w:tc>
        <w:tc>
          <w:tcPr>
            <w:tcW w:w="540" w:type="dxa"/>
          </w:tcPr>
          <w:p w:rsidR="004905C7" w:rsidRDefault="004905C7" w:rsidP="0046541B">
            <w:pPr>
              <w:ind w:left="-108" w:right="-108"/>
              <w:jc w:val="center"/>
              <w:rPr>
                <w:sz w:val="18"/>
                <w:szCs w:val="18"/>
              </w:rPr>
            </w:pPr>
            <w:r>
              <w:rPr>
                <w:sz w:val="18"/>
                <w:szCs w:val="18"/>
              </w:rPr>
              <w:t>-</w:t>
            </w:r>
          </w:p>
        </w:tc>
        <w:tc>
          <w:tcPr>
            <w:tcW w:w="907" w:type="dxa"/>
          </w:tcPr>
          <w:p w:rsidR="004905C7" w:rsidRDefault="004905C7" w:rsidP="0046541B">
            <w:pPr>
              <w:ind w:left="-108" w:right="-108"/>
              <w:jc w:val="center"/>
              <w:rPr>
                <w:sz w:val="18"/>
                <w:szCs w:val="18"/>
              </w:rPr>
            </w:pPr>
            <w:r>
              <w:rPr>
                <w:sz w:val="18"/>
                <w:szCs w:val="18"/>
              </w:rPr>
              <w:t>1</w:t>
            </w:r>
          </w:p>
        </w:tc>
        <w:tc>
          <w:tcPr>
            <w:tcW w:w="516" w:type="dxa"/>
          </w:tcPr>
          <w:p w:rsidR="004905C7" w:rsidRDefault="004905C7" w:rsidP="0046541B">
            <w:pPr>
              <w:ind w:left="-108" w:right="-108"/>
              <w:jc w:val="center"/>
              <w:rPr>
                <w:sz w:val="18"/>
                <w:szCs w:val="18"/>
              </w:rPr>
            </w:pPr>
            <w:r>
              <w:rPr>
                <w:sz w:val="18"/>
                <w:szCs w:val="18"/>
              </w:rPr>
              <w:t>-</w:t>
            </w:r>
          </w:p>
        </w:tc>
        <w:tc>
          <w:tcPr>
            <w:tcW w:w="924" w:type="dxa"/>
          </w:tcPr>
          <w:p w:rsidR="004905C7" w:rsidRDefault="004905C7" w:rsidP="00F30C31">
            <w:pPr>
              <w:ind w:left="-108" w:right="-108"/>
              <w:jc w:val="center"/>
              <w:rPr>
                <w:sz w:val="18"/>
                <w:szCs w:val="18"/>
              </w:rPr>
            </w:pPr>
            <w:r>
              <w:rPr>
                <w:sz w:val="18"/>
                <w:szCs w:val="18"/>
              </w:rPr>
              <w:t>1</w:t>
            </w:r>
          </w:p>
        </w:tc>
        <w:tc>
          <w:tcPr>
            <w:tcW w:w="525" w:type="dxa"/>
          </w:tcPr>
          <w:p w:rsidR="004905C7" w:rsidRDefault="004905C7" w:rsidP="00F30C31">
            <w:pPr>
              <w:ind w:left="-108" w:right="-108"/>
              <w:jc w:val="center"/>
              <w:rPr>
                <w:sz w:val="18"/>
                <w:szCs w:val="18"/>
              </w:rPr>
            </w:pPr>
            <w:r>
              <w:rPr>
                <w:sz w:val="18"/>
                <w:szCs w:val="18"/>
              </w:rPr>
              <w:t>-</w:t>
            </w:r>
          </w:p>
        </w:tc>
        <w:tc>
          <w:tcPr>
            <w:tcW w:w="1000" w:type="dxa"/>
          </w:tcPr>
          <w:p w:rsidR="004905C7" w:rsidRDefault="004905C7" w:rsidP="0046541B">
            <w:pPr>
              <w:ind w:left="-108" w:right="-108"/>
              <w:jc w:val="center"/>
              <w:rPr>
                <w:sz w:val="18"/>
                <w:szCs w:val="18"/>
              </w:rPr>
            </w:pPr>
            <w:r>
              <w:rPr>
                <w:sz w:val="18"/>
                <w:szCs w:val="18"/>
              </w:rPr>
              <w:t>1</w:t>
            </w:r>
          </w:p>
        </w:tc>
        <w:tc>
          <w:tcPr>
            <w:tcW w:w="600" w:type="dxa"/>
          </w:tcPr>
          <w:p w:rsidR="004905C7" w:rsidRDefault="004905C7" w:rsidP="0046541B">
            <w:pPr>
              <w:ind w:left="-108" w:right="-108"/>
              <w:jc w:val="center"/>
              <w:rPr>
                <w:sz w:val="18"/>
                <w:szCs w:val="18"/>
              </w:rPr>
            </w:pPr>
            <w:r>
              <w:rPr>
                <w:sz w:val="18"/>
                <w:szCs w:val="18"/>
              </w:rPr>
              <w:t>-</w:t>
            </w:r>
          </w:p>
        </w:tc>
        <w:tc>
          <w:tcPr>
            <w:tcW w:w="800" w:type="dxa"/>
          </w:tcPr>
          <w:p w:rsidR="004905C7" w:rsidRDefault="004905C7" w:rsidP="0046541B">
            <w:pPr>
              <w:ind w:left="-108" w:right="-108"/>
              <w:jc w:val="center"/>
              <w:rPr>
                <w:sz w:val="18"/>
                <w:szCs w:val="18"/>
              </w:rPr>
            </w:pPr>
            <w:r>
              <w:rPr>
                <w:sz w:val="18"/>
                <w:szCs w:val="18"/>
              </w:rPr>
              <w:t>1</w:t>
            </w:r>
          </w:p>
        </w:tc>
        <w:tc>
          <w:tcPr>
            <w:tcW w:w="500" w:type="dxa"/>
          </w:tcPr>
          <w:p w:rsidR="004905C7" w:rsidRDefault="004905C7" w:rsidP="0046541B">
            <w:pPr>
              <w:ind w:left="-108" w:right="-108"/>
              <w:jc w:val="center"/>
              <w:rPr>
                <w:sz w:val="18"/>
                <w:szCs w:val="18"/>
              </w:rPr>
            </w:pPr>
            <w:r>
              <w:rPr>
                <w:sz w:val="18"/>
                <w:szCs w:val="18"/>
              </w:rPr>
              <w:t>-</w:t>
            </w:r>
          </w:p>
        </w:tc>
      </w:tr>
      <w:tr w:rsidR="004905C7">
        <w:trPr>
          <w:trHeight w:val="270"/>
        </w:trPr>
        <w:tc>
          <w:tcPr>
            <w:tcW w:w="2448" w:type="dxa"/>
          </w:tcPr>
          <w:p w:rsidR="004905C7" w:rsidRDefault="004905C7" w:rsidP="0046541B">
            <w:pPr>
              <w:rPr>
                <w:b/>
                <w:bCs/>
              </w:rPr>
            </w:pPr>
            <w:r>
              <w:rPr>
                <w:b/>
                <w:bCs/>
              </w:rPr>
              <w:t xml:space="preserve">Дебиторская задолженность (платежи по которой ожидаются более чем через 12 месяцев </w:t>
            </w:r>
            <w:proofErr w:type="gramStart"/>
            <w:r>
              <w:rPr>
                <w:b/>
                <w:bCs/>
              </w:rPr>
              <w:t>после отчетной</w:t>
            </w:r>
            <w:proofErr w:type="gramEnd"/>
            <w:r>
              <w:rPr>
                <w:b/>
                <w:bCs/>
              </w:rPr>
              <w:t xml:space="preserve"> даты)</w:t>
            </w:r>
          </w:p>
        </w:tc>
        <w:tc>
          <w:tcPr>
            <w:tcW w:w="900" w:type="dxa"/>
          </w:tcPr>
          <w:p w:rsidR="004905C7" w:rsidRDefault="004905C7" w:rsidP="0046541B">
            <w:pPr>
              <w:ind w:left="-108" w:right="-152"/>
              <w:jc w:val="center"/>
              <w:rPr>
                <w:sz w:val="18"/>
                <w:szCs w:val="18"/>
              </w:rPr>
            </w:pPr>
            <w:r>
              <w:rPr>
                <w:sz w:val="18"/>
                <w:szCs w:val="18"/>
              </w:rPr>
              <w:t>-</w:t>
            </w:r>
          </w:p>
        </w:tc>
        <w:tc>
          <w:tcPr>
            <w:tcW w:w="540" w:type="dxa"/>
          </w:tcPr>
          <w:p w:rsidR="004905C7" w:rsidRDefault="004905C7" w:rsidP="0046541B">
            <w:pPr>
              <w:ind w:left="-108" w:right="-152"/>
              <w:jc w:val="center"/>
              <w:rPr>
                <w:sz w:val="18"/>
                <w:szCs w:val="18"/>
              </w:rPr>
            </w:pPr>
            <w:r>
              <w:rPr>
                <w:sz w:val="18"/>
                <w:szCs w:val="18"/>
              </w:rPr>
              <w:t>-</w:t>
            </w:r>
          </w:p>
        </w:tc>
        <w:tc>
          <w:tcPr>
            <w:tcW w:w="900" w:type="dxa"/>
          </w:tcPr>
          <w:p w:rsidR="004905C7" w:rsidRDefault="004905C7" w:rsidP="0046541B">
            <w:pPr>
              <w:ind w:left="-108" w:right="-152"/>
              <w:jc w:val="center"/>
              <w:rPr>
                <w:sz w:val="18"/>
                <w:szCs w:val="18"/>
              </w:rPr>
            </w:pPr>
            <w:r>
              <w:rPr>
                <w:sz w:val="18"/>
                <w:szCs w:val="18"/>
              </w:rPr>
              <w:t>-</w:t>
            </w:r>
          </w:p>
        </w:tc>
        <w:tc>
          <w:tcPr>
            <w:tcW w:w="540" w:type="dxa"/>
          </w:tcPr>
          <w:p w:rsidR="004905C7" w:rsidRDefault="004905C7" w:rsidP="0046541B">
            <w:pPr>
              <w:ind w:left="-108" w:right="-108"/>
              <w:jc w:val="center"/>
              <w:rPr>
                <w:sz w:val="18"/>
                <w:szCs w:val="18"/>
              </w:rPr>
            </w:pPr>
            <w:r>
              <w:rPr>
                <w:sz w:val="18"/>
                <w:szCs w:val="18"/>
              </w:rPr>
              <w:t>-</w:t>
            </w:r>
          </w:p>
        </w:tc>
        <w:tc>
          <w:tcPr>
            <w:tcW w:w="907" w:type="dxa"/>
          </w:tcPr>
          <w:p w:rsidR="004905C7" w:rsidRDefault="004905C7" w:rsidP="0046541B">
            <w:pPr>
              <w:ind w:left="-108" w:right="-108"/>
              <w:jc w:val="center"/>
              <w:rPr>
                <w:sz w:val="18"/>
                <w:szCs w:val="18"/>
              </w:rPr>
            </w:pPr>
            <w:r>
              <w:rPr>
                <w:sz w:val="18"/>
                <w:szCs w:val="18"/>
              </w:rPr>
              <w:t>-</w:t>
            </w:r>
          </w:p>
        </w:tc>
        <w:tc>
          <w:tcPr>
            <w:tcW w:w="516" w:type="dxa"/>
          </w:tcPr>
          <w:p w:rsidR="004905C7" w:rsidRDefault="004905C7" w:rsidP="0046541B">
            <w:pPr>
              <w:ind w:left="-108" w:right="-108"/>
              <w:jc w:val="center"/>
              <w:rPr>
                <w:sz w:val="18"/>
                <w:szCs w:val="18"/>
              </w:rPr>
            </w:pPr>
            <w:r>
              <w:rPr>
                <w:sz w:val="18"/>
                <w:szCs w:val="18"/>
              </w:rPr>
              <w:t>-</w:t>
            </w:r>
          </w:p>
        </w:tc>
        <w:tc>
          <w:tcPr>
            <w:tcW w:w="924" w:type="dxa"/>
          </w:tcPr>
          <w:p w:rsidR="004905C7" w:rsidRDefault="004905C7" w:rsidP="00F30C31">
            <w:pPr>
              <w:ind w:left="-108" w:right="-108"/>
              <w:jc w:val="center"/>
              <w:rPr>
                <w:sz w:val="18"/>
                <w:szCs w:val="18"/>
              </w:rPr>
            </w:pPr>
            <w:r>
              <w:rPr>
                <w:sz w:val="18"/>
                <w:szCs w:val="18"/>
              </w:rPr>
              <w:t>-</w:t>
            </w:r>
          </w:p>
        </w:tc>
        <w:tc>
          <w:tcPr>
            <w:tcW w:w="525" w:type="dxa"/>
          </w:tcPr>
          <w:p w:rsidR="004905C7" w:rsidRDefault="004905C7" w:rsidP="00F30C31">
            <w:pPr>
              <w:ind w:left="-108" w:right="-108"/>
              <w:jc w:val="center"/>
              <w:rPr>
                <w:sz w:val="18"/>
                <w:szCs w:val="18"/>
              </w:rPr>
            </w:pPr>
            <w:r>
              <w:rPr>
                <w:sz w:val="18"/>
                <w:szCs w:val="18"/>
              </w:rPr>
              <w:t>-</w:t>
            </w:r>
          </w:p>
        </w:tc>
        <w:tc>
          <w:tcPr>
            <w:tcW w:w="1000" w:type="dxa"/>
          </w:tcPr>
          <w:p w:rsidR="004905C7" w:rsidRDefault="004905C7" w:rsidP="0046541B">
            <w:pPr>
              <w:ind w:left="-108" w:right="-108"/>
              <w:jc w:val="center"/>
              <w:rPr>
                <w:sz w:val="18"/>
                <w:szCs w:val="18"/>
              </w:rPr>
            </w:pPr>
            <w:r>
              <w:rPr>
                <w:sz w:val="18"/>
                <w:szCs w:val="18"/>
              </w:rPr>
              <w:t>-</w:t>
            </w:r>
          </w:p>
        </w:tc>
        <w:tc>
          <w:tcPr>
            <w:tcW w:w="600" w:type="dxa"/>
          </w:tcPr>
          <w:p w:rsidR="004905C7" w:rsidRDefault="004905C7" w:rsidP="0046541B">
            <w:pPr>
              <w:ind w:left="-108" w:right="-108"/>
              <w:jc w:val="center"/>
              <w:rPr>
                <w:sz w:val="18"/>
                <w:szCs w:val="18"/>
              </w:rPr>
            </w:pPr>
            <w:r>
              <w:rPr>
                <w:sz w:val="18"/>
                <w:szCs w:val="18"/>
              </w:rPr>
              <w:t>-</w:t>
            </w:r>
          </w:p>
        </w:tc>
        <w:tc>
          <w:tcPr>
            <w:tcW w:w="800" w:type="dxa"/>
          </w:tcPr>
          <w:p w:rsidR="004905C7" w:rsidRDefault="004905C7" w:rsidP="0046541B">
            <w:pPr>
              <w:ind w:left="-108" w:right="-108"/>
              <w:jc w:val="center"/>
              <w:rPr>
                <w:sz w:val="18"/>
                <w:szCs w:val="18"/>
              </w:rPr>
            </w:pPr>
            <w:r>
              <w:rPr>
                <w:sz w:val="18"/>
                <w:szCs w:val="18"/>
              </w:rPr>
              <w:t>-</w:t>
            </w:r>
          </w:p>
        </w:tc>
        <w:tc>
          <w:tcPr>
            <w:tcW w:w="500" w:type="dxa"/>
          </w:tcPr>
          <w:p w:rsidR="004905C7" w:rsidRDefault="004905C7" w:rsidP="0046541B">
            <w:pPr>
              <w:ind w:left="-108" w:right="-108"/>
              <w:jc w:val="center"/>
              <w:rPr>
                <w:sz w:val="18"/>
                <w:szCs w:val="18"/>
              </w:rPr>
            </w:pPr>
            <w:r>
              <w:rPr>
                <w:sz w:val="18"/>
                <w:szCs w:val="18"/>
              </w:rPr>
              <w:t>-</w:t>
            </w:r>
          </w:p>
        </w:tc>
      </w:tr>
      <w:tr w:rsidR="004905C7">
        <w:trPr>
          <w:trHeight w:val="170"/>
        </w:trPr>
        <w:tc>
          <w:tcPr>
            <w:tcW w:w="2448" w:type="dxa"/>
          </w:tcPr>
          <w:p w:rsidR="004905C7" w:rsidRDefault="004905C7" w:rsidP="0046541B">
            <w:pPr>
              <w:pStyle w:val="SubHeading1"/>
              <w:widowControl/>
              <w:spacing w:before="0" w:after="0"/>
              <w:rPr>
                <w:sz w:val="20"/>
                <w:szCs w:val="20"/>
              </w:rPr>
            </w:pPr>
            <w:r>
              <w:rPr>
                <w:sz w:val="20"/>
                <w:szCs w:val="20"/>
              </w:rPr>
              <w:t>В том числе:</w:t>
            </w:r>
          </w:p>
        </w:tc>
        <w:tc>
          <w:tcPr>
            <w:tcW w:w="900" w:type="dxa"/>
          </w:tcPr>
          <w:p w:rsidR="004905C7" w:rsidRDefault="004905C7" w:rsidP="0046541B">
            <w:pPr>
              <w:ind w:left="-108" w:right="-152"/>
              <w:jc w:val="center"/>
              <w:rPr>
                <w:sz w:val="18"/>
                <w:szCs w:val="18"/>
              </w:rPr>
            </w:pPr>
          </w:p>
        </w:tc>
        <w:tc>
          <w:tcPr>
            <w:tcW w:w="540" w:type="dxa"/>
          </w:tcPr>
          <w:p w:rsidR="004905C7" w:rsidRDefault="004905C7" w:rsidP="0046541B">
            <w:pPr>
              <w:ind w:left="-108" w:right="-152"/>
              <w:jc w:val="center"/>
              <w:rPr>
                <w:sz w:val="18"/>
                <w:szCs w:val="18"/>
              </w:rPr>
            </w:pPr>
          </w:p>
        </w:tc>
        <w:tc>
          <w:tcPr>
            <w:tcW w:w="900" w:type="dxa"/>
          </w:tcPr>
          <w:p w:rsidR="004905C7" w:rsidRDefault="004905C7" w:rsidP="0046541B">
            <w:pPr>
              <w:ind w:left="-108" w:right="-152"/>
              <w:jc w:val="center"/>
              <w:rPr>
                <w:sz w:val="18"/>
                <w:szCs w:val="18"/>
              </w:rPr>
            </w:pPr>
          </w:p>
        </w:tc>
        <w:tc>
          <w:tcPr>
            <w:tcW w:w="540" w:type="dxa"/>
          </w:tcPr>
          <w:p w:rsidR="004905C7" w:rsidRDefault="004905C7" w:rsidP="0046541B">
            <w:pPr>
              <w:ind w:left="-108" w:right="-108"/>
              <w:jc w:val="center"/>
              <w:rPr>
                <w:sz w:val="18"/>
                <w:szCs w:val="18"/>
              </w:rPr>
            </w:pPr>
          </w:p>
        </w:tc>
        <w:tc>
          <w:tcPr>
            <w:tcW w:w="907" w:type="dxa"/>
          </w:tcPr>
          <w:p w:rsidR="004905C7" w:rsidRDefault="004905C7" w:rsidP="0046541B">
            <w:pPr>
              <w:ind w:left="-108" w:right="-108"/>
              <w:jc w:val="center"/>
              <w:rPr>
                <w:sz w:val="18"/>
                <w:szCs w:val="18"/>
              </w:rPr>
            </w:pPr>
          </w:p>
        </w:tc>
        <w:tc>
          <w:tcPr>
            <w:tcW w:w="516" w:type="dxa"/>
          </w:tcPr>
          <w:p w:rsidR="004905C7" w:rsidRDefault="004905C7" w:rsidP="0046541B">
            <w:pPr>
              <w:ind w:left="-108" w:right="-108"/>
              <w:jc w:val="center"/>
              <w:rPr>
                <w:sz w:val="18"/>
                <w:szCs w:val="18"/>
              </w:rPr>
            </w:pPr>
          </w:p>
        </w:tc>
        <w:tc>
          <w:tcPr>
            <w:tcW w:w="924" w:type="dxa"/>
          </w:tcPr>
          <w:p w:rsidR="004905C7" w:rsidRDefault="004905C7" w:rsidP="00F30C31">
            <w:pPr>
              <w:ind w:left="-108" w:right="-108"/>
              <w:jc w:val="center"/>
              <w:rPr>
                <w:sz w:val="18"/>
                <w:szCs w:val="18"/>
              </w:rPr>
            </w:pPr>
          </w:p>
        </w:tc>
        <w:tc>
          <w:tcPr>
            <w:tcW w:w="525" w:type="dxa"/>
          </w:tcPr>
          <w:p w:rsidR="004905C7" w:rsidRDefault="004905C7" w:rsidP="00F30C31">
            <w:pPr>
              <w:ind w:left="-108" w:right="-108"/>
              <w:jc w:val="center"/>
              <w:rPr>
                <w:sz w:val="18"/>
                <w:szCs w:val="18"/>
              </w:rPr>
            </w:pPr>
          </w:p>
        </w:tc>
        <w:tc>
          <w:tcPr>
            <w:tcW w:w="1000" w:type="dxa"/>
          </w:tcPr>
          <w:p w:rsidR="004905C7" w:rsidRDefault="004905C7" w:rsidP="0046541B">
            <w:pPr>
              <w:ind w:left="-108" w:right="-108"/>
              <w:jc w:val="center"/>
              <w:rPr>
                <w:sz w:val="18"/>
                <w:szCs w:val="18"/>
              </w:rPr>
            </w:pPr>
          </w:p>
        </w:tc>
        <w:tc>
          <w:tcPr>
            <w:tcW w:w="600" w:type="dxa"/>
          </w:tcPr>
          <w:p w:rsidR="004905C7" w:rsidRDefault="004905C7" w:rsidP="0046541B">
            <w:pPr>
              <w:ind w:left="-108" w:right="-108"/>
              <w:jc w:val="center"/>
              <w:rPr>
                <w:sz w:val="18"/>
                <w:szCs w:val="18"/>
              </w:rPr>
            </w:pPr>
          </w:p>
        </w:tc>
        <w:tc>
          <w:tcPr>
            <w:tcW w:w="800" w:type="dxa"/>
          </w:tcPr>
          <w:p w:rsidR="004905C7" w:rsidRDefault="004905C7" w:rsidP="0046541B">
            <w:pPr>
              <w:ind w:left="-108" w:right="-108"/>
              <w:jc w:val="center"/>
              <w:rPr>
                <w:sz w:val="18"/>
                <w:szCs w:val="18"/>
              </w:rPr>
            </w:pPr>
          </w:p>
        </w:tc>
        <w:tc>
          <w:tcPr>
            <w:tcW w:w="500" w:type="dxa"/>
          </w:tcPr>
          <w:p w:rsidR="004905C7" w:rsidRDefault="004905C7" w:rsidP="0046541B">
            <w:pPr>
              <w:ind w:left="-108" w:right="-108"/>
              <w:jc w:val="center"/>
              <w:rPr>
                <w:sz w:val="18"/>
                <w:szCs w:val="18"/>
              </w:rPr>
            </w:pPr>
          </w:p>
        </w:tc>
      </w:tr>
      <w:tr w:rsidR="004905C7">
        <w:trPr>
          <w:trHeight w:val="154"/>
        </w:trPr>
        <w:tc>
          <w:tcPr>
            <w:tcW w:w="2448" w:type="dxa"/>
          </w:tcPr>
          <w:p w:rsidR="004905C7" w:rsidRDefault="004905C7" w:rsidP="0046541B">
            <w:r>
              <w:t xml:space="preserve">покупатели и заказчики </w:t>
            </w:r>
          </w:p>
        </w:tc>
        <w:tc>
          <w:tcPr>
            <w:tcW w:w="900" w:type="dxa"/>
          </w:tcPr>
          <w:p w:rsidR="004905C7" w:rsidRDefault="004905C7" w:rsidP="0046541B">
            <w:pPr>
              <w:ind w:left="-108" w:right="-152"/>
              <w:jc w:val="center"/>
              <w:rPr>
                <w:sz w:val="18"/>
                <w:szCs w:val="18"/>
              </w:rPr>
            </w:pPr>
            <w:r>
              <w:rPr>
                <w:sz w:val="18"/>
                <w:szCs w:val="18"/>
              </w:rPr>
              <w:t>-</w:t>
            </w:r>
          </w:p>
        </w:tc>
        <w:tc>
          <w:tcPr>
            <w:tcW w:w="540" w:type="dxa"/>
          </w:tcPr>
          <w:p w:rsidR="004905C7" w:rsidRDefault="004905C7" w:rsidP="0046541B">
            <w:pPr>
              <w:ind w:left="-108" w:right="-152"/>
              <w:jc w:val="center"/>
              <w:rPr>
                <w:sz w:val="18"/>
                <w:szCs w:val="18"/>
              </w:rPr>
            </w:pPr>
            <w:r>
              <w:rPr>
                <w:sz w:val="18"/>
                <w:szCs w:val="18"/>
              </w:rPr>
              <w:t>-</w:t>
            </w:r>
          </w:p>
        </w:tc>
        <w:tc>
          <w:tcPr>
            <w:tcW w:w="900" w:type="dxa"/>
          </w:tcPr>
          <w:p w:rsidR="004905C7" w:rsidRDefault="004905C7" w:rsidP="0046541B">
            <w:pPr>
              <w:ind w:left="-108" w:right="-152"/>
              <w:jc w:val="center"/>
              <w:rPr>
                <w:sz w:val="18"/>
                <w:szCs w:val="18"/>
              </w:rPr>
            </w:pPr>
            <w:r>
              <w:rPr>
                <w:sz w:val="18"/>
                <w:szCs w:val="18"/>
              </w:rPr>
              <w:t>-</w:t>
            </w:r>
          </w:p>
        </w:tc>
        <w:tc>
          <w:tcPr>
            <w:tcW w:w="540" w:type="dxa"/>
          </w:tcPr>
          <w:p w:rsidR="004905C7" w:rsidRDefault="004905C7" w:rsidP="0046541B">
            <w:pPr>
              <w:ind w:left="-108" w:right="-108"/>
              <w:jc w:val="center"/>
              <w:rPr>
                <w:sz w:val="18"/>
                <w:szCs w:val="18"/>
              </w:rPr>
            </w:pPr>
            <w:r>
              <w:rPr>
                <w:sz w:val="18"/>
                <w:szCs w:val="18"/>
              </w:rPr>
              <w:t>-</w:t>
            </w:r>
          </w:p>
        </w:tc>
        <w:tc>
          <w:tcPr>
            <w:tcW w:w="907" w:type="dxa"/>
          </w:tcPr>
          <w:p w:rsidR="004905C7" w:rsidRDefault="004905C7" w:rsidP="0046541B">
            <w:pPr>
              <w:ind w:left="-108" w:right="-108"/>
              <w:jc w:val="center"/>
              <w:rPr>
                <w:sz w:val="18"/>
                <w:szCs w:val="18"/>
              </w:rPr>
            </w:pPr>
            <w:r>
              <w:rPr>
                <w:sz w:val="18"/>
                <w:szCs w:val="18"/>
              </w:rPr>
              <w:t>-</w:t>
            </w:r>
          </w:p>
        </w:tc>
        <w:tc>
          <w:tcPr>
            <w:tcW w:w="516" w:type="dxa"/>
          </w:tcPr>
          <w:p w:rsidR="004905C7" w:rsidRDefault="004905C7" w:rsidP="0046541B">
            <w:pPr>
              <w:ind w:left="-108" w:right="-108"/>
              <w:jc w:val="center"/>
              <w:rPr>
                <w:sz w:val="18"/>
                <w:szCs w:val="18"/>
              </w:rPr>
            </w:pPr>
            <w:r>
              <w:rPr>
                <w:sz w:val="18"/>
                <w:szCs w:val="18"/>
              </w:rPr>
              <w:t>-</w:t>
            </w:r>
          </w:p>
        </w:tc>
        <w:tc>
          <w:tcPr>
            <w:tcW w:w="924" w:type="dxa"/>
          </w:tcPr>
          <w:p w:rsidR="004905C7" w:rsidRDefault="004905C7" w:rsidP="00F30C31">
            <w:pPr>
              <w:ind w:left="-108" w:right="-108"/>
              <w:jc w:val="center"/>
              <w:rPr>
                <w:sz w:val="18"/>
                <w:szCs w:val="18"/>
              </w:rPr>
            </w:pPr>
            <w:r>
              <w:rPr>
                <w:sz w:val="18"/>
                <w:szCs w:val="18"/>
              </w:rPr>
              <w:t>-</w:t>
            </w:r>
          </w:p>
        </w:tc>
        <w:tc>
          <w:tcPr>
            <w:tcW w:w="525" w:type="dxa"/>
          </w:tcPr>
          <w:p w:rsidR="004905C7" w:rsidRDefault="004905C7" w:rsidP="00F30C31">
            <w:pPr>
              <w:ind w:left="-108" w:right="-108"/>
              <w:jc w:val="center"/>
              <w:rPr>
                <w:sz w:val="18"/>
                <w:szCs w:val="18"/>
              </w:rPr>
            </w:pPr>
            <w:r>
              <w:rPr>
                <w:sz w:val="18"/>
                <w:szCs w:val="18"/>
              </w:rPr>
              <w:t>-</w:t>
            </w:r>
          </w:p>
        </w:tc>
        <w:tc>
          <w:tcPr>
            <w:tcW w:w="1000" w:type="dxa"/>
          </w:tcPr>
          <w:p w:rsidR="004905C7" w:rsidRDefault="004905C7" w:rsidP="0046541B">
            <w:pPr>
              <w:ind w:left="-108" w:right="-108"/>
              <w:jc w:val="center"/>
              <w:rPr>
                <w:sz w:val="18"/>
                <w:szCs w:val="18"/>
              </w:rPr>
            </w:pPr>
            <w:r>
              <w:rPr>
                <w:sz w:val="18"/>
                <w:szCs w:val="18"/>
              </w:rPr>
              <w:t>-</w:t>
            </w:r>
          </w:p>
        </w:tc>
        <w:tc>
          <w:tcPr>
            <w:tcW w:w="600" w:type="dxa"/>
          </w:tcPr>
          <w:p w:rsidR="004905C7" w:rsidRDefault="004905C7" w:rsidP="0046541B">
            <w:pPr>
              <w:ind w:left="-108" w:right="-108"/>
              <w:jc w:val="center"/>
              <w:rPr>
                <w:sz w:val="18"/>
                <w:szCs w:val="18"/>
              </w:rPr>
            </w:pPr>
            <w:r>
              <w:rPr>
                <w:sz w:val="18"/>
                <w:szCs w:val="18"/>
              </w:rPr>
              <w:t>-</w:t>
            </w:r>
          </w:p>
        </w:tc>
        <w:tc>
          <w:tcPr>
            <w:tcW w:w="800" w:type="dxa"/>
          </w:tcPr>
          <w:p w:rsidR="004905C7" w:rsidRDefault="004905C7" w:rsidP="0046541B">
            <w:pPr>
              <w:ind w:left="-108" w:right="-108"/>
              <w:jc w:val="center"/>
              <w:rPr>
                <w:sz w:val="18"/>
                <w:szCs w:val="18"/>
              </w:rPr>
            </w:pPr>
            <w:r>
              <w:rPr>
                <w:sz w:val="18"/>
                <w:szCs w:val="18"/>
              </w:rPr>
              <w:t>-</w:t>
            </w:r>
          </w:p>
        </w:tc>
        <w:tc>
          <w:tcPr>
            <w:tcW w:w="500" w:type="dxa"/>
          </w:tcPr>
          <w:p w:rsidR="004905C7" w:rsidRDefault="004905C7" w:rsidP="0046541B">
            <w:pPr>
              <w:ind w:left="-108" w:right="-108"/>
              <w:jc w:val="center"/>
              <w:rPr>
                <w:sz w:val="18"/>
                <w:szCs w:val="18"/>
              </w:rPr>
            </w:pPr>
            <w:r>
              <w:rPr>
                <w:sz w:val="18"/>
                <w:szCs w:val="18"/>
              </w:rPr>
              <w:t>-</w:t>
            </w:r>
          </w:p>
        </w:tc>
      </w:tr>
      <w:tr w:rsidR="004905C7">
        <w:trPr>
          <w:trHeight w:val="123"/>
        </w:trPr>
        <w:tc>
          <w:tcPr>
            <w:tcW w:w="2448" w:type="dxa"/>
          </w:tcPr>
          <w:p w:rsidR="004905C7" w:rsidRDefault="004905C7" w:rsidP="0046541B">
            <w:r>
              <w:t xml:space="preserve">векселя к получению </w:t>
            </w:r>
          </w:p>
        </w:tc>
        <w:tc>
          <w:tcPr>
            <w:tcW w:w="900" w:type="dxa"/>
          </w:tcPr>
          <w:p w:rsidR="004905C7" w:rsidRDefault="004905C7" w:rsidP="0046541B">
            <w:pPr>
              <w:ind w:left="-108" w:right="-152"/>
              <w:jc w:val="center"/>
              <w:rPr>
                <w:sz w:val="18"/>
                <w:szCs w:val="18"/>
              </w:rPr>
            </w:pPr>
            <w:r>
              <w:rPr>
                <w:sz w:val="18"/>
                <w:szCs w:val="18"/>
              </w:rPr>
              <w:t>-</w:t>
            </w:r>
          </w:p>
        </w:tc>
        <w:tc>
          <w:tcPr>
            <w:tcW w:w="540" w:type="dxa"/>
          </w:tcPr>
          <w:p w:rsidR="004905C7" w:rsidRDefault="004905C7" w:rsidP="0046541B">
            <w:pPr>
              <w:ind w:left="-108" w:right="-152"/>
              <w:jc w:val="center"/>
              <w:rPr>
                <w:sz w:val="18"/>
                <w:szCs w:val="18"/>
              </w:rPr>
            </w:pPr>
            <w:r>
              <w:rPr>
                <w:sz w:val="18"/>
                <w:szCs w:val="18"/>
              </w:rPr>
              <w:t>-</w:t>
            </w:r>
          </w:p>
        </w:tc>
        <w:tc>
          <w:tcPr>
            <w:tcW w:w="900" w:type="dxa"/>
          </w:tcPr>
          <w:p w:rsidR="004905C7" w:rsidRDefault="004905C7" w:rsidP="0046541B">
            <w:pPr>
              <w:ind w:left="-108" w:right="-152"/>
              <w:jc w:val="center"/>
              <w:rPr>
                <w:sz w:val="18"/>
                <w:szCs w:val="18"/>
              </w:rPr>
            </w:pPr>
            <w:r>
              <w:rPr>
                <w:sz w:val="18"/>
                <w:szCs w:val="18"/>
              </w:rPr>
              <w:t>-</w:t>
            </w:r>
          </w:p>
        </w:tc>
        <w:tc>
          <w:tcPr>
            <w:tcW w:w="540" w:type="dxa"/>
          </w:tcPr>
          <w:p w:rsidR="004905C7" w:rsidRDefault="004905C7" w:rsidP="0046541B">
            <w:pPr>
              <w:ind w:left="-108" w:right="-108"/>
              <w:jc w:val="center"/>
              <w:rPr>
                <w:sz w:val="18"/>
                <w:szCs w:val="18"/>
              </w:rPr>
            </w:pPr>
            <w:r>
              <w:rPr>
                <w:sz w:val="18"/>
                <w:szCs w:val="18"/>
              </w:rPr>
              <w:t>-</w:t>
            </w:r>
          </w:p>
        </w:tc>
        <w:tc>
          <w:tcPr>
            <w:tcW w:w="907" w:type="dxa"/>
          </w:tcPr>
          <w:p w:rsidR="004905C7" w:rsidRDefault="004905C7" w:rsidP="0046541B">
            <w:pPr>
              <w:ind w:left="-108" w:right="-108"/>
              <w:jc w:val="center"/>
              <w:rPr>
                <w:sz w:val="18"/>
                <w:szCs w:val="18"/>
              </w:rPr>
            </w:pPr>
            <w:r>
              <w:rPr>
                <w:sz w:val="18"/>
                <w:szCs w:val="18"/>
              </w:rPr>
              <w:t>-</w:t>
            </w:r>
          </w:p>
        </w:tc>
        <w:tc>
          <w:tcPr>
            <w:tcW w:w="516" w:type="dxa"/>
          </w:tcPr>
          <w:p w:rsidR="004905C7" w:rsidRDefault="004905C7" w:rsidP="0046541B">
            <w:pPr>
              <w:ind w:left="-108" w:right="-108"/>
              <w:jc w:val="center"/>
              <w:rPr>
                <w:sz w:val="18"/>
                <w:szCs w:val="18"/>
              </w:rPr>
            </w:pPr>
            <w:r>
              <w:rPr>
                <w:sz w:val="18"/>
                <w:szCs w:val="18"/>
              </w:rPr>
              <w:t>-</w:t>
            </w:r>
          </w:p>
        </w:tc>
        <w:tc>
          <w:tcPr>
            <w:tcW w:w="924" w:type="dxa"/>
          </w:tcPr>
          <w:p w:rsidR="004905C7" w:rsidRDefault="004905C7" w:rsidP="00F30C31">
            <w:pPr>
              <w:ind w:left="-108" w:right="-108"/>
              <w:jc w:val="center"/>
              <w:rPr>
                <w:sz w:val="18"/>
                <w:szCs w:val="18"/>
              </w:rPr>
            </w:pPr>
            <w:r>
              <w:rPr>
                <w:sz w:val="18"/>
                <w:szCs w:val="18"/>
              </w:rPr>
              <w:t>-</w:t>
            </w:r>
          </w:p>
        </w:tc>
        <w:tc>
          <w:tcPr>
            <w:tcW w:w="525" w:type="dxa"/>
          </w:tcPr>
          <w:p w:rsidR="004905C7" w:rsidRDefault="004905C7" w:rsidP="00F30C31">
            <w:pPr>
              <w:ind w:left="-108" w:right="-108"/>
              <w:jc w:val="center"/>
              <w:rPr>
                <w:sz w:val="18"/>
                <w:szCs w:val="18"/>
              </w:rPr>
            </w:pPr>
            <w:r>
              <w:rPr>
                <w:sz w:val="18"/>
                <w:szCs w:val="18"/>
              </w:rPr>
              <w:t>-</w:t>
            </w:r>
          </w:p>
        </w:tc>
        <w:tc>
          <w:tcPr>
            <w:tcW w:w="1000" w:type="dxa"/>
          </w:tcPr>
          <w:p w:rsidR="004905C7" w:rsidRDefault="004905C7" w:rsidP="0046541B">
            <w:pPr>
              <w:ind w:left="-108" w:right="-108"/>
              <w:jc w:val="center"/>
              <w:rPr>
                <w:sz w:val="18"/>
                <w:szCs w:val="18"/>
              </w:rPr>
            </w:pPr>
            <w:r>
              <w:rPr>
                <w:sz w:val="18"/>
                <w:szCs w:val="18"/>
              </w:rPr>
              <w:t>-</w:t>
            </w:r>
          </w:p>
        </w:tc>
        <w:tc>
          <w:tcPr>
            <w:tcW w:w="600" w:type="dxa"/>
          </w:tcPr>
          <w:p w:rsidR="004905C7" w:rsidRDefault="004905C7" w:rsidP="0046541B">
            <w:pPr>
              <w:ind w:left="-108" w:right="-108"/>
              <w:jc w:val="center"/>
              <w:rPr>
                <w:sz w:val="18"/>
                <w:szCs w:val="18"/>
              </w:rPr>
            </w:pPr>
            <w:r>
              <w:rPr>
                <w:sz w:val="18"/>
                <w:szCs w:val="18"/>
              </w:rPr>
              <w:t>-</w:t>
            </w:r>
          </w:p>
        </w:tc>
        <w:tc>
          <w:tcPr>
            <w:tcW w:w="800" w:type="dxa"/>
          </w:tcPr>
          <w:p w:rsidR="004905C7" w:rsidRDefault="004905C7" w:rsidP="0046541B">
            <w:pPr>
              <w:ind w:left="-108" w:right="-108"/>
              <w:jc w:val="center"/>
              <w:rPr>
                <w:sz w:val="18"/>
                <w:szCs w:val="18"/>
              </w:rPr>
            </w:pPr>
            <w:r>
              <w:rPr>
                <w:sz w:val="18"/>
                <w:szCs w:val="18"/>
              </w:rPr>
              <w:t>-</w:t>
            </w:r>
          </w:p>
        </w:tc>
        <w:tc>
          <w:tcPr>
            <w:tcW w:w="500" w:type="dxa"/>
          </w:tcPr>
          <w:p w:rsidR="004905C7" w:rsidRDefault="004905C7" w:rsidP="0046541B">
            <w:pPr>
              <w:ind w:left="-108" w:right="-108"/>
              <w:jc w:val="center"/>
              <w:rPr>
                <w:sz w:val="18"/>
                <w:szCs w:val="18"/>
              </w:rPr>
            </w:pPr>
            <w:r>
              <w:rPr>
                <w:sz w:val="18"/>
                <w:szCs w:val="18"/>
              </w:rPr>
              <w:t>-</w:t>
            </w:r>
          </w:p>
        </w:tc>
      </w:tr>
      <w:tr w:rsidR="004905C7">
        <w:trPr>
          <w:trHeight w:val="270"/>
        </w:trPr>
        <w:tc>
          <w:tcPr>
            <w:tcW w:w="2448" w:type="dxa"/>
          </w:tcPr>
          <w:p w:rsidR="004905C7" w:rsidRDefault="004905C7" w:rsidP="0046541B">
            <w:r>
              <w:t xml:space="preserve">задолженность дочерних и зависимых обществ </w:t>
            </w:r>
          </w:p>
        </w:tc>
        <w:tc>
          <w:tcPr>
            <w:tcW w:w="900" w:type="dxa"/>
          </w:tcPr>
          <w:p w:rsidR="004905C7" w:rsidRDefault="004905C7" w:rsidP="0046541B">
            <w:pPr>
              <w:ind w:left="-108" w:right="-152"/>
              <w:jc w:val="center"/>
              <w:rPr>
                <w:sz w:val="18"/>
                <w:szCs w:val="18"/>
              </w:rPr>
            </w:pPr>
            <w:r>
              <w:rPr>
                <w:sz w:val="18"/>
                <w:szCs w:val="18"/>
              </w:rPr>
              <w:t>-</w:t>
            </w:r>
          </w:p>
        </w:tc>
        <w:tc>
          <w:tcPr>
            <w:tcW w:w="540" w:type="dxa"/>
          </w:tcPr>
          <w:p w:rsidR="004905C7" w:rsidRDefault="004905C7" w:rsidP="0046541B">
            <w:pPr>
              <w:ind w:left="-108" w:right="-152"/>
              <w:jc w:val="center"/>
              <w:rPr>
                <w:sz w:val="18"/>
                <w:szCs w:val="18"/>
              </w:rPr>
            </w:pPr>
            <w:r>
              <w:rPr>
                <w:sz w:val="18"/>
                <w:szCs w:val="18"/>
              </w:rPr>
              <w:t>-</w:t>
            </w:r>
          </w:p>
        </w:tc>
        <w:tc>
          <w:tcPr>
            <w:tcW w:w="900" w:type="dxa"/>
          </w:tcPr>
          <w:p w:rsidR="004905C7" w:rsidRDefault="004905C7" w:rsidP="0046541B">
            <w:pPr>
              <w:ind w:left="-108" w:right="-152"/>
              <w:jc w:val="center"/>
              <w:rPr>
                <w:sz w:val="18"/>
                <w:szCs w:val="18"/>
              </w:rPr>
            </w:pPr>
            <w:r>
              <w:rPr>
                <w:sz w:val="18"/>
                <w:szCs w:val="18"/>
              </w:rPr>
              <w:t>-</w:t>
            </w:r>
          </w:p>
        </w:tc>
        <w:tc>
          <w:tcPr>
            <w:tcW w:w="540" w:type="dxa"/>
          </w:tcPr>
          <w:p w:rsidR="004905C7" w:rsidRDefault="004905C7" w:rsidP="0046541B">
            <w:pPr>
              <w:ind w:left="-108" w:right="-108"/>
              <w:jc w:val="center"/>
              <w:rPr>
                <w:sz w:val="18"/>
                <w:szCs w:val="18"/>
              </w:rPr>
            </w:pPr>
            <w:r>
              <w:rPr>
                <w:sz w:val="18"/>
                <w:szCs w:val="18"/>
              </w:rPr>
              <w:t>-</w:t>
            </w:r>
          </w:p>
        </w:tc>
        <w:tc>
          <w:tcPr>
            <w:tcW w:w="907" w:type="dxa"/>
          </w:tcPr>
          <w:p w:rsidR="004905C7" w:rsidRDefault="004905C7" w:rsidP="0046541B">
            <w:pPr>
              <w:ind w:left="-108" w:right="-108"/>
              <w:jc w:val="center"/>
              <w:rPr>
                <w:sz w:val="18"/>
                <w:szCs w:val="18"/>
              </w:rPr>
            </w:pPr>
            <w:r>
              <w:rPr>
                <w:sz w:val="18"/>
                <w:szCs w:val="18"/>
              </w:rPr>
              <w:t>-</w:t>
            </w:r>
          </w:p>
        </w:tc>
        <w:tc>
          <w:tcPr>
            <w:tcW w:w="516" w:type="dxa"/>
          </w:tcPr>
          <w:p w:rsidR="004905C7" w:rsidRDefault="004905C7" w:rsidP="0046541B">
            <w:pPr>
              <w:ind w:left="-108" w:right="-108"/>
              <w:jc w:val="center"/>
              <w:rPr>
                <w:sz w:val="18"/>
                <w:szCs w:val="18"/>
              </w:rPr>
            </w:pPr>
            <w:r>
              <w:rPr>
                <w:sz w:val="18"/>
                <w:szCs w:val="18"/>
              </w:rPr>
              <w:t>-</w:t>
            </w:r>
          </w:p>
        </w:tc>
        <w:tc>
          <w:tcPr>
            <w:tcW w:w="924" w:type="dxa"/>
          </w:tcPr>
          <w:p w:rsidR="004905C7" w:rsidRDefault="004905C7" w:rsidP="00F30C31">
            <w:pPr>
              <w:ind w:left="-108" w:right="-108"/>
              <w:jc w:val="center"/>
              <w:rPr>
                <w:sz w:val="18"/>
                <w:szCs w:val="18"/>
              </w:rPr>
            </w:pPr>
            <w:r>
              <w:rPr>
                <w:sz w:val="18"/>
                <w:szCs w:val="18"/>
              </w:rPr>
              <w:t>-</w:t>
            </w:r>
          </w:p>
        </w:tc>
        <w:tc>
          <w:tcPr>
            <w:tcW w:w="525" w:type="dxa"/>
          </w:tcPr>
          <w:p w:rsidR="004905C7" w:rsidRDefault="004905C7" w:rsidP="00F30C31">
            <w:pPr>
              <w:ind w:left="-108" w:right="-108"/>
              <w:jc w:val="center"/>
              <w:rPr>
                <w:sz w:val="18"/>
                <w:szCs w:val="18"/>
              </w:rPr>
            </w:pPr>
            <w:r>
              <w:rPr>
                <w:sz w:val="18"/>
                <w:szCs w:val="18"/>
              </w:rPr>
              <w:t>-</w:t>
            </w:r>
          </w:p>
        </w:tc>
        <w:tc>
          <w:tcPr>
            <w:tcW w:w="1000" w:type="dxa"/>
          </w:tcPr>
          <w:p w:rsidR="004905C7" w:rsidRDefault="004905C7" w:rsidP="0046541B">
            <w:pPr>
              <w:ind w:left="-108" w:right="-108"/>
              <w:jc w:val="center"/>
              <w:rPr>
                <w:sz w:val="18"/>
                <w:szCs w:val="18"/>
              </w:rPr>
            </w:pPr>
            <w:r>
              <w:rPr>
                <w:sz w:val="18"/>
                <w:szCs w:val="18"/>
              </w:rPr>
              <w:t>-</w:t>
            </w:r>
          </w:p>
        </w:tc>
        <w:tc>
          <w:tcPr>
            <w:tcW w:w="600" w:type="dxa"/>
          </w:tcPr>
          <w:p w:rsidR="004905C7" w:rsidRDefault="004905C7" w:rsidP="0046541B">
            <w:pPr>
              <w:ind w:left="-108" w:right="-108"/>
              <w:jc w:val="center"/>
              <w:rPr>
                <w:sz w:val="18"/>
                <w:szCs w:val="18"/>
              </w:rPr>
            </w:pPr>
            <w:r>
              <w:rPr>
                <w:sz w:val="18"/>
                <w:szCs w:val="18"/>
              </w:rPr>
              <w:t>-</w:t>
            </w:r>
          </w:p>
        </w:tc>
        <w:tc>
          <w:tcPr>
            <w:tcW w:w="800" w:type="dxa"/>
          </w:tcPr>
          <w:p w:rsidR="004905C7" w:rsidRDefault="004905C7" w:rsidP="0046541B">
            <w:pPr>
              <w:ind w:left="-108" w:right="-108"/>
              <w:jc w:val="center"/>
              <w:rPr>
                <w:sz w:val="18"/>
                <w:szCs w:val="18"/>
              </w:rPr>
            </w:pPr>
            <w:r>
              <w:rPr>
                <w:sz w:val="18"/>
                <w:szCs w:val="18"/>
              </w:rPr>
              <w:t>-</w:t>
            </w:r>
          </w:p>
        </w:tc>
        <w:tc>
          <w:tcPr>
            <w:tcW w:w="500" w:type="dxa"/>
          </w:tcPr>
          <w:p w:rsidR="004905C7" w:rsidRDefault="004905C7" w:rsidP="0046541B">
            <w:pPr>
              <w:ind w:left="-108" w:right="-108"/>
              <w:jc w:val="center"/>
              <w:rPr>
                <w:sz w:val="18"/>
                <w:szCs w:val="18"/>
              </w:rPr>
            </w:pPr>
            <w:r>
              <w:rPr>
                <w:sz w:val="18"/>
                <w:szCs w:val="18"/>
              </w:rPr>
              <w:t>-</w:t>
            </w:r>
          </w:p>
        </w:tc>
      </w:tr>
      <w:tr w:rsidR="004905C7">
        <w:trPr>
          <w:trHeight w:val="103"/>
        </w:trPr>
        <w:tc>
          <w:tcPr>
            <w:tcW w:w="2448" w:type="dxa"/>
          </w:tcPr>
          <w:p w:rsidR="004905C7" w:rsidRDefault="004905C7" w:rsidP="0046541B">
            <w:r>
              <w:t xml:space="preserve">авансы выданные </w:t>
            </w:r>
          </w:p>
        </w:tc>
        <w:tc>
          <w:tcPr>
            <w:tcW w:w="900" w:type="dxa"/>
          </w:tcPr>
          <w:p w:rsidR="004905C7" w:rsidRDefault="004905C7" w:rsidP="0046541B">
            <w:pPr>
              <w:ind w:left="-108" w:right="-152"/>
              <w:jc w:val="center"/>
              <w:rPr>
                <w:sz w:val="18"/>
                <w:szCs w:val="18"/>
              </w:rPr>
            </w:pPr>
            <w:r>
              <w:rPr>
                <w:sz w:val="18"/>
                <w:szCs w:val="18"/>
              </w:rPr>
              <w:t>-</w:t>
            </w:r>
          </w:p>
        </w:tc>
        <w:tc>
          <w:tcPr>
            <w:tcW w:w="540" w:type="dxa"/>
          </w:tcPr>
          <w:p w:rsidR="004905C7" w:rsidRDefault="004905C7" w:rsidP="0046541B">
            <w:pPr>
              <w:ind w:left="-108" w:right="-152"/>
              <w:jc w:val="center"/>
              <w:rPr>
                <w:sz w:val="18"/>
                <w:szCs w:val="18"/>
              </w:rPr>
            </w:pPr>
            <w:r>
              <w:rPr>
                <w:sz w:val="18"/>
                <w:szCs w:val="18"/>
              </w:rPr>
              <w:t>-</w:t>
            </w:r>
          </w:p>
        </w:tc>
        <w:tc>
          <w:tcPr>
            <w:tcW w:w="900" w:type="dxa"/>
          </w:tcPr>
          <w:p w:rsidR="004905C7" w:rsidRDefault="004905C7" w:rsidP="0046541B">
            <w:pPr>
              <w:ind w:left="-108" w:right="-152"/>
              <w:jc w:val="center"/>
              <w:rPr>
                <w:sz w:val="18"/>
                <w:szCs w:val="18"/>
              </w:rPr>
            </w:pPr>
            <w:r>
              <w:rPr>
                <w:sz w:val="18"/>
                <w:szCs w:val="18"/>
              </w:rPr>
              <w:t>-</w:t>
            </w:r>
          </w:p>
        </w:tc>
        <w:tc>
          <w:tcPr>
            <w:tcW w:w="540" w:type="dxa"/>
          </w:tcPr>
          <w:p w:rsidR="004905C7" w:rsidRDefault="004905C7" w:rsidP="0046541B">
            <w:pPr>
              <w:ind w:left="-108" w:right="-108"/>
              <w:jc w:val="center"/>
              <w:rPr>
                <w:sz w:val="18"/>
                <w:szCs w:val="18"/>
              </w:rPr>
            </w:pPr>
            <w:r>
              <w:rPr>
                <w:sz w:val="18"/>
                <w:szCs w:val="18"/>
              </w:rPr>
              <w:t>-</w:t>
            </w:r>
          </w:p>
        </w:tc>
        <w:tc>
          <w:tcPr>
            <w:tcW w:w="907" w:type="dxa"/>
          </w:tcPr>
          <w:p w:rsidR="004905C7" w:rsidRDefault="004905C7" w:rsidP="0046541B">
            <w:pPr>
              <w:ind w:left="-108" w:right="-108"/>
              <w:jc w:val="center"/>
              <w:rPr>
                <w:sz w:val="18"/>
                <w:szCs w:val="18"/>
              </w:rPr>
            </w:pPr>
            <w:r>
              <w:rPr>
                <w:sz w:val="18"/>
                <w:szCs w:val="18"/>
              </w:rPr>
              <w:t>-</w:t>
            </w:r>
          </w:p>
        </w:tc>
        <w:tc>
          <w:tcPr>
            <w:tcW w:w="516" w:type="dxa"/>
          </w:tcPr>
          <w:p w:rsidR="004905C7" w:rsidRDefault="004905C7" w:rsidP="0046541B">
            <w:pPr>
              <w:ind w:left="-108" w:right="-108"/>
              <w:jc w:val="center"/>
              <w:rPr>
                <w:sz w:val="18"/>
                <w:szCs w:val="18"/>
              </w:rPr>
            </w:pPr>
            <w:r>
              <w:rPr>
                <w:sz w:val="18"/>
                <w:szCs w:val="18"/>
              </w:rPr>
              <w:t>-</w:t>
            </w:r>
          </w:p>
        </w:tc>
        <w:tc>
          <w:tcPr>
            <w:tcW w:w="924" w:type="dxa"/>
          </w:tcPr>
          <w:p w:rsidR="004905C7" w:rsidRDefault="004905C7" w:rsidP="00F30C31">
            <w:pPr>
              <w:ind w:left="-108" w:right="-108"/>
              <w:jc w:val="center"/>
              <w:rPr>
                <w:sz w:val="18"/>
                <w:szCs w:val="18"/>
              </w:rPr>
            </w:pPr>
            <w:r>
              <w:rPr>
                <w:sz w:val="18"/>
                <w:szCs w:val="18"/>
              </w:rPr>
              <w:t>-</w:t>
            </w:r>
          </w:p>
        </w:tc>
        <w:tc>
          <w:tcPr>
            <w:tcW w:w="525" w:type="dxa"/>
          </w:tcPr>
          <w:p w:rsidR="004905C7" w:rsidRDefault="004905C7" w:rsidP="00F30C31">
            <w:pPr>
              <w:ind w:left="-108" w:right="-108"/>
              <w:jc w:val="center"/>
              <w:rPr>
                <w:sz w:val="18"/>
                <w:szCs w:val="18"/>
              </w:rPr>
            </w:pPr>
            <w:r>
              <w:rPr>
                <w:sz w:val="18"/>
                <w:szCs w:val="18"/>
              </w:rPr>
              <w:t>-</w:t>
            </w:r>
          </w:p>
        </w:tc>
        <w:tc>
          <w:tcPr>
            <w:tcW w:w="1000" w:type="dxa"/>
          </w:tcPr>
          <w:p w:rsidR="004905C7" w:rsidRDefault="004905C7" w:rsidP="0046541B">
            <w:pPr>
              <w:ind w:left="-108" w:right="-108"/>
              <w:jc w:val="center"/>
              <w:rPr>
                <w:sz w:val="18"/>
                <w:szCs w:val="18"/>
              </w:rPr>
            </w:pPr>
            <w:r>
              <w:rPr>
                <w:sz w:val="18"/>
                <w:szCs w:val="18"/>
              </w:rPr>
              <w:t>-</w:t>
            </w:r>
          </w:p>
        </w:tc>
        <w:tc>
          <w:tcPr>
            <w:tcW w:w="600" w:type="dxa"/>
          </w:tcPr>
          <w:p w:rsidR="004905C7" w:rsidRDefault="004905C7" w:rsidP="0046541B">
            <w:pPr>
              <w:ind w:left="-108" w:right="-108"/>
              <w:jc w:val="center"/>
              <w:rPr>
                <w:sz w:val="18"/>
                <w:szCs w:val="18"/>
              </w:rPr>
            </w:pPr>
            <w:r>
              <w:rPr>
                <w:sz w:val="18"/>
                <w:szCs w:val="18"/>
              </w:rPr>
              <w:t>-</w:t>
            </w:r>
          </w:p>
        </w:tc>
        <w:tc>
          <w:tcPr>
            <w:tcW w:w="800" w:type="dxa"/>
          </w:tcPr>
          <w:p w:rsidR="004905C7" w:rsidRDefault="004905C7" w:rsidP="0046541B">
            <w:pPr>
              <w:ind w:left="-108" w:right="-108"/>
              <w:jc w:val="center"/>
              <w:rPr>
                <w:sz w:val="18"/>
                <w:szCs w:val="18"/>
              </w:rPr>
            </w:pPr>
            <w:r>
              <w:rPr>
                <w:sz w:val="18"/>
                <w:szCs w:val="18"/>
              </w:rPr>
              <w:t>-</w:t>
            </w:r>
          </w:p>
        </w:tc>
        <w:tc>
          <w:tcPr>
            <w:tcW w:w="500" w:type="dxa"/>
          </w:tcPr>
          <w:p w:rsidR="004905C7" w:rsidRDefault="004905C7" w:rsidP="0046541B">
            <w:pPr>
              <w:ind w:left="-108" w:right="-108"/>
              <w:jc w:val="center"/>
              <w:rPr>
                <w:sz w:val="18"/>
                <w:szCs w:val="18"/>
              </w:rPr>
            </w:pPr>
            <w:r>
              <w:rPr>
                <w:sz w:val="18"/>
                <w:szCs w:val="18"/>
              </w:rPr>
              <w:t>-</w:t>
            </w:r>
          </w:p>
        </w:tc>
      </w:tr>
      <w:tr w:rsidR="004905C7">
        <w:trPr>
          <w:trHeight w:val="88"/>
        </w:trPr>
        <w:tc>
          <w:tcPr>
            <w:tcW w:w="2448" w:type="dxa"/>
          </w:tcPr>
          <w:p w:rsidR="004905C7" w:rsidRDefault="004905C7" w:rsidP="0046541B">
            <w:r>
              <w:t>прочие дебиторы</w:t>
            </w:r>
          </w:p>
        </w:tc>
        <w:tc>
          <w:tcPr>
            <w:tcW w:w="900" w:type="dxa"/>
          </w:tcPr>
          <w:p w:rsidR="004905C7" w:rsidRDefault="004905C7" w:rsidP="0046541B">
            <w:pPr>
              <w:ind w:left="-108" w:right="-152"/>
              <w:jc w:val="center"/>
              <w:rPr>
                <w:sz w:val="18"/>
                <w:szCs w:val="18"/>
              </w:rPr>
            </w:pPr>
            <w:r>
              <w:rPr>
                <w:sz w:val="18"/>
                <w:szCs w:val="18"/>
              </w:rPr>
              <w:t>-</w:t>
            </w:r>
          </w:p>
        </w:tc>
        <w:tc>
          <w:tcPr>
            <w:tcW w:w="540" w:type="dxa"/>
          </w:tcPr>
          <w:p w:rsidR="004905C7" w:rsidRDefault="004905C7" w:rsidP="0046541B">
            <w:pPr>
              <w:ind w:left="-108" w:right="-152"/>
              <w:jc w:val="center"/>
              <w:rPr>
                <w:sz w:val="18"/>
                <w:szCs w:val="18"/>
              </w:rPr>
            </w:pPr>
            <w:r>
              <w:rPr>
                <w:sz w:val="18"/>
                <w:szCs w:val="18"/>
              </w:rPr>
              <w:t>-</w:t>
            </w:r>
          </w:p>
        </w:tc>
        <w:tc>
          <w:tcPr>
            <w:tcW w:w="900" w:type="dxa"/>
          </w:tcPr>
          <w:p w:rsidR="004905C7" w:rsidRDefault="004905C7" w:rsidP="0046541B">
            <w:pPr>
              <w:ind w:left="-108" w:right="-152"/>
              <w:jc w:val="center"/>
              <w:rPr>
                <w:sz w:val="18"/>
                <w:szCs w:val="18"/>
              </w:rPr>
            </w:pPr>
            <w:r>
              <w:rPr>
                <w:sz w:val="18"/>
                <w:szCs w:val="18"/>
              </w:rPr>
              <w:t>-</w:t>
            </w:r>
          </w:p>
        </w:tc>
        <w:tc>
          <w:tcPr>
            <w:tcW w:w="540" w:type="dxa"/>
          </w:tcPr>
          <w:p w:rsidR="004905C7" w:rsidRDefault="004905C7" w:rsidP="0046541B">
            <w:pPr>
              <w:ind w:left="-108" w:right="-108"/>
              <w:jc w:val="center"/>
              <w:rPr>
                <w:sz w:val="18"/>
                <w:szCs w:val="18"/>
              </w:rPr>
            </w:pPr>
            <w:r>
              <w:rPr>
                <w:sz w:val="18"/>
                <w:szCs w:val="18"/>
              </w:rPr>
              <w:t>-</w:t>
            </w:r>
          </w:p>
        </w:tc>
        <w:tc>
          <w:tcPr>
            <w:tcW w:w="907" w:type="dxa"/>
          </w:tcPr>
          <w:p w:rsidR="004905C7" w:rsidRDefault="004905C7" w:rsidP="0046541B">
            <w:pPr>
              <w:ind w:left="-108" w:right="-108"/>
              <w:jc w:val="center"/>
              <w:rPr>
                <w:sz w:val="18"/>
                <w:szCs w:val="18"/>
              </w:rPr>
            </w:pPr>
            <w:r>
              <w:rPr>
                <w:sz w:val="18"/>
                <w:szCs w:val="18"/>
              </w:rPr>
              <w:t>-</w:t>
            </w:r>
          </w:p>
        </w:tc>
        <w:tc>
          <w:tcPr>
            <w:tcW w:w="516" w:type="dxa"/>
          </w:tcPr>
          <w:p w:rsidR="004905C7" w:rsidRDefault="004905C7" w:rsidP="0046541B">
            <w:pPr>
              <w:ind w:left="-108" w:right="-108"/>
              <w:jc w:val="center"/>
              <w:rPr>
                <w:sz w:val="18"/>
                <w:szCs w:val="18"/>
              </w:rPr>
            </w:pPr>
            <w:r>
              <w:rPr>
                <w:sz w:val="18"/>
                <w:szCs w:val="18"/>
              </w:rPr>
              <w:t>-</w:t>
            </w:r>
          </w:p>
        </w:tc>
        <w:tc>
          <w:tcPr>
            <w:tcW w:w="924" w:type="dxa"/>
          </w:tcPr>
          <w:p w:rsidR="004905C7" w:rsidRDefault="004905C7" w:rsidP="00F30C31">
            <w:pPr>
              <w:ind w:left="-108" w:right="-108"/>
              <w:jc w:val="center"/>
              <w:rPr>
                <w:sz w:val="18"/>
                <w:szCs w:val="18"/>
              </w:rPr>
            </w:pPr>
            <w:r>
              <w:rPr>
                <w:sz w:val="18"/>
                <w:szCs w:val="18"/>
              </w:rPr>
              <w:t>-</w:t>
            </w:r>
          </w:p>
        </w:tc>
        <w:tc>
          <w:tcPr>
            <w:tcW w:w="525" w:type="dxa"/>
          </w:tcPr>
          <w:p w:rsidR="004905C7" w:rsidRDefault="004905C7" w:rsidP="00F30C31">
            <w:pPr>
              <w:ind w:left="-108" w:right="-108"/>
              <w:jc w:val="center"/>
              <w:rPr>
                <w:sz w:val="18"/>
                <w:szCs w:val="18"/>
              </w:rPr>
            </w:pPr>
            <w:r>
              <w:rPr>
                <w:sz w:val="18"/>
                <w:szCs w:val="18"/>
              </w:rPr>
              <w:t>-</w:t>
            </w:r>
          </w:p>
        </w:tc>
        <w:tc>
          <w:tcPr>
            <w:tcW w:w="1000" w:type="dxa"/>
          </w:tcPr>
          <w:p w:rsidR="004905C7" w:rsidRDefault="004905C7" w:rsidP="0046541B">
            <w:pPr>
              <w:ind w:left="-108" w:right="-108"/>
              <w:jc w:val="center"/>
              <w:rPr>
                <w:sz w:val="18"/>
                <w:szCs w:val="18"/>
              </w:rPr>
            </w:pPr>
            <w:r>
              <w:rPr>
                <w:sz w:val="18"/>
                <w:szCs w:val="18"/>
              </w:rPr>
              <w:t>-</w:t>
            </w:r>
          </w:p>
        </w:tc>
        <w:tc>
          <w:tcPr>
            <w:tcW w:w="600" w:type="dxa"/>
          </w:tcPr>
          <w:p w:rsidR="004905C7" w:rsidRDefault="004905C7" w:rsidP="0046541B">
            <w:pPr>
              <w:ind w:left="-108" w:right="-108"/>
              <w:jc w:val="center"/>
              <w:rPr>
                <w:sz w:val="18"/>
                <w:szCs w:val="18"/>
              </w:rPr>
            </w:pPr>
            <w:r>
              <w:rPr>
                <w:sz w:val="18"/>
                <w:szCs w:val="18"/>
              </w:rPr>
              <w:t>-</w:t>
            </w:r>
          </w:p>
        </w:tc>
        <w:tc>
          <w:tcPr>
            <w:tcW w:w="800" w:type="dxa"/>
          </w:tcPr>
          <w:p w:rsidR="004905C7" w:rsidRDefault="004905C7" w:rsidP="0046541B">
            <w:pPr>
              <w:ind w:left="-108" w:right="-108"/>
              <w:jc w:val="center"/>
              <w:rPr>
                <w:sz w:val="18"/>
                <w:szCs w:val="18"/>
              </w:rPr>
            </w:pPr>
            <w:r>
              <w:rPr>
                <w:sz w:val="18"/>
                <w:szCs w:val="18"/>
              </w:rPr>
              <w:t>-</w:t>
            </w:r>
          </w:p>
        </w:tc>
        <w:tc>
          <w:tcPr>
            <w:tcW w:w="500" w:type="dxa"/>
          </w:tcPr>
          <w:p w:rsidR="004905C7" w:rsidRDefault="004905C7" w:rsidP="0046541B">
            <w:pPr>
              <w:ind w:left="-108" w:right="-108"/>
              <w:jc w:val="center"/>
              <w:rPr>
                <w:sz w:val="18"/>
                <w:szCs w:val="18"/>
              </w:rPr>
            </w:pPr>
            <w:r>
              <w:rPr>
                <w:sz w:val="18"/>
                <w:szCs w:val="18"/>
              </w:rPr>
              <w:t>-</w:t>
            </w:r>
          </w:p>
        </w:tc>
      </w:tr>
      <w:tr w:rsidR="004905C7">
        <w:trPr>
          <w:trHeight w:val="270"/>
        </w:trPr>
        <w:tc>
          <w:tcPr>
            <w:tcW w:w="2448" w:type="dxa"/>
          </w:tcPr>
          <w:p w:rsidR="004905C7" w:rsidRDefault="004905C7" w:rsidP="0046541B">
            <w:pPr>
              <w:rPr>
                <w:b/>
                <w:bCs/>
              </w:rPr>
            </w:pPr>
            <w:r>
              <w:rPr>
                <w:b/>
                <w:bCs/>
              </w:rPr>
              <w:t xml:space="preserve">Дебиторская задолженность (платежи по которой ожидаются в течение 12 месяцев после отчетной </w:t>
            </w:r>
            <w:r>
              <w:rPr>
                <w:b/>
                <w:bCs/>
              </w:rPr>
              <w:lastRenderedPageBreak/>
              <w:t>даты)</w:t>
            </w:r>
          </w:p>
        </w:tc>
        <w:tc>
          <w:tcPr>
            <w:tcW w:w="900" w:type="dxa"/>
          </w:tcPr>
          <w:p w:rsidR="004905C7" w:rsidRDefault="004905C7" w:rsidP="0046541B">
            <w:pPr>
              <w:ind w:left="-108" w:right="-152"/>
              <w:jc w:val="center"/>
              <w:rPr>
                <w:sz w:val="18"/>
                <w:szCs w:val="18"/>
              </w:rPr>
            </w:pPr>
            <w:r>
              <w:rPr>
                <w:sz w:val="18"/>
                <w:szCs w:val="18"/>
              </w:rPr>
              <w:lastRenderedPageBreak/>
              <w:t>7339</w:t>
            </w:r>
          </w:p>
        </w:tc>
        <w:tc>
          <w:tcPr>
            <w:tcW w:w="540" w:type="dxa"/>
          </w:tcPr>
          <w:p w:rsidR="004905C7" w:rsidRDefault="004905C7" w:rsidP="0046541B">
            <w:pPr>
              <w:ind w:left="-108" w:right="-152"/>
              <w:jc w:val="center"/>
              <w:rPr>
                <w:sz w:val="18"/>
                <w:szCs w:val="18"/>
              </w:rPr>
            </w:pPr>
            <w:r>
              <w:rPr>
                <w:sz w:val="18"/>
                <w:szCs w:val="18"/>
              </w:rPr>
              <w:t>0,37</w:t>
            </w:r>
          </w:p>
        </w:tc>
        <w:tc>
          <w:tcPr>
            <w:tcW w:w="900" w:type="dxa"/>
          </w:tcPr>
          <w:p w:rsidR="004905C7" w:rsidRDefault="004905C7" w:rsidP="0046541B">
            <w:pPr>
              <w:ind w:left="-108" w:right="-152"/>
              <w:jc w:val="center"/>
              <w:rPr>
                <w:sz w:val="18"/>
                <w:szCs w:val="18"/>
              </w:rPr>
            </w:pPr>
            <w:r>
              <w:rPr>
                <w:sz w:val="18"/>
                <w:szCs w:val="18"/>
              </w:rPr>
              <w:t>266613</w:t>
            </w:r>
          </w:p>
        </w:tc>
        <w:tc>
          <w:tcPr>
            <w:tcW w:w="540" w:type="dxa"/>
          </w:tcPr>
          <w:p w:rsidR="004905C7" w:rsidRDefault="004905C7" w:rsidP="0046541B">
            <w:pPr>
              <w:ind w:left="-108" w:right="-108"/>
              <w:jc w:val="center"/>
              <w:rPr>
                <w:sz w:val="18"/>
                <w:szCs w:val="18"/>
              </w:rPr>
            </w:pPr>
            <w:r>
              <w:rPr>
                <w:sz w:val="18"/>
                <w:szCs w:val="18"/>
              </w:rPr>
              <w:t>5,11</w:t>
            </w:r>
          </w:p>
        </w:tc>
        <w:tc>
          <w:tcPr>
            <w:tcW w:w="907" w:type="dxa"/>
          </w:tcPr>
          <w:p w:rsidR="004905C7" w:rsidRDefault="004905C7" w:rsidP="0046541B">
            <w:pPr>
              <w:ind w:left="-108" w:right="-108"/>
              <w:jc w:val="center"/>
              <w:rPr>
                <w:sz w:val="18"/>
                <w:szCs w:val="18"/>
              </w:rPr>
            </w:pPr>
            <w:r>
              <w:rPr>
                <w:sz w:val="18"/>
                <w:szCs w:val="18"/>
              </w:rPr>
              <w:t>122117</w:t>
            </w:r>
          </w:p>
        </w:tc>
        <w:tc>
          <w:tcPr>
            <w:tcW w:w="516" w:type="dxa"/>
          </w:tcPr>
          <w:p w:rsidR="004905C7" w:rsidRDefault="004905C7" w:rsidP="0046541B">
            <w:pPr>
              <w:ind w:left="-108" w:right="-108"/>
              <w:jc w:val="center"/>
              <w:rPr>
                <w:sz w:val="18"/>
                <w:szCs w:val="18"/>
              </w:rPr>
            </w:pPr>
            <w:r>
              <w:rPr>
                <w:sz w:val="18"/>
                <w:szCs w:val="18"/>
              </w:rPr>
              <w:t>2,39</w:t>
            </w:r>
          </w:p>
        </w:tc>
        <w:tc>
          <w:tcPr>
            <w:tcW w:w="924" w:type="dxa"/>
          </w:tcPr>
          <w:p w:rsidR="004905C7" w:rsidRDefault="004905C7" w:rsidP="00F30C31">
            <w:pPr>
              <w:ind w:left="-108" w:right="-108"/>
              <w:jc w:val="center"/>
              <w:rPr>
                <w:sz w:val="18"/>
                <w:szCs w:val="18"/>
              </w:rPr>
            </w:pPr>
            <w:r>
              <w:rPr>
                <w:sz w:val="18"/>
                <w:szCs w:val="18"/>
              </w:rPr>
              <w:t>252399</w:t>
            </w:r>
          </w:p>
        </w:tc>
        <w:tc>
          <w:tcPr>
            <w:tcW w:w="525" w:type="dxa"/>
          </w:tcPr>
          <w:p w:rsidR="004905C7" w:rsidRDefault="004905C7" w:rsidP="00F30C31">
            <w:pPr>
              <w:ind w:left="-108" w:right="-108"/>
              <w:jc w:val="center"/>
              <w:rPr>
                <w:sz w:val="18"/>
                <w:szCs w:val="18"/>
              </w:rPr>
            </w:pPr>
            <w:r>
              <w:rPr>
                <w:sz w:val="18"/>
                <w:szCs w:val="18"/>
              </w:rPr>
              <w:t>4,81</w:t>
            </w:r>
          </w:p>
        </w:tc>
        <w:tc>
          <w:tcPr>
            <w:tcW w:w="1000" w:type="dxa"/>
          </w:tcPr>
          <w:p w:rsidR="004905C7" w:rsidRDefault="00AC42D5" w:rsidP="0046541B">
            <w:pPr>
              <w:ind w:left="-108" w:right="-108"/>
              <w:jc w:val="center"/>
              <w:rPr>
                <w:sz w:val="18"/>
                <w:szCs w:val="18"/>
              </w:rPr>
            </w:pPr>
            <w:r>
              <w:rPr>
                <w:sz w:val="18"/>
                <w:szCs w:val="18"/>
              </w:rPr>
              <w:t>61014</w:t>
            </w:r>
          </w:p>
        </w:tc>
        <w:tc>
          <w:tcPr>
            <w:tcW w:w="600" w:type="dxa"/>
          </w:tcPr>
          <w:p w:rsidR="004905C7" w:rsidRDefault="00AC42D5" w:rsidP="0046541B">
            <w:pPr>
              <w:ind w:left="-108" w:right="-108"/>
              <w:jc w:val="center"/>
              <w:rPr>
                <w:sz w:val="18"/>
                <w:szCs w:val="18"/>
              </w:rPr>
            </w:pPr>
            <w:r>
              <w:rPr>
                <w:sz w:val="18"/>
                <w:szCs w:val="18"/>
              </w:rPr>
              <w:t>2,66</w:t>
            </w:r>
          </w:p>
        </w:tc>
        <w:tc>
          <w:tcPr>
            <w:tcW w:w="800" w:type="dxa"/>
          </w:tcPr>
          <w:p w:rsidR="004905C7" w:rsidRDefault="00AC42D5" w:rsidP="0046541B">
            <w:pPr>
              <w:ind w:left="-108" w:right="-108"/>
              <w:jc w:val="center"/>
              <w:rPr>
                <w:sz w:val="18"/>
                <w:szCs w:val="18"/>
              </w:rPr>
            </w:pPr>
            <w:r>
              <w:rPr>
                <w:sz w:val="18"/>
                <w:szCs w:val="18"/>
              </w:rPr>
              <w:t>119657</w:t>
            </w:r>
          </w:p>
        </w:tc>
        <w:tc>
          <w:tcPr>
            <w:tcW w:w="500" w:type="dxa"/>
          </w:tcPr>
          <w:p w:rsidR="004905C7" w:rsidRDefault="00AC42D5" w:rsidP="0046541B">
            <w:pPr>
              <w:ind w:left="-108" w:right="-108"/>
              <w:jc w:val="center"/>
              <w:rPr>
                <w:sz w:val="18"/>
                <w:szCs w:val="18"/>
              </w:rPr>
            </w:pPr>
            <w:r>
              <w:rPr>
                <w:sz w:val="18"/>
                <w:szCs w:val="18"/>
              </w:rPr>
              <w:t>5,09</w:t>
            </w:r>
          </w:p>
        </w:tc>
      </w:tr>
      <w:tr w:rsidR="004905C7">
        <w:trPr>
          <w:trHeight w:val="229"/>
        </w:trPr>
        <w:tc>
          <w:tcPr>
            <w:tcW w:w="2448" w:type="dxa"/>
          </w:tcPr>
          <w:p w:rsidR="004905C7" w:rsidRDefault="004905C7" w:rsidP="0046541B">
            <w:pPr>
              <w:pStyle w:val="SubHeading1"/>
              <w:widowControl/>
              <w:spacing w:before="0" w:after="0"/>
              <w:rPr>
                <w:sz w:val="20"/>
                <w:szCs w:val="20"/>
              </w:rPr>
            </w:pPr>
            <w:r>
              <w:rPr>
                <w:sz w:val="20"/>
                <w:szCs w:val="20"/>
              </w:rPr>
              <w:lastRenderedPageBreak/>
              <w:t>В том числе:</w:t>
            </w:r>
          </w:p>
        </w:tc>
        <w:tc>
          <w:tcPr>
            <w:tcW w:w="900" w:type="dxa"/>
          </w:tcPr>
          <w:p w:rsidR="004905C7" w:rsidRDefault="004905C7" w:rsidP="0046541B">
            <w:pPr>
              <w:ind w:left="-108" w:right="-152"/>
              <w:jc w:val="center"/>
              <w:rPr>
                <w:sz w:val="18"/>
                <w:szCs w:val="18"/>
              </w:rPr>
            </w:pPr>
          </w:p>
        </w:tc>
        <w:tc>
          <w:tcPr>
            <w:tcW w:w="540" w:type="dxa"/>
          </w:tcPr>
          <w:p w:rsidR="004905C7" w:rsidRDefault="004905C7" w:rsidP="0046541B">
            <w:pPr>
              <w:ind w:left="-108" w:right="-152"/>
              <w:jc w:val="center"/>
              <w:rPr>
                <w:sz w:val="18"/>
                <w:szCs w:val="18"/>
              </w:rPr>
            </w:pPr>
          </w:p>
        </w:tc>
        <w:tc>
          <w:tcPr>
            <w:tcW w:w="900" w:type="dxa"/>
          </w:tcPr>
          <w:p w:rsidR="004905C7" w:rsidRDefault="004905C7" w:rsidP="0046541B">
            <w:pPr>
              <w:ind w:left="-108" w:right="-152"/>
              <w:jc w:val="center"/>
              <w:rPr>
                <w:sz w:val="18"/>
                <w:szCs w:val="18"/>
              </w:rPr>
            </w:pPr>
          </w:p>
        </w:tc>
        <w:tc>
          <w:tcPr>
            <w:tcW w:w="540" w:type="dxa"/>
          </w:tcPr>
          <w:p w:rsidR="004905C7" w:rsidRDefault="004905C7" w:rsidP="0046541B">
            <w:pPr>
              <w:ind w:left="-108" w:right="-108"/>
              <w:jc w:val="center"/>
              <w:rPr>
                <w:sz w:val="18"/>
                <w:szCs w:val="18"/>
              </w:rPr>
            </w:pPr>
          </w:p>
        </w:tc>
        <w:tc>
          <w:tcPr>
            <w:tcW w:w="907" w:type="dxa"/>
          </w:tcPr>
          <w:p w:rsidR="004905C7" w:rsidRDefault="004905C7" w:rsidP="0046541B">
            <w:pPr>
              <w:ind w:left="-108" w:right="-108"/>
              <w:jc w:val="center"/>
              <w:rPr>
                <w:sz w:val="18"/>
                <w:szCs w:val="18"/>
              </w:rPr>
            </w:pPr>
          </w:p>
        </w:tc>
        <w:tc>
          <w:tcPr>
            <w:tcW w:w="516" w:type="dxa"/>
          </w:tcPr>
          <w:p w:rsidR="004905C7" w:rsidRDefault="004905C7" w:rsidP="0046541B">
            <w:pPr>
              <w:ind w:left="-108" w:right="-108"/>
              <w:jc w:val="center"/>
              <w:rPr>
                <w:sz w:val="18"/>
                <w:szCs w:val="18"/>
              </w:rPr>
            </w:pPr>
          </w:p>
        </w:tc>
        <w:tc>
          <w:tcPr>
            <w:tcW w:w="924" w:type="dxa"/>
          </w:tcPr>
          <w:p w:rsidR="004905C7" w:rsidRDefault="004905C7" w:rsidP="00F30C31">
            <w:pPr>
              <w:ind w:left="-108" w:right="-108"/>
              <w:jc w:val="center"/>
              <w:rPr>
                <w:sz w:val="18"/>
                <w:szCs w:val="18"/>
              </w:rPr>
            </w:pPr>
          </w:p>
        </w:tc>
        <w:tc>
          <w:tcPr>
            <w:tcW w:w="525" w:type="dxa"/>
          </w:tcPr>
          <w:p w:rsidR="004905C7" w:rsidRDefault="004905C7" w:rsidP="00F30C31">
            <w:pPr>
              <w:ind w:left="-108" w:right="-108"/>
              <w:jc w:val="center"/>
              <w:rPr>
                <w:sz w:val="18"/>
                <w:szCs w:val="18"/>
              </w:rPr>
            </w:pPr>
          </w:p>
        </w:tc>
        <w:tc>
          <w:tcPr>
            <w:tcW w:w="1000" w:type="dxa"/>
          </w:tcPr>
          <w:p w:rsidR="004905C7" w:rsidRDefault="004905C7" w:rsidP="0046541B">
            <w:pPr>
              <w:ind w:left="-108" w:right="-108"/>
              <w:jc w:val="center"/>
              <w:rPr>
                <w:sz w:val="18"/>
                <w:szCs w:val="18"/>
              </w:rPr>
            </w:pPr>
          </w:p>
        </w:tc>
        <w:tc>
          <w:tcPr>
            <w:tcW w:w="600" w:type="dxa"/>
          </w:tcPr>
          <w:p w:rsidR="004905C7" w:rsidRDefault="004905C7" w:rsidP="0046541B">
            <w:pPr>
              <w:ind w:left="-108" w:right="-108"/>
              <w:jc w:val="center"/>
              <w:rPr>
                <w:sz w:val="18"/>
                <w:szCs w:val="18"/>
              </w:rPr>
            </w:pPr>
          </w:p>
        </w:tc>
        <w:tc>
          <w:tcPr>
            <w:tcW w:w="800" w:type="dxa"/>
          </w:tcPr>
          <w:p w:rsidR="004905C7" w:rsidRDefault="004905C7" w:rsidP="0046541B">
            <w:pPr>
              <w:ind w:left="-108" w:right="-108"/>
              <w:jc w:val="center"/>
              <w:rPr>
                <w:sz w:val="18"/>
                <w:szCs w:val="18"/>
              </w:rPr>
            </w:pPr>
          </w:p>
        </w:tc>
        <w:tc>
          <w:tcPr>
            <w:tcW w:w="500" w:type="dxa"/>
          </w:tcPr>
          <w:p w:rsidR="004905C7" w:rsidRDefault="004905C7" w:rsidP="0046541B">
            <w:pPr>
              <w:ind w:left="-108" w:right="-108"/>
              <w:jc w:val="center"/>
              <w:rPr>
                <w:sz w:val="18"/>
                <w:szCs w:val="18"/>
              </w:rPr>
            </w:pPr>
          </w:p>
        </w:tc>
      </w:tr>
      <w:tr w:rsidR="004905C7">
        <w:trPr>
          <w:trHeight w:val="158"/>
        </w:trPr>
        <w:tc>
          <w:tcPr>
            <w:tcW w:w="2448" w:type="dxa"/>
          </w:tcPr>
          <w:p w:rsidR="004905C7" w:rsidRDefault="004905C7" w:rsidP="0046541B">
            <w:r>
              <w:t xml:space="preserve">покупатели и заказчики </w:t>
            </w:r>
          </w:p>
        </w:tc>
        <w:tc>
          <w:tcPr>
            <w:tcW w:w="900" w:type="dxa"/>
          </w:tcPr>
          <w:p w:rsidR="004905C7" w:rsidRDefault="004905C7" w:rsidP="0046541B">
            <w:pPr>
              <w:ind w:left="-108" w:right="-152"/>
              <w:jc w:val="center"/>
              <w:rPr>
                <w:sz w:val="18"/>
                <w:szCs w:val="18"/>
              </w:rPr>
            </w:pPr>
            <w:r>
              <w:rPr>
                <w:sz w:val="18"/>
                <w:szCs w:val="18"/>
              </w:rPr>
              <w:t>-</w:t>
            </w:r>
          </w:p>
        </w:tc>
        <w:tc>
          <w:tcPr>
            <w:tcW w:w="540" w:type="dxa"/>
          </w:tcPr>
          <w:p w:rsidR="004905C7" w:rsidRDefault="004905C7" w:rsidP="0046541B">
            <w:pPr>
              <w:ind w:left="-108" w:right="-152"/>
              <w:jc w:val="center"/>
              <w:rPr>
                <w:sz w:val="18"/>
                <w:szCs w:val="18"/>
              </w:rPr>
            </w:pPr>
            <w:r>
              <w:rPr>
                <w:sz w:val="18"/>
                <w:szCs w:val="18"/>
              </w:rPr>
              <w:t>-</w:t>
            </w:r>
          </w:p>
        </w:tc>
        <w:tc>
          <w:tcPr>
            <w:tcW w:w="900" w:type="dxa"/>
          </w:tcPr>
          <w:p w:rsidR="004905C7" w:rsidRDefault="004905C7" w:rsidP="0046541B">
            <w:pPr>
              <w:ind w:left="-108" w:right="-152"/>
              <w:jc w:val="center"/>
              <w:rPr>
                <w:sz w:val="18"/>
                <w:szCs w:val="18"/>
              </w:rPr>
            </w:pPr>
            <w:r>
              <w:rPr>
                <w:sz w:val="18"/>
                <w:szCs w:val="18"/>
              </w:rPr>
              <w:t>-</w:t>
            </w:r>
          </w:p>
        </w:tc>
        <w:tc>
          <w:tcPr>
            <w:tcW w:w="540" w:type="dxa"/>
          </w:tcPr>
          <w:p w:rsidR="004905C7" w:rsidRDefault="004905C7" w:rsidP="0046541B">
            <w:pPr>
              <w:ind w:left="-108" w:right="-108"/>
              <w:jc w:val="center"/>
              <w:rPr>
                <w:sz w:val="18"/>
                <w:szCs w:val="18"/>
              </w:rPr>
            </w:pPr>
            <w:r>
              <w:rPr>
                <w:sz w:val="18"/>
                <w:szCs w:val="18"/>
              </w:rPr>
              <w:t>-</w:t>
            </w:r>
          </w:p>
        </w:tc>
        <w:tc>
          <w:tcPr>
            <w:tcW w:w="907" w:type="dxa"/>
          </w:tcPr>
          <w:p w:rsidR="004905C7" w:rsidRDefault="004905C7" w:rsidP="0046541B">
            <w:pPr>
              <w:ind w:left="-108" w:right="-108"/>
              <w:jc w:val="center"/>
              <w:rPr>
                <w:sz w:val="18"/>
                <w:szCs w:val="18"/>
              </w:rPr>
            </w:pPr>
            <w:r>
              <w:rPr>
                <w:sz w:val="18"/>
                <w:szCs w:val="18"/>
              </w:rPr>
              <w:t>-</w:t>
            </w:r>
          </w:p>
        </w:tc>
        <w:tc>
          <w:tcPr>
            <w:tcW w:w="516" w:type="dxa"/>
          </w:tcPr>
          <w:p w:rsidR="004905C7" w:rsidRDefault="004905C7" w:rsidP="0046541B">
            <w:pPr>
              <w:ind w:left="-108" w:right="-108"/>
              <w:jc w:val="center"/>
              <w:rPr>
                <w:sz w:val="18"/>
                <w:szCs w:val="18"/>
              </w:rPr>
            </w:pPr>
            <w:r>
              <w:rPr>
                <w:sz w:val="18"/>
                <w:szCs w:val="18"/>
              </w:rPr>
              <w:t>-</w:t>
            </w:r>
          </w:p>
        </w:tc>
        <w:tc>
          <w:tcPr>
            <w:tcW w:w="924" w:type="dxa"/>
          </w:tcPr>
          <w:p w:rsidR="004905C7" w:rsidRDefault="004905C7" w:rsidP="00F30C31">
            <w:pPr>
              <w:ind w:left="-108" w:right="-108"/>
              <w:jc w:val="center"/>
              <w:rPr>
                <w:sz w:val="18"/>
                <w:szCs w:val="18"/>
              </w:rPr>
            </w:pPr>
            <w:r>
              <w:rPr>
                <w:sz w:val="18"/>
                <w:szCs w:val="18"/>
              </w:rPr>
              <w:t>-</w:t>
            </w:r>
          </w:p>
        </w:tc>
        <w:tc>
          <w:tcPr>
            <w:tcW w:w="525" w:type="dxa"/>
          </w:tcPr>
          <w:p w:rsidR="004905C7" w:rsidRDefault="004905C7" w:rsidP="00F30C31">
            <w:pPr>
              <w:ind w:left="-108" w:right="-108"/>
              <w:jc w:val="center"/>
              <w:rPr>
                <w:sz w:val="18"/>
                <w:szCs w:val="18"/>
              </w:rPr>
            </w:pPr>
            <w:r>
              <w:rPr>
                <w:sz w:val="18"/>
                <w:szCs w:val="18"/>
              </w:rPr>
              <w:t>-</w:t>
            </w:r>
          </w:p>
        </w:tc>
        <w:tc>
          <w:tcPr>
            <w:tcW w:w="1000" w:type="dxa"/>
          </w:tcPr>
          <w:p w:rsidR="004905C7" w:rsidRDefault="004905C7" w:rsidP="0046541B">
            <w:pPr>
              <w:ind w:left="-108" w:right="-108"/>
              <w:jc w:val="center"/>
              <w:rPr>
                <w:sz w:val="18"/>
                <w:szCs w:val="18"/>
              </w:rPr>
            </w:pPr>
            <w:r>
              <w:rPr>
                <w:sz w:val="18"/>
                <w:szCs w:val="18"/>
              </w:rPr>
              <w:t>-</w:t>
            </w:r>
          </w:p>
        </w:tc>
        <w:tc>
          <w:tcPr>
            <w:tcW w:w="600" w:type="dxa"/>
          </w:tcPr>
          <w:p w:rsidR="004905C7" w:rsidRDefault="004905C7" w:rsidP="0046541B">
            <w:pPr>
              <w:ind w:left="-108" w:right="-108"/>
              <w:jc w:val="center"/>
              <w:rPr>
                <w:sz w:val="18"/>
                <w:szCs w:val="18"/>
              </w:rPr>
            </w:pPr>
            <w:r>
              <w:rPr>
                <w:sz w:val="18"/>
                <w:szCs w:val="18"/>
              </w:rPr>
              <w:t>-</w:t>
            </w:r>
          </w:p>
        </w:tc>
        <w:tc>
          <w:tcPr>
            <w:tcW w:w="800" w:type="dxa"/>
          </w:tcPr>
          <w:p w:rsidR="004905C7" w:rsidRDefault="004905C7" w:rsidP="0046541B">
            <w:pPr>
              <w:ind w:left="-108" w:right="-108"/>
              <w:jc w:val="center"/>
              <w:rPr>
                <w:sz w:val="18"/>
                <w:szCs w:val="18"/>
              </w:rPr>
            </w:pPr>
            <w:r>
              <w:rPr>
                <w:sz w:val="18"/>
                <w:szCs w:val="18"/>
              </w:rPr>
              <w:t>-</w:t>
            </w:r>
          </w:p>
        </w:tc>
        <w:tc>
          <w:tcPr>
            <w:tcW w:w="500" w:type="dxa"/>
          </w:tcPr>
          <w:p w:rsidR="004905C7" w:rsidRDefault="004905C7" w:rsidP="0046541B">
            <w:pPr>
              <w:ind w:left="-108" w:right="-108"/>
              <w:jc w:val="center"/>
              <w:rPr>
                <w:sz w:val="18"/>
                <w:szCs w:val="18"/>
              </w:rPr>
            </w:pPr>
            <w:r>
              <w:rPr>
                <w:sz w:val="18"/>
                <w:szCs w:val="18"/>
              </w:rPr>
              <w:t>-</w:t>
            </w:r>
          </w:p>
        </w:tc>
      </w:tr>
      <w:tr w:rsidR="004905C7">
        <w:trPr>
          <w:trHeight w:val="156"/>
        </w:trPr>
        <w:tc>
          <w:tcPr>
            <w:tcW w:w="2448" w:type="dxa"/>
          </w:tcPr>
          <w:p w:rsidR="004905C7" w:rsidRDefault="004905C7" w:rsidP="0046541B">
            <w:r>
              <w:t xml:space="preserve">векселя к получению </w:t>
            </w:r>
          </w:p>
        </w:tc>
        <w:tc>
          <w:tcPr>
            <w:tcW w:w="900" w:type="dxa"/>
          </w:tcPr>
          <w:p w:rsidR="004905C7" w:rsidRDefault="004905C7" w:rsidP="0046541B">
            <w:pPr>
              <w:ind w:left="-108" w:right="-152"/>
              <w:jc w:val="center"/>
              <w:rPr>
                <w:sz w:val="18"/>
                <w:szCs w:val="18"/>
              </w:rPr>
            </w:pPr>
            <w:r>
              <w:rPr>
                <w:sz w:val="18"/>
                <w:szCs w:val="18"/>
              </w:rPr>
              <w:t>-</w:t>
            </w:r>
          </w:p>
        </w:tc>
        <w:tc>
          <w:tcPr>
            <w:tcW w:w="540" w:type="dxa"/>
          </w:tcPr>
          <w:p w:rsidR="004905C7" w:rsidRDefault="004905C7" w:rsidP="0046541B">
            <w:pPr>
              <w:ind w:left="-108" w:right="-152"/>
              <w:jc w:val="center"/>
              <w:rPr>
                <w:sz w:val="18"/>
                <w:szCs w:val="18"/>
              </w:rPr>
            </w:pPr>
            <w:r>
              <w:rPr>
                <w:sz w:val="18"/>
                <w:szCs w:val="18"/>
              </w:rPr>
              <w:t>-</w:t>
            </w:r>
          </w:p>
        </w:tc>
        <w:tc>
          <w:tcPr>
            <w:tcW w:w="900" w:type="dxa"/>
          </w:tcPr>
          <w:p w:rsidR="004905C7" w:rsidRDefault="004905C7" w:rsidP="0046541B">
            <w:pPr>
              <w:ind w:left="-108" w:right="-152"/>
              <w:jc w:val="center"/>
              <w:rPr>
                <w:sz w:val="18"/>
                <w:szCs w:val="18"/>
              </w:rPr>
            </w:pPr>
            <w:r>
              <w:rPr>
                <w:sz w:val="18"/>
                <w:szCs w:val="18"/>
              </w:rPr>
              <w:t>-</w:t>
            </w:r>
          </w:p>
        </w:tc>
        <w:tc>
          <w:tcPr>
            <w:tcW w:w="540" w:type="dxa"/>
          </w:tcPr>
          <w:p w:rsidR="004905C7" w:rsidRDefault="004905C7" w:rsidP="0046541B">
            <w:pPr>
              <w:ind w:left="-108" w:right="-108"/>
              <w:jc w:val="center"/>
              <w:rPr>
                <w:sz w:val="18"/>
                <w:szCs w:val="18"/>
              </w:rPr>
            </w:pPr>
            <w:r>
              <w:rPr>
                <w:sz w:val="18"/>
                <w:szCs w:val="18"/>
              </w:rPr>
              <w:t>-</w:t>
            </w:r>
          </w:p>
        </w:tc>
        <w:tc>
          <w:tcPr>
            <w:tcW w:w="907" w:type="dxa"/>
          </w:tcPr>
          <w:p w:rsidR="004905C7" w:rsidRDefault="004905C7" w:rsidP="0046541B">
            <w:pPr>
              <w:ind w:left="-108" w:right="-108"/>
              <w:jc w:val="center"/>
              <w:rPr>
                <w:sz w:val="18"/>
                <w:szCs w:val="18"/>
              </w:rPr>
            </w:pPr>
            <w:r>
              <w:rPr>
                <w:sz w:val="18"/>
                <w:szCs w:val="18"/>
              </w:rPr>
              <w:t>-</w:t>
            </w:r>
          </w:p>
        </w:tc>
        <w:tc>
          <w:tcPr>
            <w:tcW w:w="516" w:type="dxa"/>
          </w:tcPr>
          <w:p w:rsidR="004905C7" w:rsidRDefault="004905C7" w:rsidP="0046541B">
            <w:pPr>
              <w:ind w:left="-108" w:right="-108"/>
              <w:jc w:val="center"/>
              <w:rPr>
                <w:sz w:val="18"/>
                <w:szCs w:val="18"/>
              </w:rPr>
            </w:pPr>
            <w:r>
              <w:rPr>
                <w:sz w:val="18"/>
                <w:szCs w:val="18"/>
              </w:rPr>
              <w:t>-</w:t>
            </w:r>
          </w:p>
        </w:tc>
        <w:tc>
          <w:tcPr>
            <w:tcW w:w="924" w:type="dxa"/>
          </w:tcPr>
          <w:p w:rsidR="004905C7" w:rsidRDefault="004905C7" w:rsidP="00F30C31">
            <w:pPr>
              <w:ind w:left="-108" w:right="-108"/>
              <w:jc w:val="center"/>
              <w:rPr>
                <w:sz w:val="18"/>
                <w:szCs w:val="18"/>
              </w:rPr>
            </w:pPr>
            <w:r>
              <w:rPr>
                <w:sz w:val="18"/>
                <w:szCs w:val="18"/>
              </w:rPr>
              <w:t>-</w:t>
            </w:r>
          </w:p>
        </w:tc>
        <w:tc>
          <w:tcPr>
            <w:tcW w:w="525" w:type="dxa"/>
          </w:tcPr>
          <w:p w:rsidR="004905C7" w:rsidRDefault="004905C7" w:rsidP="00F30C31">
            <w:pPr>
              <w:ind w:left="-108" w:right="-108"/>
              <w:jc w:val="center"/>
              <w:rPr>
                <w:sz w:val="18"/>
                <w:szCs w:val="18"/>
              </w:rPr>
            </w:pPr>
            <w:r>
              <w:rPr>
                <w:sz w:val="18"/>
                <w:szCs w:val="18"/>
              </w:rPr>
              <w:t>-</w:t>
            </w:r>
          </w:p>
        </w:tc>
        <w:tc>
          <w:tcPr>
            <w:tcW w:w="1000" w:type="dxa"/>
          </w:tcPr>
          <w:p w:rsidR="004905C7" w:rsidRDefault="004905C7" w:rsidP="0046541B">
            <w:pPr>
              <w:ind w:left="-108" w:right="-108"/>
              <w:jc w:val="center"/>
              <w:rPr>
                <w:sz w:val="18"/>
                <w:szCs w:val="18"/>
              </w:rPr>
            </w:pPr>
            <w:r>
              <w:rPr>
                <w:sz w:val="18"/>
                <w:szCs w:val="18"/>
              </w:rPr>
              <w:t>-</w:t>
            </w:r>
          </w:p>
        </w:tc>
        <w:tc>
          <w:tcPr>
            <w:tcW w:w="600" w:type="dxa"/>
          </w:tcPr>
          <w:p w:rsidR="004905C7" w:rsidRDefault="004905C7" w:rsidP="0046541B">
            <w:pPr>
              <w:ind w:left="-108" w:right="-108"/>
              <w:jc w:val="center"/>
              <w:rPr>
                <w:sz w:val="18"/>
                <w:szCs w:val="18"/>
              </w:rPr>
            </w:pPr>
            <w:r>
              <w:rPr>
                <w:sz w:val="18"/>
                <w:szCs w:val="18"/>
              </w:rPr>
              <w:t>-</w:t>
            </w:r>
          </w:p>
        </w:tc>
        <w:tc>
          <w:tcPr>
            <w:tcW w:w="800" w:type="dxa"/>
          </w:tcPr>
          <w:p w:rsidR="004905C7" w:rsidRDefault="004905C7" w:rsidP="0046541B">
            <w:pPr>
              <w:ind w:left="-108" w:right="-108"/>
              <w:jc w:val="center"/>
              <w:rPr>
                <w:sz w:val="18"/>
                <w:szCs w:val="18"/>
              </w:rPr>
            </w:pPr>
            <w:r>
              <w:rPr>
                <w:sz w:val="18"/>
                <w:szCs w:val="18"/>
              </w:rPr>
              <w:t>-</w:t>
            </w:r>
          </w:p>
        </w:tc>
        <w:tc>
          <w:tcPr>
            <w:tcW w:w="500" w:type="dxa"/>
          </w:tcPr>
          <w:p w:rsidR="004905C7" w:rsidRDefault="004905C7" w:rsidP="0046541B">
            <w:pPr>
              <w:ind w:left="-108" w:right="-108"/>
              <w:jc w:val="center"/>
              <w:rPr>
                <w:sz w:val="18"/>
                <w:szCs w:val="18"/>
              </w:rPr>
            </w:pPr>
            <w:r>
              <w:rPr>
                <w:sz w:val="18"/>
                <w:szCs w:val="18"/>
              </w:rPr>
              <w:t>-</w:t>
            </w:r>
          </w:p>
        </w:tc>
      </w:tr>
      <w:tr w:rsidR="004905C7">
        <w:trPr>
          <w:trHeight w:val="270"/>
        </w:trPr>
        <w:tc>
          <w:tcPr>
            <w:tcW w:w="2448" w:type="dxa"/>
          </w:tcPr>
          <w:p w:rsidR="004905C7" w:rsidRDefault="004905C7" w:rsidP="0046541B">
            <w:r>
              <w:t xml:space="preserve">задолженность дочерних и зависимых обществ </w:t>
            </w:r>
          </w:p>
        </w:tc>
        <w:tc>
          <w:tcPr>
            <w:tcW w:w="900" w:type="dxa"/>
          </w:tcPr>
          <w:p w:rsidR="004905C7" w:rsidRDefault="004905C7" w:rsidP="0046541B">
            <w:pPr>
              <w:ind w:left="-108" w:right="-152"/>
              <w:jc w:val="center"/>
              <w:rPr>
                <w:sz w:val="18"/>
                <w:szCs w:val="18"/>
              </w:rPr>
            </w:pPr>
            <w:r>
              <w:rPr>
                <w:sz w:val="18"/>
                <w:szCs w:val="18"/>
              </w:rPr>
              <w:t>-</w:t>
            </w:r>
          </w:p>
        </w:tc>
        <w:tc>
          <w:tcPr>
            <w:tcW w:w="540" w:type="dxa"/>
          </w:tcPr>
          <w:p w:rsidR="004905C7" w:rsidRDefault="004905C7" w:rsidP="0046541B">
            <w:pPr>
              <w:ind w:left="-108" w:right="-152"/>
              <w:jc w:val="center"/>
              <w:rPr>
                <w:sz w:val="18"/>
                <w:szCs w:val="18"/>
              </w:rPr>
            </w:pPr>
            <w:r>
              <w:rPr>
                <w:sz w:val="18"/>
                <w:szCs w:val="18"/>
              </w:rPr>
              <w:t>-</w:t>
            </w:r>
          </w:p>
        </w:tc>
        <w:tc>
          <w:tcPr>
            <w:tcW w:w="900" w:type="dxa"/>
          </w:tcPr>
          <w:p w:rsidR="004905C7" w:rsidRDefault="004905C7" w:rsidP="0046541B">
            <w:pPr>
              <w:ind w:left="-108" w:right="-152"/>
              <w:jc w:val="center"/>
              <w:rPr>
                <w:sz w:val="18"/>
                <w:szCs w:val="18"/>
              </w:rPr>
            </w:pPr>
            <w:r>
              <w:rPr>
                <w:sz w:val="18"/>
                <w:szCs w:val="18"/>
              </w:rPr>
              <w:t>-</w:t>
            </w:r>
          </w:p>
        </w:tc>
        <w:tc>
          <w:tcPr>
            <w:tcW w:w="540" w:type="dxa"/>
          </w:tcPr>
          <w:p w:rsidR="004905C7" w:rsidRDefault="004905C7" w:rsidP="0046541B">
            <w:pPr>
              <w:ind w:left="-108" w:right="-108"/>
              <w:jc w:val="center"/>
              <w:rPr>
                <w:sz w:val="18"/>
                <w:szCs w:val="18"/>
              </w:rPr>
            </w:pPr>
            <w:r>
              <w:rPr>
                <w:sz w:val="18"/>
                <w:szCs w:val="18"/>
              </w:rPr>
              <w:t>-</w:t>
            </w:r>
          </w:p>
        </w:tc>
        <w:tc>
          <w:tcPr>
            <w:tcW w:w="907" w:type="dxa"/>
          </w:tcPr>
          <w:p w:rsidR="004905C7" w:rsidRDefault="004905C7" w:rsidP="0046541B">
            <w:pPr>
              <w:ind w:left="-108" w:right="-108"/>
              <w:jc w:val="center"/>
              <w:rPr>
                <w:sz w:val="18"/>
                <w:szCs w:val="18"/>
              </w:rPr>
            </w:pPr>
            <w:r>
              <w:rPr>
                <w:sz w:val="18"/>
                <w:szCs w:val="18"/>
              </w:rPr>
              <w:t>-</w:t>
            </w:r>
          </w:p>
        </w:tc>
        <w:tc>
          <w:tcPr>
            <w:tcW w:w="516" w:type="dxa"/>
          </w:tcPr>
          <w:p w:rsidR="004905C7" w:rsidRDefault="004905C7" w:rsidP="0046541B">
            <w:pPr>
              <w:ind w:left="-108" w:right="-108"/>
              <w:jc w:val="center"/>
              <w:rPr>
                <w:sz w:val="18"/>
                <w:szCs w:val="18"/>
              </w:rPr>
            </w:pPr>
            <w:r>
              <w:rPr>
                <w:sz w:val="18"/>
                <w:szCs w:val="18"/>
              </w:rPr>
              <w:t>-</w:t>
            </w:r>
          </w:p>
        </w:tc>
        <w:tc>
          <w:tcPr>
            <w:tcW w:w="924" w:type="dxa"/>
          </w:tcPr>
          <w:p w:rsidR="004905C7" w:rsidRDefault="004905C7" w:rsidP="00F30C31">
            <w:pPr>
              <w:ind w:left="-108" w:right="-108"/>
              <w:jc w:val="center"/>
              <w:rPr>
                <w:sz w:val="18"/>
                <w:szCs w:val="18"/>
              </w:rPr>
            </w:pPr>
            <w:r>
              <w:rPr>
                <w:sz w:val="18"/>
                <w:szCs w:val="18"/>
              </w:rPr>
              <w:t>-</w:t>
            </w:r>
          </w:p>
        </w:tc>
        <w:tc>
          <w:tcPr>
            <w:tcW w:w="525" w:type="dxa"/>
          </w:tcPr>
          <w:p w:rsidR="004905C7" w:rsidRDefault="004905C7" w:rsidP="00F30C31">
            <w:pPr>
              <w:ind w:left="-108" w:right="-108"/>
              <w:jc w:val="center"/>
              <w:rPr>
                <w:sz w:val="18"/>
                <w:szCs w:val="18"/>
              </w:rPr>
            </w:pPr>
            <w:r>
              <w:rPr>
                <w:sz w:val="18"/>
                <w:szCs w:val="18"/>
              </w:rPr>
              <w:t>-</w:t>
            </w:r>
          </w:p>
        </w:tc>
        <w:tc>
          <w:tcPr>
            <w:tcW w:w="1000" w:type="dxa"/>
          </w:tcPr>
          <w:p w:rsidR="004905C7" w:rsidRDefault="004905C7" w:rsidP="0046541B">
            <w:pPr>
              <w:ind w:left="-108" w:right="-108"/>
              <w:jc w:val="center"/>
              <w:rPr>
                <w:sz w:val="18"/>
                <w:szCs w:val="18"/>
              </w:rPr>
            </w:pPr>
            <w:r>
              <w:rPr>
                <w:sz w:val="18"/>
                <w:szCs w:val="18"/>
              </w:rPr>
              <w:t>-</w:t>
            </w:r>
          </w:p>
        </w:tc>
        <w:tc>
          <w:tcPr>
            <w:tcW w:w="600" w:type="dxa"/>
          </w:tcPr>
          <w:p w:rsidR="004905C7" w:rsidRDefault="004905C7" w:rsidP="0046541B">
            <w:pPr>
              <w:ind w:left="-108" w:right="-108"/>
              <w:jc w:val="center"/>
              <w:rPr>
                <w:sz w:val="18"/>
                <w:szCs w:val="18"/>
              </w:rPr>
            </w:pPr>
            <w:r>
              <w:rPr>
                <w:sz w:val="18"/>
                <w:szCs w:val="18"/>
              </w:rPr>
              <w:t>-</w:t>
            </w:r>
          </w:p>
        </w:tc>
        <w:tc>
          <w:tcPr>
            <w:tcW w:w="800" w:type="dxa"/>
          </w:tcPr>
          <w:p w:rsidR="004905C7" w:rsidRDefault="004905C7" w:rsidP="0046541B">
            <w:pPr>
              <w:ind w:left="-108" w:right="-108"/>
              <w:jc w:val="center"/>
              <w:rPr>
                <w:sz w:val="18"/>
                <w:szCs w:val="18"/>
              </w:rPr>
            </w:pPr>
            <w:r>
              <w:rPr>
                <w:sz w:val="18"/>
                <w:szCs w:val="18"/>
              </w:rPr>
              <w:t>-</w:t>
            </w:r>
          </w:p>
        </w:tc>
        <w:tc>
          <w:tcPr>
            <w:tcW w:w="500" w:type="dxa"/>
          </w:tcPr>
          <w:p w:rsidR="004905C7" w:rsidRDefault="004905C7" w:rsidP="0046541B">
            <w:pPr>
              <w:ind w:left="-108" w:right="-108"/>
              <w:jc w:val="center"/>
              <w:rPr>
                <w:sz w:val="18"/>
                <w:szCs w:val="18"/>
              </w:rPr>
            </w:pPr>
            <w:r>
              <w:rPr>
                <w:sz w:val="18"/>
                <w:szCs w:val="18"/>
              </w:rPr>
              <w:t>-</w:t>
            </w:r>
          </w:p>
        </w:tc>
      </w:tr>
      <w:tr w:rsidR="004905C7">
        <w:trPr>
          <w:trHeight w:val="270"/>
        </w:trPr>
        <w:tc>
          <w:tcPr>
            <w:tcW w:w="2448" w:type="dxa"/>
          </w:tcPr>
          <w:p w:rsidR="004905C7" w:rsidRDefault="004905C7" w:rsidP="0046541B">
            <w:r>
              <w:t xml:space="preserve">задолженность участников (учредителей) по взносам в уставный капитал </w:t>
            </w:r>
          </w:p>
        </w:tc>
        <w:tc>
          <w:tcPr>
            <w:tcW w:w="900" w:type="dxa"/>
          </w:tcPr>
          <w:p w:rsidR="004905C7" w:rsidRDefault="004905C7" w:rsidP="0046541B">
            <w:pPr>
              <w:ind w:left="-108" w:right="-152"/>
              <w:jc w:val="center"/>
              <w:rPr>
                <w:sz w:val="18"/>
                <w:szCs w:val="18"/>
              </w:rPr>
            </w:pPr>
            <w:r>
              <w:rPr>
                <w:sz w:val="18"/>
                <w:szCs w:val="18"/>
              </w:rPr>
              <w:t>-</w:t>
            </w:r>
          </w:p>
        </w:tc>
        <w:tc>
          <w:tcPr>
            <w:tcW w:w="540" w:type="dxa"/>
          </w:tcPr>
          <w:p w:rsidR="004905C7" w:rsidRDefault="004905C7" w:rsidP="0046541B">
            <w:pPr>
              <w:ind w:left="-108" w:right="-152"/>
              <w:jc w:val="center"/>
              <w:rPr>
                <w:sz w:val="18"/>
                <w:szCs w:val="18"/>
              </w:rPr>
            </w:pPr>
            <w:r>
              <w:rPr>
                <w:sz w:val="18"/>
                <w:szCs w:val="18"/>
              </w:rPr>
              <w:t>-</w:t>
            </w:r>
          </w:p>
        </w:tc>
        <w:tc>
          <w:tcPr>
            <w:tcW w:w="900" w:type="dxa"/>
          </w:tcPr>
          <w:p w:rsidR="004905C7" w:rsidRDefault="004905C7" w:rsidP="0046541B">
            <w:pPr>
              <w:ind w:left="-108" w:right="-152"/>
              <w:jc w:val="center"/>
              <w:rPr>
                <w:sz w:val="18"/>
                <w:szCs w:val="18"/>
              </w:rPr>
            </w:pPr>
            <w:r>
              <w:rPr>
                <w:sz w:val="18"/>
                <w:szCs w:val="18"/>
              </w:rPr>
              <w:t>-</w:t>
            </w:r>
          </w:p>
        </w:tc>
        <w:tc>
          <w:tcPr>
            <w:tcW w:w="540" w:type="dxa"/>
          </w:tcPr>
          <w:p w:rsidR="004905C7" w:rsidRDefault="004905C7" w:rsidP="0046541B">
            <w:pPr>
              <w:ind w:left="-108" w:right="-108"/>
              <w:jc w:val="center"/>
              <w:rPr>
                <w:sz w:val="18"/>
                <w:szCs w:val="18"/>
              </w:rPr>
            </w:pPr>
            <w:r>
              <w:rPr>
                <w:sz w:val="18"/>
                <w:szCs w:val="18"/>
              </w:rPr>
              <w:t>-</w:t>
            </w:r>
          </w:p>
        </w:tc>
        <w:tc>
          <w:tcPr>
            <w:tcW w:w="907" w:type="dxa"/>
          </w:tcPr>
          <w:p w:rsidR="004905C7" w:rsidRDefault="004905C7" w:rsidP="0046541B">
            <w:pPr>
              <w:ind w:left="-108" w:right="-108"/>
              <w:jc w:val="center"/>
              <w:rPr>
                <w:sz w:val="18"/>
                <w:szCs w:val="18"/>
              </w:rPr>
            </w:pPr>
            <w:r>
              <w:rPr>
                <w:sz w:val="18"/>
                <w:szCs w:val="18"/>
              </w:rPr>
              <w:t>-</w:t>
            </w:r>
          </w:p>
        </w:tc>
        <w:tc>
          <w:tcPr>
            <w:tcW w:w="516" w:type="dxa"/>
          </w:tcPr>
          <w:p w:rsidR="004905C7" w:rsidRDefault="004905C7" w:rsidP="0046541B">
            <w:pPr>
              <w:ind w:left="-108" w:right="-108"/>
              <w:jc w:val="center"/>
              <w:rPr>
                <w:sz w:val="18"/>
                <w:szCs w:val="18"/>
              </w:rPr>
            </w:pPr>
            <w:r>
              <w:rPr>
                <w:sz w:val="18"/>
                <w:szCs w:val="18"/>
              </w:rPr>
              <w:t>-</w:t>
            </w:r>
          </w:p>
        </w:tc>
        <w:tc>
          <w:tcPr>
            <w:tcW w:w="924" w:type="dxa"/>
          </w:tcPr>
          <w:p w:rsidR="004905C7" w:rsidRDefault="004905C7" w:rsidP="00F30C31">
            <w:pPr>
              <w:ind w:left="-108" w:right="-108"/>
              <w:jc w:val="center"/>
              <w:rPr>
                <w:sz w:val="18"/>
                <w:szCs w:val="18"/>
              </w:rPr>
            </w:pPr>
            <w:r>
              <w:rPr>
                <w:sz w:val="18"/>
                <w:szCs w:val="18"/>
              </w:rPr>
              <w:t>-</w:t>
            </w:r>
          </w:p>
        </w:tc>
        <w:tc>
          <w:tcPr>
            <w:tcW w:w="525" w:type="dxa"/>
          </w:tcPr>
          <w:p w:rsidR="004905C7" w:rsidRDefault="004905C7" w:rsidP="00F30C31">
            <w:pPr>
              <w:ind w:left="-108" w:right="-108"/>
              <w:jc w:val="center"/>
              <w:rPr>
                <w:sz w:val="18"/>
                <w:szCs w:val="18"/>
              </w:rPr>
            </w:pPr>
            <w:r>
              <w:rPr>
                <w:sz w:val="18"/>
                <w:szCs w:val="18"/>
              </w:rPr>
              <w:t>-</w:t>
            </w:r>
          </w:p>
        </w:tc>
        <w:tc>
          <w:tcPr>
            <w:tcW w:w="1000" w:type="dxa"/>
          </w:tcPr>
          <w:p w:rsidR="004905C7" w:rsidRDefault="004905C7" w:rsidP="0046541B">
            <w:pPr>
              <w:ind w:left="-108" w:right="-108"/>
              <w:jc w:val="center"/>
              <w:rPr>
                <w:sz w:val="18"/>
                <w:szCs w:val="18"/>
              </w:rPr>
            </w:pPr>
            <w:r>
              <w:rPr>
                <w:sz w:val="18"/>
                <w:szCs w:val="18"/>
              </w:rPr>
              <w:t>-</w:t>
            </w:r>
          </w:p>
        </w:tc>
        <w:tc>
          <w:tcPr>
            <w:tcW w:w="600" w:type="dxa"/>
          </w:tcPr>
          <w:p w:rsidR="004905C7" w:rsidRDefault="004905C7" w:rsidP="0046541B">
            <w:pPr>
              <w:ind w:left="-108" w:right="-108"/>
              <w:jc w:val="center"/>
              <w:rPr>
                <w:sz w:val="18"/>
                <w:szCs w:val="18"/>
              </w:rPr>
            </w:pPr>
            <w:r>
              <w:rPr>
                <w:sz w:val="18"/>
                <w:szCs w:val="18"/>
              </w:rPr>
              <w:t>-</w:t>
            </w:r>
          </w:p>
        </w:tc>
        <w:tc>
          <w:tcPr>
            <w:tcW w:w="800" w:type="dxa"/>
          </w:tcPr>
          <w:p w:rsidR="004905C7" w:rsidRDefault="004905C7" w:rsidP="0046541B">
            <w:pPr>
              <w:ind w:left="-108" w:right="-108"/>
              <w:jc w:val="center"/>
              <w:rPr>
                <w:sz w:val="18"/>
                <w:szCs w:val="18"/>
              </w:rPr>
            </w:pPr>
            <w:r>
              <w:rPr>
                <w:sz w:val="18"/>
                <w:szCs w:val="18"/>
              </w:rPr>
              <w:t>-</w:t>
            </w:r>
          </w:p>
        </w:tc>
        <w:tc>
          <w:tcPr>
            <w:tcW w:w="500" w:type="dxa"/>
          </w:tcPr>
          <w:p w:rsidR="004905C7" w:rsidRDefault="004905C7" w:rsidP="0046541B">
            <w:pPr>
              <w:ind w:left="-108" w:right="-108"/>
              <w:jc w:val="center"/>
              <w:rPr>
                <w:sz w:val="18"/>
                <w:szCs w:val="18"/>
              </w:rPr>
            </w:pPr>
            <w:r>
              <w:rPr>
                <w:sz w:val="18"/>
                <w:szCs w:val="18"/>
              </w:rPr>
              <w:t>-</w:t>
            </w:r>
          </w:p>
        </w:tc>
      </w:tr>
      <w:tr w:rsidR="004905C7">
        <w:trPr>
          <w:trHeight w:val="102"/>
        </w:trPr>
        <w:tc>
          <w:tcPr>
            <w:tcW w:w="2448" w:type="dxa"/>
          </w:tcPr>
          <w:p w:rsidR="004905C7" w:rsidRDefault="004905C7" w:rsidP="0046541B">
            <w:r>
              <w:t xml:space="preserve">авансы выданные </w:t>
            </w:r>
          </w:p>
        </w:tc>
        <w:tc>
          <w:tcPr>
            <w:tcW w:w="900" w:type="dxa"/>
          </w:tcPr>
          <w:p w:rsidR="004905C7" w:rsidRDefault="004905C7" w:rsidP="0046541B">
            <w:pPr>
              <w:ind w:left="-108" w:right="-152"/>
              <w:jc w:val="center"/>
              <w:rPr>
                <w:sz w:val="18"/>
                <w:szCs w:val="18"/>
              </w:rPr>
            </w:pPr>
            <w:r>
              <w:rPr>
                <w:sz w:val="18"/>
                <w:szCs w:val="18"/>
              </w:rPr>
              <w:t>7339</w:t>
            </w:r>
          </w:p>
        </w:tc>
        <w:tc>
          <w:tcPr>
            <w:tcW w:w="540" w:type="dxa"/>
          </w:tcPr>
          <w:p w:rsidR="004905C7" w:rsidRDefault="004905C7" w:rsidP="0046541B">
            <w:pPr>
              <w:ind w:left="-108" w:right="-152"/>
              <w:jc w:val="center"/>
              <w:rPr>
                <w:sz w:val="18"/>
                <w:szCs w:val="18"/>
              </w:rPr>
            </w:pPr>
            <w:r>
              <w:rPr>
                <w:sz w:val="18"/>
                <w:szCs w:val="18"/>
              </w:rPr>
              <w:t>0,37</w:t>
            </w:r>
          </w:p>
        </w:tc>
        <w:tc>
          <w:tcPr>
            <w:tcW w:w="900" w:type="dxa"/>
          </w:tcPr>
          <w:p w:rsidR="004905C7" w:rsidRDefault="004905C7" w:rsidP="0046541B">
            <w:pPr>
              <w:ind w:left="-108" w:right="-152"/>
              <w:jc w:val="center"/>
              <w:rPr>
                <w:sz w:val="18"/>
                <w:szCs w:val="18"/>
              </w:rPr>
            </w:pPr>
            <w:r>
              <w:rPr>
                <w:sz w:val="18"/>
                <w:szCs w:val="18"/>
              </w:rPr>
              <w:t>523</w:t>
            </w:r>
          </w:p>
        </w:tc>
        <w:tc>
          <w:tcPr>
            <w:tcW w:w="540" w:type="dxa"/>
          </w:tcPr>
          <w:p w:rsidR="004905C7" w:rsidRDefault="004905C7" w:rsidP="0046541B">
            <w:pPr>
              <w:ind w:left="-108" w:right="-108"/>
              <w:jc w:val="center"/>
              <w:rPr>
                <w:sz w:val="18"/>
                <w:szCs w:val="18"/>
              </w:rPr>
            </w:pPr>
            <w:r>
              <w:rPr>
                <w:sz w:val="18"/>
                <w:szCs w:val="18"/>
              </w:rPr>
              <w:t>0,01</w:t>
            </w:r>
          </w:p>
        </w:tc>
        <w:tc>
          <w:tcPr>
            <w:tcW w:w="907" w:type="dxa"/>
          </w:tcPr>
          <w:p w:rsidR="004905C7" w:rsidRDefault="004905C7" w:rsidP="0046541B">
            <w:pPr>
              <w:ind w:left="-108" w:right="-108"/>
              <w:jc w:val="center"/>
              <w:rPr>
                <w:sz w:val="18"/>
                <w:szCs w:val="18"/>
              </w:rPr>
            </w:pPr>
            <w:r>
              <w:rPr>
                <w:sz w:val="18"/>
                <w:szCs w:val="18"/>
              </w:rPr>
              <w:t>387</w:t>
            </w:r>
          </w:p>
        </w:tc>
        <w:tc>
          <w:tcPr>
            <w:tcW w:w="516" w:type="dxa"/>
          </w:tcPr>
          <w:p w:rsidR="004905C7" w:rsidRDefault="004905C7" w:rsidP="0046541B">
            <w:pPr>
              <w:ind w:left="-108" w:right="-108"/>
              <w:jc w:val="center"/>
              <w:rPr>
                <w:sz w:val="18"/>
                <w:szCs w:val="18"/>
              </w:rPr>
            </w:pPr>
            <w:r>
              <w:rPr>
                <w:sz w:val="18"/>
                <w:szCs w:val="18"/>
              </w:rPr>
              <w:t>0,01</w:t>
            </w:r>
          </w:p>
        </w:tc>
        <w:tc>
          <w:tcPr>
            <w:tcW w:w="924" w:type="dxa"/>
          </w:tcPr>
          <w:p w:rsidR="004905C7" w:rsidRDefault="004905C7" w:rsidP="00F30C31">
            <w:pPr>
              <w:ind w:left="-108" w:right="-108"/>
              <w:jc w:val="center"/>
              <w:rPr>
                <w:sz w:val="18"/>
                <w:szCs w:val="18"/>
              </w:rPr>
            </w:pPr>
            <w:r>
              <w:rPr>
                <w:sz w:val="18"/>
                <w:szCs w:val="18"/>
              </w:rPr>
              <w:t>252</w:t>
            </w:r>
          </w:p>
        </w:tc>
        <w:tc>
          <w:tcPr>
            <w:tcW w:w="525" w:type="dxa"/>
          </w:tcPr>
          <w:p w:rsidR="004905C7" w:rsidRDefault="004905C7" w:rsidP="00F30C31">
            <w:pPr>
              <w:ind w:left="-108" w:right="-108"/>
              <w:jc w:val="center"/>
              <w:rPr>
                <w:sz w:val="18"/>
                <w:szCs w:val="18"/>
              </w:rPr>
            </w:pPr>
            <w:r>
              <w:rPr>
                <w:sz w:val="18"/>
                <w:szCs w:val="18"/>
              </w:rPr>
              <w:t>0,00</w:t>
            </w:r>
          </w:p>
        </w:tc>
        <w:tc>
          <w:tcPr>
            <w:tcW w:w="1000" w:type="dxa"/>
          </w:tcPr>
          <w:p w:rsidR="004905C7" w:rsidRDefault="00A208C6" w:rsidP="0046541B">
            <w:pPr>
              <w:ind w:left="-108" w:right="-108"/>
              <w:jc w:val="center"/>
              <w:rPr>
                <w:sz w:val="18"/>
                <w:szCs w:val="18"/>
              </w:rPr>
            </w:pPr>
            <w:r>
              <w:rPr>
                <w:sz w:val="18"/>
                <w:szCs w:val="18"/>
              </w:rPr>
              <w:t>156</w:t>
            </w:r>
          </w:p>
        </w:tc>
        <w:tc>
          <w:tcPr>
            <w:tcW w:w="600" w:type="dxa"/>
          </w:tcPr>
          <w:p w:rsidR="004905C7" w:rsidRDefault="00A208C6" w:rsidP="0046541B">
            <w:pPr>
              <w:ind w:left="-108" w:right="-108"/>
              <w:jc w:val="center"/>
              <w:rPr>
                <w:sz w:val="18"/>
                <w:szCs w:val="18"/>
              </w:rPr>
            </w:pPr>
            <w:r>
              <w:rPr>
                <w:sz w:val="18"/>
                <w:szCs w:val="18"/>
              </w:rPr>
              <w:t>0,01</w:t>
            </w:r>
          </w:p>
        </w:tc>
        <w:tc>
          <w:tcPr>
            <w:tcW w:w="800" w:type="dxa"/>
          </w:tcPr>
          <w:p w:rsidR="004905C7" w:rsidRDefault="00A208C6" w:rsidP="0046541B">
            <w:pPr>
              <w:ind w:left="-108" w:right="-108"/>
              <w:jc w:val="center"/>
              <w:rPr>
                <w:sz w:val="18"/>
                <w:szCs w:val="18"/>
              </w:rPr>
            </w:pPr>
            <w:r>
              <w:rPr>
                <w:sz w:val="18"/>
                <w:szCs w:val="18"/>
              </w:rPr>
              <w:t>138</w:t>
            </w:r>
          </w:p>
        </w:tc>
        <w:tc>
          <w:tcPr>
            <w:tcW w:w="500" w:type="dxa"/>
          </w:tcPr>
          <w:p w:rsidR="004905C7" w:rsidRDefault="00A208C6" w:rsidP="0046541B">
            <w:pPr>
              <w:ind w:left="-108" w:right="-108"/>
              <w:jc w:val="center"/>
              <w:rPr>
                <w:sz w:val="18"/>
                <w:szCs w:val="18"/>
              </w:rPr>
            </w:pPr>
            <w:r>
              <w:rPr>
                <w:sz w:val="18"/>
                <w:szCs w:val="18"/>
              </w:rPr>
              <w:t>0,01</w:t>
            </w:r>
          </w:p>
        </w:tc>
      </w:tr>
      <w:tr w:rsidR="004905C7">
        <w:trPr>
          <w:trHeight w:val="85"/>
        </w:trPr>
        <w:tc>
          <w:tcPr>
            <w:tcW w:w="2448" w:type="dxa"/>
          </w:tcPr>
          <w:p w:rsidR="004905C7" w:rsidRDefault="004905C7" w:rsidP="0046541B">
            <w:pPr>
              <w:pStyle w:val="SubHeading1"/>
              <w:widowControl/>
              <w:spacing w:before="0" w:after="0"/>
              <w:rPr>
                <w:sz w:val="20"/>
                <w:szCs w:val="20"/>
              </w:rPr>
            </w:pPr>
            <w:r>
              <w:rPr>
                <w:sz w:val="20"/>
                <w:szCs w:val="20"/>
              </w:rPr>
              <w:t>прочие дебиторы</w:t>
            </w:r>
          </w:p>
        </w:tc>
        <w:tc>
          <w:tcPr>
            <w:tcW w:w="900" w:type="dxa"/>
          </w:tcPr>
          <w:p w:rsidR="004905C7" w:rsidRDefault="004905C7" w:rsidP="0046541B">
            <w:pPr>
              <w:ind w:left="-108" w:right="-152"/>
              <w:jc w:val="center"/>
              <w:rPr>
                <w:sz w:val="18"/>
                <w:szCs w:val="18"/>
              </w:rPr>
            </w:pPr>
            <w:r>
              <w:rPr>
                <w:sz w:val="18"/>
                <w:szCs w:val="18"/>
              </w:rPr>
              <w:t>-</w:t>
            </w:r>
          </w:p>
        </w:tc>
        <w:tc>
          <w:tcPr>
            <w:tcW w:w="540" w:type="dxa"/>
          </w:tcPr>
          <w:p w:rsidR="004905C7" w:rsidRDefault="004905C7" w:rsidP="0046541B">
            <w:pPr>
              <w:ind w:left="-108" w:right="-152"/>
              <w:jc w:val="center"/>
              <w:rPr>
                <w:sz w:val="18"/>
                <w:szCs w:val="18"/>
              </w:rPr>
            </w:pPr>
            <w:r>
              <w:rPr>
                <w:sz w:val="18"/>
                <w:szCs w:val="18"/>
              </w:rPr>
              <w:t>-</w:t>
            </w:r>
          </w:p>
        </w:tc>
        <w:tc>
          <w:tcPr>
            <w:tcW w:w="900" w:type="dxa"/>
          </w:tcPr>
          <w:p w:rsidR="004905C7" w:rsidRDefault="004905C7" w:rsidP="0046541B">
            <w:pPr>
              <w:ind w:left="-108" w:right="-152"/>
              <w:jc w:val="center"/>
              <w:rPr>
                <w:sz w:val="18"/>
                <w:szCs w:val="18"/>
              </w:rPr>
            </w:pPr>
            <w:r>
              <w:rPr>
                <w:sz w:val="18"/>
                <w:szCs w:val="18"/>
              </w:rPr>
              <w:t>266090</w:t>
            </w:r>
          </w:p>
        </w:tc>
        <w:tc>
          <w:tcPr>
            <w:tcW w:w="540" w:type="dxa"/>
          </w:tcPr>
          <w:p w:rsidR="004905C7" w:rsidRDefault="004905C7" w:rsidP="0046541B">
            <w:pPr>
              <w:ind w:left="-108" w:right="-108"/>
              <w:jc w:val="center"/>
              <w:rPr>
                <w:sz w:val="18"/>
                <w:szCs w:val="18"/>
              </w:rPr>
            </w:pPr>
            <w:r>
              <w:rPr>
                <w:sz w:val="18"/>
                <w:szCs w:val="18"/>
              </w:rPr>
              <w:t>5,10</w:t>
            </w:r>
          </w:p>
        </w:tc>
        <w:tc>
          <w:tcPr>
            <w:tcW w:w="907" w:type="dxa"/>
          </w:tcPr>
          <w:p w:rsidR="004905C7" w:rsidRDefault="004905C7" w:rsidP="0046541B">
            <w:pPr>
              <w:ind w:left="-108" w:right="-108"/>
              <w:jc w:val="center"/>
              <w:rPr>
                <w:sz w:val="18"/>
                <w:szCs w:val="18"/>
              </w:rPr>
            </w:pPr>
            <w:r>
              <w:rPr>
                <w:sz w:val="18"/>
                <w:szCs w:val="18"/>
              </w:rPr>
              <w:t>121730</w:t>
            </w:r>
          </w:p>
        </w:tc>
        <w:tc>
          <w:tcPr>
            <w:tcW w:w="516" w:type="dxa"/>
          </w:tcPr>
          <w:p w:rsidR="004905C7" w:rsidRDefault="004905C7" w:rsidP="0046541B">
            <w:pPr>
              <w:ind w:left="-108" w:right="-108"/>
              <w:jc w:val="center"/>
              <w:rPr>
                <w:sz w:val="18"/>
                <w:szCs w:val="18"/>
              </w:rPr>
            </w:pPr>
            <w:r>
              <w:rPr>
                <w:sz w:val="18"/>
                <w:szCs w:val="18"/>
              </w:rPr>
              <w:t>2,38</w:t>
            </w:r>
          </w:p>
        </w:tc>
        <w:tc>
          <w:tcPr>
            <w:tcW w:w="924" w:type="dxa"/>
          </w:tcPr>
          <w:p w:rsidR="004905C7" w:rsidRDefault="004905C7" w:rsidP="00F30C31">
            <w:pPr>
              <w:ind w:left="-108" w:right="-108"/>
              <w:jc w:val="center"/>
              <w:rPr>
                <w:sz w:val="18"/>
                <w:szCs w:val="18"/>
              </w:rPr>
            </w:pPr>
            <w:r>
              <w:rPr>
                <w:sz w:val="18"/>
                <w:szCs w:val="18"/>
              </w:rPr>
              <w:t>252147</w:t>
            </w:r>
          </w:p>
        </w:tc>
        <w:tc>
          <w:tcPr>
            <w:tcW w:w="525" w:type="dxa"/>
          </w:tcPr>
          <w:p w:rsidR="004905C7" w:rsidRDefault="004905C7" w:rsidP="00F30C31">
            <w:pPr>
              <w:ind w:left="-108" w:right="-108"/>
              <w:jc w:val="center"/>
              <w:rPr>
                <w:sz w:val="18"/>
                <w:szCs w:val="18"/>
              </w:rPr>
            </w:pPr>
            <w:r>
              <w:rPr>
                <w:sz w:val="18"/>
                <w:szCs w:val="18"/>
              </w:rPr>
              <w:t>4,81</w:t>
            </w:r>
          </w:p>
        </w:tc>
        <w:tc>
          <w:tcPr>
            <w:tcW w:w="1000" w:type="dxa"/>
          </w:tcPr>
          <w:p w:rsidR="004905C7" w:rsidRDefault="00A208C6" w:rsidP="0046541B">
            <w:pPr>
              <w:ind w:left="-108" w:right="-108"/>
              <w:jc w:val="center"/>
              <w:rPr>
                <w:sz w:val="18"/>
                <w:szCs w:val="18"/>
              </w:rPr>
            </w:pPr>
            <w:r>
              <w:rPr>
                <w:sz w:val="18"/>
                <w:szCs w:val="18"/>
              </w:rPr>
              <w:t>60858</w:t>
            </w:r>
          </w:p>
        </w:tc>
        <w:tc>
          <w:tcPr>
            <w:tcW w:w="600" w:type="dxa"/>
          </w:tcPr>
          <w:p w:rsidR="004905C7" w:rsidRDefault="00A208C6" w:rsidP="0046541B">
            <w:pPr>
              <w:ind w:left="-108" w:right="-108"/>
              <w:jc w:val="center"/>
              <w:rPr>
                <w:sz w:val="18"/>
                <w:szCs w:val="18"/>
              </w:rPr>
            </w:pPr>
            <w:r>
              <w:rPr>
                <w:sz w:val="18"/>
                <w:szCs w:val="18"/>
              </w:rPr>
              <w:t>2,65</w:t>
            </w:r>
          </w:p>
        </w:tc>
        <w:tc>
          <w:tcPr>
            <w:tcW w:w="800" w:type="dxa"/>
          </w:tcPr>
          <w:p w:rsidR="004905C7" w:rsidRDefault="00A208C6" w:rsidP="0046541B">
            <w:pPr>
              <w:ind w:left="-108" w:right="-108"/>
              <w:jc w:val="center"/>
              <w:rPr>
                <w:sz w:val="18"/>
                <w:szCs w:val="18"/>
              </w:rPr>
            </w:pPr>
            <w:r>
              <w:rPr>
                <w:sz w:val="18"/>
                <w:szCs w:val="18"/>
              </w:rPr>
              <w:t>119519</w:t>
            </w:r>
          </w:p>
        </w:tc>
        <w:tc>
          <w:tcPr>
            <w:tcW w:w="500" w:type="dxa"/>
          </w:tcPr>
          <w:p w:rsidR="004905C7" w:rsidRDefault="00A208C6" w:rsidP="0046541B">
            <w:pPr>
              <w:ind w:left="-108" w:right="-108"/>
              <w:jc w:val="center"/>
              <w:rPr>
                <w:sz w:val="18"/>
                <w:szCs w:val="18"/>
              </w:rPr>
            </w:pPr>
            <w:r>
              <w:rPr>
                <w:sz w:val="18"/>
                <w:szCs w:val="18"/>
              </w:rPr>
              <w:t>5,08</w:t>
            </w:r>
          </w:p>
        </w:tc>
      </w:tr>
      <w:tr w:rsidR="004905C7">
        <w:trPr>
          <w:trHeight w:val="270"/>
        </w:trPr>
        <w:tc>
          <w:tcPr>
            <w:tcW w:w="2448" w:type="dxa"/>
          </w:tcPr>
          <w:p w:rsidR="004905C7" w:rsidRDefault="004905C7" w:rsidP="0046541B">
            <w:pPr>
              <w:rPr>
                <w:b/>
                <w:bCs/>
              </w:rPr>
            </w:pPr>
            <w:r>
              <w:rPr>
                <w:b/>
                <w:bCs/>
              </w:rPr>
              <w:t xml:space="preserve">Краткосрочные финансовые вложения </w:t>
            </w:r>
          </w:p>
        </w:tc>
        <w:tc>
          <w:tcPr>
            <w:tcW w:w="900" w:type="dxa"/>
          </w:tcPr>
          <w:p w:rsidR="004905C7" w:rsidRDefault="004905C7" w:rsidP="0046541B">
            <w:pPr>
              <w:ind w:left="-108" w:right="-152"/>
              <w:jc w:val="center"/>
              <w:rPr>
                <w:sz w:val="18"/>
                <w:szCs w:val="18"/>
              </w:rPr>
            </w:pPr>
            <w:r>
              <w:rPr>
                <w:sz w:val="18"/>
                <w:szCs w:val="18"/>
              </w:rPr>
              <w:t>1999590</w:t>
            </w:r>
          </w:p>
        </w:tc>
        <w:tc>
          <w:tcPr>
            <w:tcW w:w="540" w:type="dxa"/>
          </w:tcPr>
          <w:p w:rsidR="004905C7" w:rsidRDefault="004905C7" w:rsidP="0046541B">
            <w:pPr>
              <w:ind w:left="-108" w:right="-152"/>
              <w:jc w:val="center"/>
              <w:rPr>
                <w:sz w:val="18"/>
                <w:szCs w:val="18"/>
              </w:rPr>
            </w:pPr>
            <w:r>
              <w:rPr>
                <w:sz w:val="18"/>
                <w:szCs w:val="18"/>
              </w:rPr>
              <w:t>99,58</w:t>
            </w:r>
          </w:p>
        </w:tc>
        <w:tc>
          <w:tcPr>
            <w:tcW w:w="900" w:type="dxa"/>
          </w:tcPr>
          <w:p w:rsidR="004905C7" w:rsidRDefault="004905C7" w:rsidP="0046541B">
            <w:pPr>
              <w:ind w:left="-108" w:right="-152"/>
              <w:jc w:val="center"/>
              <w:rPr>
                <w:sz w:val="18"/>
                <w:szCs w:val="18"/>
              </w:rPr>
            </w:pPr>
            <w:r>
              <w:rPr>
                <w:sz w:val="18"/>
                <w:szCs w:val="18"/>
              </w:rPr>
              <w:t>4949020</w:t>
            </w:r>
          </w:p>
        </w:tc>
        <w:tc>
          <w:tcPr>
            <w:tcW w:w="540" w:type="dxa"/>
          </w:tcPr>
          <w:p w:rsidR="004905C7" w:rsidRDefault="004905C7" w:rsidP="0046541B">
            <w:pPr>
              <w:ind w:left="-108" w:right="-108"/>
              <w:jc w:val="center"/>
              <w:rPr>
                <w:sz w:val="18"/>
                <w:szCs w:val="18"/>
              </w:rPr>
            </w:pPr>
            <w:r>
              <w:rPr>
                <w:sz w:val="18"/>
                <w:szCs w:val="18"/>
              </w:rPr>
              <w:t>94,83</w:t>
            </w:r>
          </w:p>
        </w:tc>
        <w:tc>
          <w:tcPr>
            <w:tcW w:w="907" w:type="dxa"/>
          </w:tcPr>
          <w:p w:rsidR="004905C7" w:rsidRDefault="004905C7" w:rsidP="0046541B">
            <w:pPr>
              <w:ind w:left="-108" w:right="-108"/>
              <w:jc w:val="center"/>
              <w:rPr>
                <w:sz w:val="18"/>
                <w:szCs w:val="18"/>
              </w:rPr>
            </w:pPr>
            <w:r>
              <w:rPr>
                <w:sz w:val="18"/>
                <w:szCs w:val="18"/>
              </w:rPr>
              <w:t>4987230</w:t>
            </w:r>
          </w:p>
        </w:tc>
        <w:tc>
          <w:tcPr>
            <w:tcW w:w="516" w:type="dxa"/>
          </w:tcPr>
          <w:p w:rsidR="004905C7" w:rsidRDefault="004905C7" w:rsidP="0046541B">
            <w:pPr>
              <w:ind w:left="-108" w:right="-108"/>
              <w:jc w:val="center"/>
              <w:rPr>
                <w:sz w:val="18"/>
                <w:szCs w:val="18"/>
              </w:rPr>
            </w:pPr>
            <w:r>
              <w:rPr>
                <w:sz w:val="18"/>
                <w:szCs w:val="18"/>
              </w:rPr>
              <w:t>97,60</w:t>
            </w:r>
          </w:p>
        </w:tc>
        <w:tc>
          <w:tcPr>
            <w:tcW w:w="924" w:type="dxa"/>
          </w:tcPr>
          <w:p w:rsidR="004905C7" w:rsidRDefault="004905C7" w:rsidP="00F30C31">
            <w:pPr>
              <w:ind w:left="-108" w:right="-108"/>
              <w:jc w:val="center"/>
              <w:rPr>
                <w:sz w:val="18"/>
                <w:szCs w:val="18"/>
              </w:rPr>
            </w:pPr>
            <w:r>
              <w:rPr>
                <w:sz w:val="18"/>
                <w:szCs w:val="18"/>
              </w:rPr>
              <w:t>4987230</w:t>
            </w:r>
          </w:p>
        </w:tc>
        <w:tc>
          <w:tcPr>
            <w:tcW w:w="525" w:type="dxa"/>
          </w:tcPr>
          <w:p w:rsidR="004905C7" w:rsidRDefault="004905C7" w:rsidP="00F30C31">
            <w:pPr>
              <w:ind w:left="-108" w:right="-108"/>
              <w:jc w:val="center"/>
              <w:rPr>
                <w:sz w:val="18"/>
                <w:szCs w:val="18"/>
              </w:rPr>
            </w:pPr>
            <w:r>
              <w:rPr>
                <w:sz w:val="18"/>
                <w:szCs w:val="18"/>
              </w:rPr>
              <w:t>95,11</w:t>
            </w:r>
          </w:p>
        </w:tc>
        <w:tc>
          <w:tcPr>
            <w:tcW w:w="1000" w:type="dxa"/>
          </w:tcPr>
          <w:p w:rsidR="004905C7" w:rsidRDefault="00AC42D5" w:rsidP="0046541B">
            <w:pPr>
              <w:ind w:left="-108" w:right="-108"/>
              <w:jc w:val="center"/>
              <w:rPr>
                <w:sz w:val="18"/>
                <w:szCs w:val="18"/>
              </w:rPr>
            </w:pPr>
            <w:r>
              <w:rPr>
                <w:sz w:val="18"/>
                <w:szCs w:val="18"/>
              </w:rPr>
              <w:t>2231867</w:t>
            </w:r>
          </w:p>
        </w:tc>
        <w:tc>
          <w:tcPr>
            <w:tcW w:w="600" w:type="dxa"/>
          </w:tcPr>
          <w:p w:rsidR="004905C7" w:rsidRDefault="00AC42D5" w:rsidP="0046541B">
            <w:pPr>
              <w:ind w:left="-108" w:right="-108"/>
              <w:jc w:val="center"/>
              <w:rPr>
                <w:sz w:val="18"/>
                <w:szCs w:val="18"/>
              </w:rPr>
            </w:pPr>
            <w:r>
              <w:rPr>
                <w:sz w:val="18"/>
                <w:szCs w:val="18"/>
              </w:rPr>
              <w:t>97,30</w:t>
            </w:r>
          </w:p>
        </w:tc>
        <w:tc>
          <w:tcPr>
            <w:tcW w:w="800" w:type="dxa"/>
          </w:tcPr>
          <w:p w:rsidR="004905C7" w:rsidRDefault="00AC42D5" w:rsidP="0046541B">
            <w:pPr>
              <w:ind w:left="-108" w:right="-108"/>
              <w:jc w:val="center"/>
              <w:rPr>
                <w:sz w:val="18"/>
                <w:szCs w:val="18"/>
              </w:rPr>
            </w:pPr>
            <w:r>
              <w:rPr>
                <w:sz w:val="18"/>
                <w:szCs w:val="18"/>
              </w:rPr>
              <w:t>2231867</w:t>
            </w:r>
          </w:p>
        </w:tc>
        <w:tc>
          <w:tcPr>
            <w:tcW w:w="500" w:type="dxa"/>
          </w:tcPr>
          <w:p w:rsidR="004905C7" w:rsidRDefault="004905C7" w:rsidP="0046541B">
            <w:pPr>
              <w:ind w:left="-108" w:right="-108"/>
              <w:jc w:val="center"/>
              <w:rPr>
                <w:sz w:val="18"/>
                <w:szCs w:val="18"/>
              </w:rPr>
            </w:pPr>
            <w:r>
              <w:rPr>
                <w:sz w:val="18"/>
                <w:szCs w:val="18"/>
              </w:rPr>
              <w:t>9</w:t>
            </w:r>
            <w:r w:rsidR="00AC42D5">
              <w:rPr>
                <w:sz w:val="18"/>
                <w:szCs w:val="18"/>
              </w:rPr>
              <w:t>4,89</w:t>
            </w:r>
          </w:p>
        </w:tc>
      </w:tr>
      <w:tr w:rsidR="004905C7">
        <w:trPr>
          <w:trHeight w:val="231"/>
        </w:trPr>
        <w:tc>
          <w:tcPr>
            <w:tcW w:w="2448" w:type="dxa"/>
          </w:tcPr>
          <w:p w:rsidR="004905C7" w:rsidRDefault="004905C7" w:rsidP="0046541B">
            <w:pPr>
              <w:pStyle w:val="SubHeading1"/>
              <w:widowControl/>
              <w:spacing w:before="0" w:after="0"/>
              <w:rPr>
                <w:sz w:val="20"/>
                <w:szCs w:val="20"/>
              </w:rPr>
            </w:pPr>
            <w:r>
              <w:rPr>
                <w:sz w:val="20"/>
                <w:szCs w:val="20"/>
              </w:rPr>
              <w:t>В том числе:</w:t>
            </w:r>
          </w:p>
        </w:tc>
        <w:tc>
          <w:tcPr>
            <w:tcW w:w="900" w:type="dxa"/>
          </w:tcPr>
          <w:p w:rsidR="004905C7" w:rsidRDefault="004905C7" w:rsidP="0046541B">
            <w:pPr>
              <w:ind w:left="-108" w:right="-152"/>
              <w:jc w:val="center"/>
              <w:rPr>
                <w:sz w:val="18"/>
                <w:szCs w:val="18"/>
              </w:rPr>
            </w:pPr>
          </w:p>
        </w:tc>
        <w:tc>
          <w:tcPr>
            <w:tcW w:w="540" w:type="dxa"/>
          </w:tcPr>
          <w:p w:rsidR="004905C7" w:rsidRDefault="004905C7" w:rsidP="0046541B">
            <w:pPr>
              <w:ind w:left="-108" w:right="-152"/>
              <w:jc w:val="center"/>
              <w:rPr>
                <w:sz w:val="18"/>
                <w:szCs w:val="18"/>
              </w:rPr>
            </w:pPr>
          </w:p>
        </w:tc>
        <w:tc>
          <w:tcPr>
            <w:tcW w:w="900" w:type="dxa"/>
          </w:tcPr>
          <w:p w:rsidR="004905C7" w:rsidRDefault="004905C7" w:rsidP="0046541B">
            <w:pPr>
              <w:ind w:left="-108" w:right="-152"/>
              <w:jc w:val="center"/>
              <w:rPr>
                <w:sz w:val="18"/>
                <w:szCs w:val="18"/>
              </w:rPr>
            </w:pPr>
          </w:p>
        </w:tc>
        <w:tc>
          <w:tcPr>
            <w:tcW w:w="540" w:type="dxa"/>
          </w:tcPr>
          <w:p w:rsidR="004905C7" w:rsidRDefault="004905C7" w:rsidP="0046541B">
            <w:pPr>
              <w:ind w:left="-108" w:right="-108"/>
              <w:jc w:val="center"/>
              <w:rPr>
                <w:sz w:val="18"/>
                <w:szCs w:val="18"/>
              </w:rPr>
            </w:pPr>
          </w:p>
        </w:tc>
        <w:tc>
          <w:tcPr>
            <w:tcW w:w="907" w:type="dxa"/>
          </w:tcPr>
          <w:p w:rsidR="004905C7" w:rsidRDefault="004905C7" w:rsidP="0046541B">
            <w:pPr>
              <w:ind w:left="-108" w:right="-108"/>
              <w:jc w:val="center"/>
              <w:rPr>
                <w:sz w:val="18"/>
                <w:szCs w:val="18"/>
              </w:rPr>
            </w:pPr>
          </w:p>
        </w:tc>
        <w:tc>
          <w:tcPr>
            <w:tcW w:w="516" w:type="dxa"/>
          </w:tcPr>
          <w:p w:rsidR="004905C7" w:rsidRDefault="004905C7" w:rsidP="0046541B">
            <w:pPr>
              <w:ind w:left="-108" w:right="-108"/>
              <w:jc w:val="center"/>
              <w:rPr>
                <w:sz w:val="18"/>
                <w:szCs w:val="18"/>
              </w:rPr>
            </w:pPr>
          </w:p>
        </w:tc>
        <w:tc>
          <w:tcPr>
            <w:tcW w:w="924" w:type="dxa"/>
          </w:tcPr>
          <w:p w:rsidR="004905C7" w:rsidRDefault="004905C7" w:rsidP="00F30C31">
            <w:pPr>
              <w:ind w:left="-108" w:right="-108"/>
              <w:jc w:val="center"/>
              <w:rPr>
                <w:sz w:val="18"/>
                <w:szCs w:val="18"/>
              </w:rPr>
            </w:pPr>
          </w:p>
        </w:tc>
        <w:tc>
          <w:tcPr>
            <w:tcW w:w="525" w:type="dxa"/>
          </w:tcPr>
          <w:p w:rsidR="004905C7" w:rsidRDefault="004905C7" w:rsidP="00F30C31">
            <w:pPr>
              <w:ind w:left="-108" w:right="-108"/>
              <w:jc w:val="center"/>
              <w:rPr>
                <w:sz w:val="18"/>
                <w:szCs w:val="18"/>
              </w:rPr>
            </w:pPr>
          </w:p>
        </w:tc>
        <w:tc>
          <w:tcPr>
            <w:tcW w:w="1000" w:type="dxa"/>
          </w:tcPr>
          <w:p w:rsidR="004905C7" w:rsidRDefault="004905C7" w:rsidP="0046541B">
            <w:pPr>
              <w:ind w:left="-108" w:right="-108"/>
              <w:jc w:val="center"/>
              <w:rPr>
                <w:sz w:val="18"/>
                <w:szCs w:val="18"/>
              </w:rPr>
            </w:pPr>
          </w:p>
        </w:tc>
        <w:tc>
          <w:tcPr>
            <w:tcW w:w="600" w:type="dxa"/>
          </w:tcPr>
          <w:p w:rsidR="004905C7" w:rsidRDefault="004905C7" w:rsidP="0046541B">
            <w:pPr>
              <w:ind w:left="-108" w:right="-108"/>
              <w:jc w:val="center"/>
              <w:rPr>
                <w:sz w:val="18"/>
                <w:szCs w:val="18"/>
              </w:rPr>
            </w:pPr>
          </w:p>
        </w:tc>
        <w:tc>
          <w:tcPr>
            <w:tcW w:w="800" w:type="dxa"/>
          </w:tcPr>
          <w:p w:rsidR="004905C7" w:rsidRDefault="004905C7" w:rsidP="0046541B">
            <w:pPr>
              <w:ind w:left="-108" w:right="-108"/>
              <w:jc w:val="center"/>
              <w:rPr>
                <w:sz w:val="18"/>
                <w:szCs w:val="18"/>
              </w:rPr>
            </w:pPr>
          </w:p>
        </w:tc>
        <w:tc>
          <w:tcPr>
            <w:tcW w:w="500" w:type="dxa"/>
          </w:tcPr>
          <w:p w:rsidR="004905C7" w:rsidRDefault="004905C7" w:rsidP="0046541B">
            <w:pPr>
              <w:ind w:left="-108" w:right="-108"/>
              <w:jc w:val="center"/>
              <w:rPr>
                <w:sz w:val="18"/>
                <w:szCs w:val="18"/>
              </w:rPr>
            </w:pPr>
          </w:p>
        </w:tc>
      </w:tr>
      <w:tr w:rsidR="004905C7">
        <w:trPr>
          <w:trHeight w:val="270"/>
        </w:trPr>
        <w:tc>
          <w:tcPr>
            <w:tcW w:w="2448" w:type="dxa"/>
          </w:tcPr>
          <w:p w:rsidR="004905C7" w:rsidRDefault="004905C7" w:rsidP="0046541B">
            <w:r>
              <w:t>Займы, предоставляемые организациям на срок менее 12 мес.</w:t>
            </w:r>
          </w:p>
        </w:tc>
        <w:tc>
          <w:tcPr>
            <w:tcW w:w="900" w:type="dxa"/>
          </w:tcPr>
          <w:p w:rsidR="004905C7" w:rsidRDefault="004905C7" w:rsidP="0046541B">
            <w:pPr>
              <w:ind w:left="-108" w:right="-152"/>
              <w:jc w:val="center"/>
              <w:rPr>
                <w:sz w:val="18"/>
                <w:szCs w:val="18"/>
              </w:rPr>
            </w:pPr>
            <w:r>
              <w:rPr>
                <w:sz w:val="18"/>
                <w:szCs w:val="18"/>
              </w:rPr>
              <w:t>1999590</w:t>
            </w:r>
          </w:p>
        </w:tc>
        <w:tc>
          <w:tcPr>
            <w:tcW w:w="540" w:type="dxa"/>
          </w:tcPr>
          <w:p w:rsidR="004905C7" w:rsidRDefault="004905C7" w:rsidP="0046541B">
            <w:pPr>
              <w:ind w:left="-108" w:right="-152"/>
              <w:jc w:val="center"/>
              <w:rPr>
                <w:sz w:val="18"/>
                <w:szCs w:val="18"/>
              </w:rPr>
            </w:pPr>
            <w:r>
              <w:rPr>
                <w:sz w:val="18"/>
                <w:szCs w:val="18"/>
              </w:rPr>
              <w:t>99,58</w:t>
            </w:r>
          </w:p>
        </w:tc>
        <w:tc>
          <w:tcPr>
            <w:tcW w:w="900" w:type="dxa"/>
          </w:tcPr>
          <w:p w:rsidR="004905C7" w:rsidRDefault="004905C7" w:rsidP="0046541B">
            <w:pPr>
              <w:ind w:left="-108" w:right="-152"/>
              <w:jc w:val="center"/>
              <w:rPr>
                <w:sz w:val="18"/>
                <w:szCs w:val="18"/>
              </w:rPr>
            </w:pPr>
            <w:r>
              <w:rPr>
                <w:sz w:val="18"/>
                <w:szCs w:val="18"/>
              </w:rPr>
              <w:t>4949020</w:t>
            </w:r>
          </w:p>
        </w:tc>
        <w:tc>
          <w:tcPr>
            <w:tcW w:w="540" w:type="dxa"/>
          </w:tcPr>
          <w:p w:rsidR="004905C7" w:rsidRDefault="004905C7" w:rsidP="0046541B">
            <w:pPr>
              <w:ind w:left="-108" w:right="-108"/>
              <w:jc w:val="center"/>
              <w:rPr>
                <w:sz w:val="18"/>
                <w:szCs w:val="18"/>
              </w:rPr>
            </w:pPr>
            <w:r>
              <w:rPr>
                <w:sz w:val="18"/>
                <w:szCs w:val="18"/>
              </w:rPr>
              <w:t>94,83</w:t>
            </w:r>
          </w:p>
        </w:tc>
        <w:tc>
          <w:tcPr>
            <w:tcW w:w="907" w:type="dxa"/>
          </w:tcPr>
          <w:p w:rsidR="004905C7" w:rsidRDefault="004905C7" w:rsidP="0046541B">
            <w:pPr>
              <w:ind w:left="-108" w:right="-108"/>
              <w:jc w:val="center"/>
              <w:rPr>
                <w:sz w:val="18"/>
                <w:szCs w:val="18"/>
              </w:rPr>
            </w:pPr>
            <w:r>
              <w:rPr>
                <w:sz w:val="18"/>
                <w:szCs w:val="18"/>
              </w:rPr>
              <w:t>4987230</w:t>
            </w:r>
          </w:p>
        </w:tc>
        <w:tc>
          <w:tcPr>
            <w:tcW w:w="516" w:type="dxa"/>
          </w:tcPr>
          <w:p w:rsidR="004905C7" w:rsidRDefault="004905C7" w:rsidP="0046541B">
            <w:pPr>
              <w:ind w:left="-108" w:right="-108"/>
              <w:jc w:val="center"/>
              <w:rPr>
                <w:sz w:val="18"/>
                <w:szCs w:val="18"/>
              </w:rPr>
            </w:pPr>
            <w:r>
              <w:rPr>
                <w:sz w:val="18"/>
                <w:szCs w:val="18"/>
              </w:rPr>
              <w:t>97,60</w:t>
            </w:r>
          </w:p>
        </w:tc>
        <w:tc>
          <w:tcPr>
            <w:tcW w:w="924" w:type="dxa"/>
          </w:tcPr>
          <w:p w:rsidR="004905C7" w:rsidRDefault="004905C7" w:rsidP="00F30C31">
            <w:pPr>
              <w:ind w:left="-108" w:right="-108"/>
              <w:jc w:val="center"/>
              <w:rPr>
                <w:sz w:val="18"/>
                <w:szCs w:val="18"/>
              </w:rPr>
            </w:pPr>
            <w:r>
              <w:rPr>
                <w:sz w:val="18"/>
                <w:szCs w:val="18"/>
              </w:rPr>
              <w:t>4987230</w:t>
            </w:r>
          </w:p>
        </w:tc>
        <w:tc>
          <w:tcPr>
            <w:tcW w:w="525" w:type="dxa"/>
          </w:tcPr>
          <w:p w:rsidR="004905C7" w:rsidRDefault="004905C7" w:rsidP="00F30C31">
            <w:pPr>
              <w:ind w:left="-108" w:right="-108"/>
              <w:jc w:val="center"/>
              <w:rPr>
                <w:sz w:val="18"/>
                <w:szCs w:val="18"/>
              </w:rPr>
            </w:pPr>
            <w:r>
              <w:rPr>
                <w:sz w:val="18"/>
                <w:szCs w:val="18"/>
              </w:rPr>
              <w:t>95,11</w:t>
            </w:r>
          </w:p>
        </w:tc>
        <w:tc>
          <w:tcPr>
            <w:tcW w:w="1000" w:type="dxa"/>
          </w:tcPr>
          <w:p w:rsidR="004905C7" w:rsidRDefault="00AC42D5" w:rsidP="0046541B">
            <w:pPr>
              <w:ind w:left="-108" w:right="-108"/>
              <w:jc w:val="center"/>
              <w:rPr>
                <w:sz w:val="18"/>
                <w:szCs w:val="18"/>
              </w:rPr>
            </w:pPr>
            <w:r>
              <w:rPr>
                <w:sz w:val="18"/>
                <w:szCs w:val="18"/>
              </w:rPr>
              <w:t>2231867</w:t>
            </w:r>
          </w:p>
        </w:tc>
        <w:tc>
          <w:tcPr>
            <w:tcW w:w="600" w:type="dxa"/>
          </w:tcPr>
          <w:p w:rsidR="004905C7" w:rsidRDefault="004905C7" w:rsidP="0046541B">
            <w:pPr>
              <w:ind w:left="-108" w:right="-108"/>
              <w:jc w:val="center"/>
              <w:rPr>
                <w:sz w:val="18"/>
                <w:szCs w:val="18"/>
              </w:rPr>
            </w:pPr>
            <w:r>
              <w:rPr>
                <w:sz w:val="18"/>
                <w:szCs w:val="18"/>
              </w:rPr>
              <w:t>97,</w:t>
            </w:r>
            <w:r w:rsidR="00AC42D5">
              <w:rPr>
                <w:sz w:val="18"/>
                <w:szCs w:val="18"/>
              </w:rPr>
              <w:t>30</w:t>
            </w:r>
          </w:p>
        </w:tc>
        <w:tc>
          <w:tcPr>
            <w:tcW w:w="800" w:type="dxa"/>
          </w:tcPr>
          <w:p w:rsidR="004905C7" w:rsidRDefault="00AC42D5" w:rsidP="0046541B">
            <w:pPr>
              <w:ind w:left="-108" w:right="-108"/>
              <w:jc w:val="center"/>
              <w:rPr>
                <w:sz w:val="18"/>
                <w:szCs w:val="18"/>
              </w:rPr>
            </w:pPr>
            <w:r>
              <w:rPr>
                <w:sz w:val="18"/>
                <w:szCs w:val="18"/>
              </w:rPr>
              <w:t>2231867</w:t>
            </w:r>
          </w:p>
        </w:tc>
        <w:tc>
          <w:tcPr>
            <w:tcW w:w="500" w:type="dxa"/>
          </w:tcPr>
          <w:p w:rsidR="004905C7" w:rsidRDefault="00AC42D5" w:rsidP="0046541B">
            <w:pPr>
              <w:ind w:left="-108" w:right="-108"/>
              <w:jc w:val="center"/>
              <w:rPr>
                <w:sz w:val="18"/>
                <w:szCs w:val="18"/>
              </w:rPr>
            </w:pPr>
            <w:r>
              <w:rPr>
                <w:sz w:val="18"/>
                <w:szCs w:val="18"/>
              </w:rPr>
              <w:t>94,89</w:t>
            </w:r>
          </w:p>
        </w:tc>
      </w:tr>
      <w:tr w:rsidR="004905C7">
        <w:trPr>
          <w:trHeight w:val="270"/>
        </w:trPr>
        <w:tc>
          <w:tcPr>
            <w:tcW w:w="2448" w:type="dxa"/>
          </w:tcPr>
          <w:p w:rsidR="004905C7" w:rsidRDefault="004905C7" w:rsidP="0046541B">
            <w:r>
              <w:t>собственные акции, выкупленные у акционеров</w:t>
            </w:r>
          </w:p>
        </w:tc>
        <w:tc>
          <w:tcPr>
            <w:tcW w:w="900" w:type="dxa"/>
          </w:tcPr>
          <w:p w:rsidR="004905C7" w:rsidRDefault="004905C7" w:rsidP="0046541B">
            <w:pPr>
              <w:ind w:left="-108" w:right="-152"/>
              <w:jc w:val="center"/>
              <w:rPr>
                <w:sz w:val="18"/>
                <w:szCs w:val="18"/>
              </w:rPr>
            </w:pPr>
            <w:r>
              <w:rPr>
                <w:sz w:val="18"/>
                <w:szCs w:val="18"/>
              </w:rPr>
              <w:t>-</w:t>
            </w:r>
          </w:p>
        </w:tc>
        <w:tc>
          <w:tcPr>
            <w:tcW w:w="540" w:type="dxa"/>
          </w:tcPr>
          <w:p w:rsidR="004905C7" w:rsidRDefault="004905C7" w:rsidP="0046541B">
            <w:pPr>
              <w:ind w:left="-108" w:right="-152"/>
              <w:jc w:val="center"/>
              <w:rPr>
                <w:sz w:val="18"/>
                <w:szCs w:val="18"/>
              </w:rPr>
            </w:pPr>
            <w:r>
              <w:rPr>
                <w:sz w:val="18"/>
                <w:szCs w:val="18"/>
              </w:rPr>
              <w:t>-</w:t>
            </w:r>
          </w:p>
        </w:tc>
        <w:tc>
          <w:tcPr>
            <w:tcW w:w="900" w:type="dxa"/>
          </w:tcPr>
          <w:p w:rsidR="004905C7" w:rsidRDefault="004905C7" w:rsidP="0046541B">
            <w:pPr>
              <w:ind w:left="-108" w:right="-152"/>
              <w:jc w:val="center"/>
              <w:rPr>
                <w:sz w:val="18"/>
                <w:szCs w:val="18"/>
              </w:rPr>
            </w:pPr>
            <w:r>
              <w:rPr>
                <w:sz w:val="18"/>
                <w:szCs w:val="18"/>
              </w:rPr>
              <w:t>-</w:t>
            </w:r>
          </w:p>
        </w:tc>
        <w:tc>
          <w:tcPr>
            <w:tcW w:w="540" w:type="dxa"/>
          </w:tcPr>
          <w:p w:rsidR="004905C7" w:rsidRDefault="004905C7" w:rsidP="0046541B">
            <w:pPr>
              <w:ind w:left="-108" w:right="-108"/>
              <w:jc w:val="center"/>
              <w:rPr>
                <w:sz w:val="18"/>
                <w:szCs w:val="18"/>
              </w:rPr>
            </w:pPr>
            <w:r>
              <w:rPr>
                <w:sz w:val="18"/>
                <w:szCs w:val="18"/>
              </w:rPr>
              <w:t>-</w:t>
            </w:r>
          </w:p>
        </w:tc>
        <w:tc>
          <w:tcPr>
            <w:tcW w:w="907" w:type="dxa"/>
          </w:tcPr>
          <w:p w:rsidR="004905C7" w:rsidRDefault="004905C7" w:rsidP="0046541B">
            <w:pPr>
              <w:ind w:left="-108" w:right="-108"/>
              <w:jc w:val="center"/>
              <w:rPr>
                <w:sz w:val="18"/>
                <w:szCs w:val="18"/>
              </w:rPr>
            </w:pPr>
            <w:r>
              <w:rPr>
                <w:sz w:val="18"/>
                <w:szCs w:val="18"/>
              </w:rPr>
              <w:t>-</w:t>
            </w:r>
          </w:p>
        </w:tc>
        <w:tc>
          <w:tcPr>
            <w:tcW w:w="516" w:type="dxa"/>
          </w:tcPr>
          <w:p w:rsidR="004905C7" w:rsidRDefault="004905C7" w:rsidP="0046541B">
            <w:pPr>
              <w:ind w:left="-108" w:right="-108"/>
              <w:jc w:val="center"/>
              <w:rPr>
                <w:sz w:val="18"/>
                <w:szCs w:val="18"/>
              </w:rPr>
            </w:pPr>
            <w:r>
              <w:rPr>
                <w:sz w:val="18"/>
                <w:szCs w:val="18"/>
              </w:rPr>
              <w:t>-</w:t>
            </w:r>
          </w:p>
        </w:tc>
        <w:tc>
          <w:tcPr>
            <w:tcW w:w="924" w:type="dxa"/>
          </w:tcPr>
          <w:p w:rsidR="004905C7" w:rsidRDefault="004905C7" w:rsidP="00F30C31">
            <w:pPr>
              <w:ind w:left="-108" w:right="-108"/>
              <w:jc w:val="center"/>
              <w:rPr>
                <w:sz w:val="18"/>
                <w:szCs w:val="18"/>
              </w:rPr>
            </w:pPr>
            <w:r>
              <w:rPr>
                <w:sz w:val="18"/>
                <w:szCs w:val="18"/>
              </w:rPr>
              <w:t>-</w:t>
            </w:r>
          </w:p>
        </w:tc>
        <w:tc>
          <w:tcPr>
            <w:tcW w:w="525" w:type="dxa"/>
          </w:tcPr>
          <w:p w:rsidR="004905C7" w:rsidRDefault="004905C7" w:rsidP="00F30C31">
            <w:pPr>
              <w:ind w:left="-108" w:right="-108"/>
              <w:jc w:val="center"/>
              <w:rPr>
                <w:sz w:val="18"/>
                <w:szCs w:val="18"/>
              </w:rPr>
            </w:pPr>
            <w:r>
              <w:rPr>
                <w:sz w:val="18"/>
                <w:szCs w:val="18"/>
              </w:rPr>
              <w:t>-</w:t>
            </w:r>
          </w:p>
        </w:tc>
        <w:tc>
          <w:tcPr>
            <w:tcW w:w="1000" w:type="dxa"/>
          </w:tcPr>
          <w:p w:rsidR="004905C7" w:rsidRDefault="004905C7" w:rsidP="0046541B">
            <w:pPr>
              <w:ind w:left="-108" w:right="-108"/>
              <w:jc w:val="center"/>
              <w:rPr>
                <w:sz w:val="18"/>
                <w:szCs w:val="18"/>
              </w:rPr>
            </w:pPr>
            <w:r>
              <w:rPr>
                <w:sz w:val="18"/>
                <w:szCs w:val="18"/>
              </w:rPr>
              <w:t>-</w:t>
            </w:r>
          </w:p>
        </w:tc>
        <w:tc>
          <w:tcPr>
            <w:tcW w:w="600" w:type="dxa"/>
          </w:tcPr>
          <w:p w:rsidR="004905C7" w:rsidRDefault="004905C7" w:rsidP="0046541B">
            <w:pPr>
              <w:ind w:left="-108" w:right="-108"/>
              <w:jc w:val="center"/>
              <w:rPr>
                <w:sz w:val="18"/>
                <w:szCs w:val="18"/>
              </w:rPr>
            </w:pPr>
            <w:r>
              <w:rPr>
                <w:sz w:val="18"/>
                <w:szCs w:val="18"/>
              </w:rPr>
              <w:t>-</w:t>
            </w:r>
          </w:p>
        </w:tc>
        <w:tc>
          <w:tcPr>
            <w:tcW w:w="800" w:type="dxa"/>
          </w:tcPr>
          <w:p w:rsidR="004905C7" w:rsidRDefault="004905C7" w:rsidP="0046541B">
            <w:pPr>
              <w:ind w:left="-108" w:right="-108"/>
              <w:jc w:val="center"/>
              <w:rPr>
                <w:sz w:val="18"/>
                <w:szCs w:val="18"/>
              </w:rPr>
            </w:pPr>
            <w:r>
              <w:rPr>
                <w:sz w:val="18"/>
                <w:szCs w:val="18"/>
              </w:rPr>
              <w:t>-</w:t>
            </w:r>
          </w:p>
        </w:tc>
        <w:tc>
          <w:tcPr>
            <w:tcW w:w="500" w:type="dxa"/>
          </w:tcPr>
          <w:p w:rsidR="004905C7" w:rsidRDefault="004905C7" w:rsidP="0046541B">
            <w:pPr>
              <w:ind w:left="-108" w:right="-108"/>
              <w:jc w:val="center"/>
              <w:rPr>
                <w:sz w:val="18"/>
                <w:szCs w:val="18"/>
              </w:rPr>
            </w:pPr>
            <w:r>
              <w:rPr>
                <w:sz w:val="18"/>
                <w:szCs w:val="18"/>
              </w:rPr>
              <w:t>-</w:t>
            </w:r>
          </w:p>
        </w:tc>
      </w:tr>
      <w:tr w:rsidR="004905C7">
        <w:trPr>
          <w:trHeight w:val="270"/>
        </w:trPr>
        <w:tc>
          <w:tcPr>
            <w:tcW w:w="2448" w:type="dxa"/>
          </w:tcPr>
          <w:p w:rsidR="004905C7" w:rsidRDefault="004905C7" w:rsidP="0046541B">
            <w:r>
              <w:t>прочие краткосрочные финансовые вложения</w:t>
            </w:r>
          </w:p>
        </w:tc>
        <w:tc>
          <w:tcPr>
            <w:tcW w:w="900" w:type="dxa"/>
          </w:tcPr>
          <w:p w:rsidR="004905C7" w:rsidRDefault="004905C7" w:rsidP="0046541B">
            <w:pPr>
              <w:ind w:left="-108" w:right="-152"/>
              <w:jc w:val="center"/>
              <w:rPr>
                <w:sz w:val="18"/>
                <w:szCs w:val="18"/>
              </w:rPr>
            </w:pPr>
            <w:r>
              <w:rPr>
                <w:sz w:val="18"/>
                <w:szCs w:val="18"/>
              </w:rPr>
              <w:t>-</w:t>
            </w:r>
          </w:p>
        </w:tc>
        <w:tc>
          <w:tcPr>
            <w:tcW w:w="540" w:type="dxa"/>
          </w:tcPr>
          <w:p w:rsidR="004905C7" w:rsidRDefault="004905C7" w:rsidP="0046541B">
            <w:pPr>
              <w:ind w:left="-108" w:right="-152"/>
              <w:jc w:val="center"/>
              <w:rPr>
                <w:sz w:val="18"/>
                <w:szCs w:val="18"/>
              </w:rPr>
            </w:pPr>
            <w:r>
              <w:rPr>
                <w:sz w:val="18"/>
                <w:szCs w:val="18"/>
              </w:rPr>
              <w:t>-</w:t>
            </w:r>
          </w:p>
        </w:tc>
        <w:tc>
          <w:tcPr>
            <w:tcW w:w="900" w:type="dxa"/>
          </w:tcPr>
          <w:p w:rsidR="004905C7" w:rsidRDefault="004905C7" w:rsidP="0046541B">
            <w:pPr>
              <w:ind w:left="-108" w:right="-152"/>
              <w:jc w:val="center"/>
              <w:rPr>
                <w:sz w:val="18"/>
                <w:szCs w:val="18"/>
              </w:rPr>
            </w:pPr>
            <w:r>
              <w:rPr>
                <w:sz w:val="18"/>
                <w:szCs w:val="18"/>
              </w:rPr>
              <w:t>-</w:t>
            </w:r>
          </w:p>
        </w:tc>
        <w:tc>
          <w:tcPr>
            <w:tcW w:w="540" w:type="dxa"/>
          </w:tcPr>
          <w:p w:rsidR="004905C7" w:rsidRDefault="004905C7" w:rsidP="0046541B">
            <w:pPr>
              <w:ind w:left="-108" w:right="-108"/>
              <w:jc w:val="center"/>
              <w:rPr>
                <w:sz w:val="18"/>
                <w:szCs w:val="18"/>
              </w:rPr>
            </w:pPr>
            <w:r>
              <w:rPr>
                <w:sz w:val="18"/>
                <w:szCs w:val="18"/>
              </w:rPr>
              <w:t>-</w:t>
            </w:r>
          </w:p>
        </w:tc>
        <w:tc>
          <w:tcPr>
            <w:tcW w:w="907" w:type="dxa"/>
          </w:tcPr>
          <w:p w:rsidR="004905C7" w:rsidRDefault="004905C7" w:rsidP="0046541B">
            <w:pPr>
              <w:ind w:left="-108" w:right="-108"/>
              <w:jc w:val="center"/>
              <w:rPr>
                <w:sz w:val="18"/>
                <w:szCs w:val="18"/>
              </w:rPr>
            </w:pPr>
            <w:r>
              <w:rPr>
                <w:sz w:val="18"/>
                <w:szCs w:val="18"/>
              </w:rPr>
              <w:t>-</w:t>
            </w:r>
          </w:p>
        </w:tc>
        <w:tc>
          <w:tcPr>
            <w:tcW w:w="516" w:type="dxa"/>
          </w:tcPr>
          <w:p w:rsidR="004905C7" w:rsidRDefault="004905C7" w:rsidP="0046541B">
            <w:pPr>
              <w:ind w:left="-108" w:right="-108"/>
              <w:jc w:val="center"/>
              <w:rPr>
                <w:sz w:val="18"/>
                <w:szCs w:val="18"/>
              </w:rPr>
            </w:pPr>
            <w:r>
              <w:rPr>
                <w:sz w:val="18"/>
                <w:szCs w:val="18"/>
              </w:rPr>
              <w:t>-</w:t>
            </w:r>
          </w:p>
        </w:tc>
        <w:tc>
          <w:tcPr>
            <w:tcW w:w="924" w:type="dxa"/>
          </w:tcPr>
          <w:p w:rsidR="004905C7" w:rsidRDefault="004905C7" w:rsidP="00F30C31">
            <w:pPr>
              <w:ind w:left="-108" w:right="-108"/>
              <w:jc w:val="center"/>
              <w:rPr>
                <w:sz w:val="18"/>
                <w:szCs w:val="18"/>
              </w:rPr>
            </w:pPr>
            <w:r>
              <w:rPr>
                <w:sz w:val="18"/>
                <w:szCs w:val="18"/>
              </w:rPr>
              <w:t>-</w:t>
            </w:r>
          </w:p>
        </w:tc>
        <w:tc>
          <w:tcPr>
            <w:tcW w:w="525" w:type="dxa"/>
          </w:tcPr>
          <w:p w:rsidR="004905C7" w:rsidRDefault="004905C7" w:rsidP="00F30C31">
            <w:pPr>
              <w:ind w:left="-108" w:right="-108"/>
              <w:jc w:val="center"/>
              <w:rPr>
                <w:sz w:val="18"/>
                <w:szCs w:val="18"/>
              </w:rPr>
            </w:pPr>
            <w:r>
              <w:rPr>
                <w:sz w:val="18"/>
                <w:szCs w:val="18"/>
              </w:rPr>
              <w:t>-</w:t>
            </w:r>
          </w:p>
        </w:tc>
        <w:tc>
          <w:tcPr>
            <w:tcW w:w="1000" w:type="dxa"/>
          </w:tcPr>
          <w:p w:rsidR="004905C7" w:rsidRDefault="004905C7" w:rsidP="0046541B">
            <w:pPr>
              <w:ind w:left="-108" w:right="-108"/>
              <w:jc w:val="center"/>
              <w:rPr>
                <w:sz w:val="18"/>
                <w:szCs w:val="18"/>
              </w:rPr>
            </w:pPr>
            <w:r>
              <w:rPr>
                <w:sz w:val="18"/>
                <w:szCs w:val="18"/>
              </w:rPr>
              <w:t>-</w:t>
            </w:r>
          </w:p>
        </w:tc>
        <w:tc>
          <w:tcPr>
            <w:tcW w:w="600" w:type="dxa"/>
          </w:tcPr>
          <w:p w:rsidR="004905C7" w:rsidRDefault="004905C7" w:rsidP="0046541B">
            <w:pPr>
              <w:ind w:left="-108" w:right="-108"/>
              <w:jc w:val="center"/>
              <w:rPr>
                <w:sz w:val="18"/>
                <w:szCs w:val="18"/>
              </w:rPr>
            </w:pPr>
            <w:r>
              <w:rPr>
                <w:sz w:val="18"/>
                <w:szCs w:val="18"/>
              </w:rPr>
              <w:t>-</w:t>
            </w:r>
          </w:p>
        </w:tc>
        <w:tc>
          <w:tcPr>
            <w:tcW w:w="800" w:type="dxa"/>
          </w:tcPr>
          <w:p w:rsidR="004905C7" w:rsidRDefault="004905C7" w:rsidP="0046541B">
            <w:pPr>
              <w:ind w:left="-108" w:right="-108"/>
              <w:jc w:val="center"/>
              <w:rPr>
                <w:sz w:val="18"/>
                <w:szCs w:val="18"/>
              </w:rPr>
            </w:pPr>
            <w:r>
              <w:rPr>
                <w:sz w:val="18"/>
                <w:szCs w:val="18"/>
              </w:rPr>
              <w:t>-</w:t>
            </w:r>
          </w:p>
        </w:tc>
        <w:tc>
          <w:tcPr>
            <w:tcW w:w="500" w:type="dxa"/>
          </w:tcPr>
          <w:p w:rsidR="004905C7" w:rsidRDefault="004905C7" w:rsidP="0046541B">
            <w:pPr>
              <w:ind w:left="-108" w:right="-108"/>
              <w:jc w:val="center"/>
              <w:rPr>
                <w:sz w:val="18"/>
                <w:szCs w:val="18"/>
              </w:rPr>
            </w:pPr>
            <w:r>
              <w:rPr>
                <w:sz w:val="18"/>
                <w:szCs w:val="18"/>
              </w:rPr>
              <w:t>-</w:t>
            </w:r>
          </w:p>
        </w:tc>
      </w:tr>
      <w:tr w:rsidR="004905C7">
        <w:trPr>
          <w:trHeight w:val="103"/>
        </w:trPr>
        <w:tc>
          <w:tcPr>
            <w:tcW w:w="2448" w:type="dxa"/>
          </w:tcPr>
          <w:p w:rsidR="004905C7" w:rsidRDefault="004905C7" w:rsidP="0046541B">
            <w:pPr>
              <w:rPr>
                <w:b/>
                <w:bCs/>
              </w:rPr>
            </w:pPr>
            <w:r>
              <w:rPr>
                <w:b/>
                <w:bCs/>
              </w:rPr>
              <w:t>Денежные средства</w:t>
            </w:r>
          </w:p>
        </w:tc>
        <w:tc>
          <w:tcPr>
            <w:tcW w:w="900" w:type="dxa"/>
          </w:tcPr>
          <w:p w:rsidR="004905C7" w:rsidRDefault="004905C7" w:rsidP="0046541B">
            <w:pPr>
              <w:ind w:left="-108" w:right="-152"/>
              <w:jc w:val="center"/>
              <w:rPr>
                <w:sz w:val="18"/>
                <w:szCs w:val="18"/>
              </w:rPr>
            </w:pPr>
            <w:r>
              <w:rPr>
                <w:sz w:val="18"/>
                <w:szCs w:val="18"/>
              </w:rPr>
              <w:t>825</w:t>
            </w:r>
          </w:p>
        </w:tc>
        <w:tc>
          <w:tcPr>
            <w:tcW w:w="540" w:type="dxa"/>
          </w:tcPr>
          <w:p w:rsidR="004905C7" w:rsidRDefault="004905C7" w:rsidP="0046541B">
            <w:pPr>
              <w:ind w:left="-108" w:right="-152"/>
              <w:jc w:val="center"/>
              <w:rPr>
                <w:sz w:val="18"/>
                <w:szCs w:val="18"/>
              </w:rPr>
            </w:pPr>
            <w:r>
              <w:rPr>
                <w:sz w:val="18"/>
                <w:szCs w:val="18"/>
              </w:rPr>
              <w:t>0,04</w:t>
            </w:r>
          </w:p>
        </w:tc>
        <w:tc>
          <w:tcPr>
            <w:tcW w:w="900" w:type="dxa"/>
          </w:tcPr>
          <w:p w:rsidR="004905C7" w:rsidRDefault="004905C7" w:rsidP="0046541B">
            <w:pPr>
              <w:ind w:left="-108" w:right="-152"/>
              <w:jc w:val="center"/>
              <w:rPr>
                <w:sz w:val="18"/>
                <w:szCs w:val="18"/>
              </w:rPr>
            </w:pPr>
            <w:r>
              <w:rPr>
                <w:sz w:val="18"/>
                <w:szCs w:val="18"/>
              </w:rPr>
              <w:t>3102</w:t>
            </w:r>
          </w:p>
        </w:tc>
        <w:tc>
          <w:tcPr>
            <w:tcW w:w="540" w:type="dxa"/>
          </w:tcPr>
          <w:p w:rsidR="004905C7" w:rsidRDefault="004905C7" w:rsidP="0046541B">
            <w:pPr>
              <w:ind w:left="-108" w:right="-108"/>
              <w:jc w:val="center"/>
              <w:rPr>
                <w:sz w:val="18"/>
                <w:szCs w:val="18"/>
              </w:rPr>
            </w:pPr>
            <w:r>
              <w:rPr>
                <w:sz w:val="18"/>
                <w:szCs w:val="18"/>
              </w:rPr>
              <w:t>0,06</w:t>
            </w:r>
          </w:p>
        </w:tc>
        <w:tc>
          <w:tcPr>
            <w:tcW w:w="907" w:type="dxa"/>
          </w:tcPr>
          <w:p w:rsidR="004905C7" w:rsidRDefault="004905C7" w:rsidP="0046541B">
            <w:pPr>
              <w:ind w:left="-108" w:right="-108"/>
              <w:jc w:val="center"/>
              <w:rPr>
                <w:sz w:val="18"/>
                <w:szCs w:val="18"/>
              </w:rPr>
            </w:pPr>
            <w:r>
              <w:rPr>
                <w:sz w:val="18"/>
                <w:szCs w:val="18"/>
              </w:rPr>
              <w:t>714</w:t>
            </w:r>
          </w:p>
        </w:tc>
        <w:tc>
          <w:tcPr>
            <w:tcW w:w="516" w:type="dxa"/>
          </w:tcPr>
          <w:p w:rsidR="004905C7" w:rsidRDefault="004905C7" w:rsidP="0046541B">
            <w:pPr>
              <w:ind w:left="-108" w:right="-108"/>
              <w:jc w:val="center"/>
              <w:rPr>
                <w:sz w:val="18"/>
                <w:szCs w:val="18"/>
              </w:rPr>
            </w:pPr>
            <w:r>
              <w:rPr>
                <w:sz w:val="18"/>
                <w:szCs w:val="18"/>
              </w:rPr>
              <w:t>0,01</w:t>
            </w:r>
          </w:p>
        </w:tc>
        <w:tc>
          <w:tcPr>
            <w:tcW w:w="924" w:type="dxa"/>
          </w:tcPr>
          <w:p w:rsidR="004905C7" w:rsidRDefault="004905C7" w:rsidP="00F30C31">
            <w:pPr>
              <w:ind w:left="-108" w:right="-108"/>
              <w:jc w:val="center"/>
              <w:rPr>
                <w:sz w:val="18"/>
                <w:szCs w:val="18"/>
              </w:rPr>
            </w:pPr>
            <w:r>
              <w:rPr>
                <w:sz w:val="18"/>
                <w:szCs w:val="18"/>
              </w:rPr>
              <w:t>4178</w:t>
            </w:r>
          </w:p>
        </w:tc>
        <w:tc>
          <w:tcPr>
            <w:tcW w:w="525" w:type="dxa"/>
          </w:tcPr>
          <w:p w:rsidR="004905C7" w:rsidRDefault="004905C7" w:rsidP="00F30C31">
            <w:pPr>
              <w:ind w:left="-108" w:right="-108"/>
              <w:jc w:val="center"/>
              <w:rPr>
                <w:sz w:val="18"/>
                <w:szCs w:val="18"/>
              </w:rPr>
            </w:pPr>
            <w:r>
              <w:rPr>
                <w:sz w:val="18"/>
                <w:szCs w:val="18"/>
              </w:rPr>
              <w:t>0,08</w:t>
            </w:r>
          </w:p>
        </w:tc>
        <w:tc>
          <w:tcPr>
            <w:tcW w:w="1000" w:type="dxa"/>
          </w:tcPr>
          <w:p w:rsidR="004905C7" w:rsidRDefault="00AC42D5" w:rsidP="0046541B">
            <w:pPr>
              <w:ind w:left="-108" w:right="-108"/>
              <w:jc w:val="center"/>
              <w:rPr>
                <w:sz w:val="18"/>
                <w:szCs w:val="18"/>
              </w:rPr>
            </w:pPr>
            <w:r>
              <w:rPr>
                <w:sz w:val="18"/>
                <w:szCs w:val="18"/>
              </w:rPr>
              <w:t>967</w:t>
            </w:r>
          </w:p>
        </w:tc>
        <w:tc>
          <w:tcPr>
            <w:tcW w:w="600" w:type="dxa"/>
          </w:tcPr>
          <w:p w:rsidR="004905C7" w:rsidRDefault="00AC42D5" w:rsidP="0046541B">
            <w:pPr>
              <w:ind w:left="-108" w:right="-108"/>
              <w:jc w:val="center"/>
              <w:rPr>
                <w:sz w:val="18"/>
                <w:szCs w:val="18"/>
              </w:rPr>
            </w:pPr>
            <w:r>
              <w:rPr>
                <w:sz w:val="18"/>
                <w:szCs w:val="18"/>
              </w:rPr>
              <w:t>0,04</w:t>
            </w:r>
          </w:p>
        </w:tc>
        <w:tc>
          <w:tcPr>
            <w:tcW w:w="800" w:type="dxa"/>
          </w:tcPr>
          <w:p w:rsidR="004905C7" w:rsidRDefault="00AC42D5" w:rsidP="0046541B">
            <w:pPr>
              <w:ind w:left="-108" w:right="-108"/>
              <w:jc w:val="center"/>
              <w:rPr>
                <w:sz w:val="18"/>
                <w:szCs w:val="18"/>
              </w:rPr>
            </w:pPr>
            <w:r>
              <w:rPr>
                <w:sz w:val="18"/>
                <w:szCs w:val="18"/>
              </w:rPr>
              <w:t>398</w:t>
            </w:r>
          </w:p>
        </w:tc>
        <w:tc>
          <w:tcPr>
            <w:tcW w:w="500" w:type="dxa"/>
          </w:tcPr>
          <w:p w:rsidR="004905C7" w:rsidRDefault="00AC42D5" w:rsidP="0046541B">
            <w:pPr>
              <w:ind w:left="-108" w:right="-108"/>
              <w:jc w:val="center"/>
              <w:rPr>
                <w:sz w:val="18"/>
                <w:szCs w:val="18"/>
              </w:rPr>
            </w:pPr>
            <w:r>
              <w:rPr>
                <w:sz w:val="18"/>
                <w:szCs w:val="18"/>
              </w:rPr>
              <w:t>0,02</w:t>
            </w:r>
          </w:p>
        </w:tc>
      </w:tr>
      <w:tr w:rsidR="004905C7">
        <w:trPr>
          <w:trHeight w:val="88"/>
        </w:trPr>
        <w:tc>
          <w:tcPr>
            <w:tcW w:w="2448" w:type="dxa"/>
          </w:tcPr>
          <w:p w:rsidR="004905C7" w:rsidRDefault="004905C7" w:rsidP="0046541B">
            <w:pPr>
              <w:pStyle w:val="SubHeading1"/>
              <w:widowControl/>
              <w:spacing w:before="0" w:after="0"/>
              <w:rPr>
                <w:sz w:val="20"/>
                <w:szCs w:val="20"/>
              </w:rPr>
            </w:pPr>
            <w:r>
              <w:rPr>
                <w:sz w:val="20"/>
                <w:szCs w:val="20"/>
              </w:rPr>
              <w:t>В том числе:</w:t>
            </w:r>
          </w:p>
        </w:tc>
        <w:tc>
          <w:tcPr>
            <w:tcW w:w="900" w:type="dxa"/>
          </w:tcPr>
          <w:p w:rsidR="004905C7" w:rsidRDefault="004905C7" w:rsidP="0046541B">
            <w:pPr>
              <w:ind w:left="-108" w:right="-152"/>
              <w:jc w:val="center"/>
              <w:rPr>
                <w:sz w:val="18"/>
                <w:szCs w:val="18"/>
              </w:rPr>
            </w:pPr>
          </w:p>
        </w:tc>
        <w:tc>
          <w:tcPr>
            <w:tcW w:w="540" w:type="dxa"/>
          </w:tcPr>
          <w:p w:rsidR="004905C7" w:rsidRDefault="004905C7" w:rsidP="0046541B">
            <w:pPr>
              <w:ind w:left="-108" w:right="-152"/>
              <w:jc w:val="center"/>
              <w:rPr>
                <w:sz w:val="18"/>
                <w:szCs w:val="18"/>
              </w:rPr>
            </w:pPr>
          </w:p>
        </w:tc>
        <w:tc>
          <w:tcPr>
            <w:tcW w:w="900" w:type="dxa"/>
          </w:tcPr>
          <w:p w:rsidR="004905C7" w:rsidRDefault="004905C7" w:rsidP="0046541B">
            <w:pPr>
              <w:ind w:left="-108" w:right="-152"/>
              <w:jc w:val="center"/>
              <w:rPr>
                <w:sz w:val="18"/>
                <w:szCs w:val="18"/>
              </w:rPr>
            </w:pPr>
          </w:p>
        </w:tc>
        <w:tc>
          <w:tcPr>
            <w:tcW w:w="540" w:type="dxa"/>
          </w:tcPr>
          <w:p w:rsidR="004905C7" w:rsidRDefault="004905C7" w:rsidP="0046541B">
            <w:pPr>
              <w:ind w:left="-108" w:right="-108"/>
              <w:jc w:val="center"/>
              <w:rPr>
                <w:sz w:val="18"/>
                <w:szCs w:val="18"/>
              </w:rPr>
            </w:pPr>
          </w:p>
        </w:tc>
        <w:tc>
          <w:tcPr>
            <w:tcW w:w="907" w:type="dxa"/>
          </w:tcPr>
          <w:p w:rsidR="004905C7" w:rsidRDefault="004905C7" w:rsidP="0046541B">
            <w:pPr>
              <w:ind w:left="-108" w:right="-108"/>
              <w:jc w:val="center"/>
              <w:rPr>
                <w:sz w:val="18"/>
                <w:szCs w:val="18"/>
              </w:rPr>
            </w:pPr>
          </w:p>
        </w:tc>
        <w:tc>
          <w:tcPr>
            <w:tcW w:w="516" w:type="dxa"/>
          </w:tcPr>
          <w:p w:rsidR="004905C7" w:rsidRDefault="004905C7" w:rsidP="0046541B">
            <w:pPr>
              <w:ind w:left="-108" w:right="-108"/>
              <w:jc w:val="center"/>
              <w:rPr>
                <w:sz w:val="18"/>
                <w:szCs w:val="18"/>
              </w:rPr>
            </w:pPr>
          </w:p>
        </w:tc>
        <w:tc>
          <w:tcPr>
            <w:tcW w:w="924" w:type="dxa"/>
          </w:tcPr>
          <w:p w:rsidR="004905C7" w:rsidRDefault="004905C7" w:rsidP="00F30C31">
            <w:pPr>
              <w:ind w:left="-108" w:right="-108"/>
              <w:jc w:val="center"/>
              <w:rPr>
                <w:sz w:val="18"/>
                <w:szCs w:val="18"/>
              </w:rPr>
            </w:pPr>
          </w:p>
        </w:tc>
        <w:tc>
          <w:tcPr>
            <w:tcW w:w="525" w:type="dxa"/>
          </w:tcPr>
          <w:p w:rsidR="004905C7" w:rsidRDefault="004905C7" w:rsidP="00F30C31">
            <w:pPr>
              <w:ind w:left="-108" w:right="-108"/>
              <w:jc w:val="center"/>
              <w:rPr>
                <w:sz w:val="18"/>
                <w:szCs w:val="18"/>
              </w:rPr>
            </w:pPr>
          </w:p>
        </w:tc>
        <w:tc>
          <w:tcPr>
            <w:tcW w:w="1000" w:type="dxa"/>
          </w:tcPr>
          <w:p w:rsidR="004905C7" w:rsidRDefault="004905C7" w:rsidP="0046541B">
            <w:pPr>
              <w:ind w:left="-108" w:right="-108"/>
              <w:jc w:val="center"/>
              <w:rPr>
                <w:sz w:val="18"/>
                <w:szCs w:val="18"/>
              </w:rPr>
            </w:pPr>
          </w:p>
        </w:tc>
        <w:tc>
          <w:tcPr>
            <w:tcW w:w="600" w:type="dxa"/>
          </w:tcPr>
          <w:p w:rsidR="004905C7" w:rsidRDefault="004905C7" w:rsidP="0046541B">
            <w:pPr>
              <w:ind w:left="-108" w:right="-108"/>
              <w:jc w:val="center"/>
              <w:rPr>
                <w:sz w:val="18"/>
                <w:szCs w:val="18"/>
              </w:rPr>
            </w:pPr>
          </w:p>
        </w:tc>
        <w:tc>
          <w:tcPr>
            <w:tcW w:w="800" w:type="dxa"/>
          </w:tcPr>
          <w:p w:rsidR="004905C7" w:rsidRDefault="004905C7" w:rsidP="0046541B">
            <w:pPr>
              <w:ind w:left="-108" w:right="-108"/>
              <w:jc w:val="center"/>
              <w:rPr>
                <w:sz w:val="18"/>
                <w:szCs w:val="18"/>
              </w:rPr>
            </w:pPr>
          </w:p>
        </w:tc>
        <w:tc>
          <w:tcPr>
            <w:tcW w:w="500" w:type="dxa"/>
          </w:tcPr>
          <w:p w:rsidR="004905C7" w:rsidRDefault="004905C7" w:rsidP="0046541B">
            <w:pPr>
              <w:ind w:left="-108" w:right="-108"/>
              <w:jc w:val="center"/>
              <w:rPr>
                <w:sz w:val="18"/>
                <w:szCs w:val="18"/>
              </w:rPr>
            </w:pPr>
          </w:p>
        </w:tc>
      </w:tr>
      <w:tr w:rsidR="004905C7">
        <w:trPr>
          <w:trHeight w:val="86"/>
        </w:trPr>
        <w:tc>
          <w:tcPr>
            <w:tcW w:w="2448" w:type="dxa"/>
          </w:tcPr>
          <w:p w:rsidR="004905C7" w:rsidRDefault="004905C7" w:rsidP="0046541B">
            <w:r>
              <w:t xml:space="preserve">касса </w:t>
            </w:r>
          </w:p>
        </w:tc>
        <w:tc>
          <w:tcPr>
            <w:tcW w:w="900" w:type="dxa"/>
          </w:tcPr>
          <w:p w:rsidR="004905C7" w:rsidRDefault="004905C7" w:rsidP="0046541B">
            <w:pPr>
              <w:ind w:left="-108" w:right="-152"/>
              <w:jc w:val="center"/>
              <w:rPr>
                <w:sz w:val="18"/>
                <w:szCs w:val="18"/>
              </w:rPr>
            </w:pPr>
            <w:r>
              <w:rPr>
                <w:sz w:val="18"/>
                <w:szCs w:val="18"/>
              </w:rPr>
              <w:t>-</w:t>
            </w:r>
          </w:p>
        </w:tc>
        <w:tc>
          <w:tcPr>
            <w:tcW w:w="540" w:type="dxa"/>
          </w:tcPr>
          <w:p w:rsidR="004905C7" w:rsidRDefault="004905C7" w:rsidP="0046541B">
            <w:pPr>
              <w:ind w:left="-108" w:right="-152"/>
              <w:jc w:val="center"/>
              <w:rPr>
                <w:sz w:val="18"/>
                <w:szCs w:val="18"/>
              </w:rPr>
            </w:pPr>
            <w:r>
              <w:rPr>
                <w:sz w:val="18"/>
                <w:szCs w:val="18"/>
              </w:rPr>
              <w:t>-</w:t>
            </w:r>
          </w:p>
        </w:tc>
        <w:tc>
          <w:tcPr>
            <w:tcW w:w="900" w:type="dxa"/>
          </w:tcPr>
          <w:p w:rsidR="004905C7" w:rsidRDefault="004905C7" w:rsidP="0046541B">
            <w:pPr>
              <w:ind w:left="-108" w:right="-152"/>
              <w:jc w:val="center"/>
              <w:rPr>
                <w:sz w:val="18"/>
                <w:szCs w:val="18"/>
              </w:rPr>
            </w:pPr>
            <w:r>
              <w:rPr>
                <w:sz w:val="18"/>
                <w:szCs w:val="18"/>
              </w:rPr>
              <w:t>-</w:t>
            </w:r>
          </w:p>
        </w:tc>
        <w:tc>
          <w:tcPr>
            <w:tcW w:w="540" w:type="dxa"/>
          </w:tcPr>
          <w:p w:rsidR="004905C7" w:rsidRDefault="004905C7" w:rsidP="0046541B">
            <w:pPr>
              <w:ind w:left="-108" w:right="-108"/>
              <w:jc w:val="center"/>
              <w:rPr>
                <w:sz w:val="18"/>
                <w:szCs w:val="18"/>
              </w:rPr>
            </w:pPr>
            <w:r>
              <w:rPr>
                <w:sz w:val="18"/>
                <w:szCs w:val="18"/>
              </w:rPr>
              <w:t>-</w:t>
            </w:r>
          </w:p>
        </w:tc>
        <w:tc>
          <w:tcPr>
            <w:tcW w:w="907" w:type="dxa"/>
          </w:tcPr>
          <w:p w:rsidR="004905C7" w:rsidRDefault="004905C7" w:rsidP="0046541B">
            <w:pPr>
              <w:ind w:left="-108" w:right="-108"/>
              <w:jc w:val="center"/>
              <w:rPr>
                <w:sz w:val="18"/>
                <w:szCs w:val="18"/>
              </w:rPr>
            </w:pPr>
            <w:r>
              <w:rPr>
                <w:sz w:val="18"/>
                <w:szCs w:val="18"/>
              </w:rPr>
              <w:t>-</w:t>
            </w:r>
          </w:p>
        </w:tc>
        <w:tc>
          <w:tcPr>
            <w:tcW w:w="516" w:type="dxa"/>
          </w:tcPr>
          <w:p w:rsidR="004905C7" w:rsidRDefault="004905C7" w:rsidP="0046541B">
            <w:pPr>
              <w:ind w:left="-108" w:right="-108"/>
              <w:jc w:val="center"/>
              <w:rPr>
                <w:sz w:val="18"/>
                <w:szCs w:val="18"/>
              </w:rPr>
            </w:pPr>
            <w:r>
              <w:rPr>
                <w:sz w:val="18"/>
                <w:szCs w:val="18"/>
              </w:rPr>
              <w:t>-</w:t>
            </w:r>
          </w:p>
        </w:tc>
        <w:tc>
          <w:tcPr>
            <w:tcW w:w="924" w:type="dxa"/>
          </w:tcPr>
          <w:p w:rsidR="004905C7" w:rsidRDefault="004905C7" w:rsidP="00F30C31">
            <w:pPr>
              <w:ind w:left="-108" w:right="-108"/>
              <w:jc w:val="center"/>
              <w:rPr>
                <w:sz w:val="18"/>
                <w:szCs w:val="18"/>
              </w:rPr>
            </w:pPr>
            <w:r>
              <w:rPr>
                <w:sz w:val="18"/>
                <w:szCs w:val="18"/>
              </w:rPr>
              <w:t>-</w:t>
            </w:r>
          </w:p>
        </w:tc>
        <w:tc>
          <w:tcPr>
            <w:tcW w:w="525" w:type="dxa"/>
          </w:tcPr>
          <w:p w:rsidR="004905C7" w:rsidRDefault="004905C7" w:rsidP="00F30C31">
            <w:pPr>
              <w:ind w:left="-108" w:right="-108"/>
              <w:jc w:val="center"/>
              <w:rPr>
                <w:sz w:val="18"/>
                <w:szCs w:val="18"/>
              </w:rPr>
            </w:pPr>
            <w:r>
              <w:rPr>
                <w:sz w:val="18"/>
                <w:szCs w:val="18"/>
              </w:rPr>
              <w:t>-</w:t>
            </w:r>
          </w:p>
        </w:tc>
        <w:tc>
          <w:tcPr>
            <w:tcW w:w="1000" w:type="dxa"/>
          </w:tcPr>
          <w:p w:rsidR="004905C7" w:rsidRDefault="004905C7" w:rsidP="0046541B">
            <w:pPr>
              <w:ind w:left="-108" w:right="-108"/>
              <w:jc w:val="center"/>
              <w:rPr>
                <w:sz w:val="18"/>
                <w:szCs w:val="18"/>
              </w:rPr>
            </w:pPr>
            <w:r>
              <w:rPr>
                <w:sz w:val="18"/>
                <w:szCs w:val="18"/>
              </w:rPr>
              <w:t>-</w:t>
            </w:r>
          </w:p>
        </w:tc>
        <w:tc>
          <w:tcPr>
            <w:tcW w:w="600" w:type="dxa"/>
          </w:tcPr>
          <w:p w:rsidR="004905C7" w:rsidRDefault="004905C7" w:rsidP="0046541B">
            <w:pPr>
              <w:ind w:left="-108" w:right="-108"/>
              <w:jc w:val="center"/>
              <w:rPr>
                <w:sz w:val="18"/>
                <w:szCs w:val="18"/>
              </w:rPr>
            </w:pPr>
            <w:r>
              <w:rPr>
                <w:sz w:val="18"/>
                <w:szCs w:val="18"/>
              </w:rPr>
              <w:t>-</w:t>
            </w:r>
          </w:p>
        </w:tc>
        <w:tc>
          <w:tcPr>
            <w:tcW w:w="800" w:type="dxa"/>
          </w:tcPr>
          <w:p w:rsidR="004905C7" w:rsidRDefault="004905C7" w:rsidP="0046541B">
            <w:pPr>
              <w:ind w:left="-108" w:right="-108"/>
              <w:jc w:val="center"/>
              <w:rPr>
                <w:sz w:val="18"/>
                <w:szCs w:val="18"/>
              </w:rPr>
            </w:pPr>
            <w:r>
              <w:rPr>
                <w:sz w:val="18"/>
                <w:szCs w:val="18"/>
              </w:rPr>
              <w:t>-</w:t>
            </w:r>
          </w:p>
        </w:tc>
        <w:tc>
          <w:tcPr>
            <w:tcW w:w="500" w:type="dxa"/>
          </w:tcPr>
          <w:p w:rsidR="004905C7" w:rsidRDefault="004905C7" w:rsidP="0046541B">
            <w:pPr>
              <w:ind w:left="-108" w:right="-108"/>
              <w:jc w:val="center"/>
              <w:rPr>
                <w:sz w:val="18"/>
                <w:szCs w:val="18"/>
              </w:rPr>
            </w:pPr>
            <w:r>
              <w:rPr>
                <w:sz w:val="18"/>
                <w:szCs w:val="18"/>
              </w:rPr>
              <w:t>-</w:t>
            </w:r>
          </w:p>
        </w:tc>
      </w:tr>
      <w:tr w:rsidR="004905C7">
        <w:trPr>
          <w:trHeight w:val="70"/>
        </w:trPr>
        <w:tc>
          <w:tcPr>
            <w:tcW w:w="2448" w:type="dxa"/>
          </w:tcPr>
          <w:p w:rsidR="004905C7" w:rsidRDefault="004905C7" w:rsidP="0046541B">
            <w:r>
              <w:t xml:space="preserve">расчетные счета </w:t>
            </w:r>
          </w:p>
        </w:tc>
        <w:tc>
          <w:tcPr>
            <w:tcW w:w="900" w:type="dxa"/>
          </w:tcPr>
          <w:p w:rsidR="004905C7" w:rsidRDefault="004905C7" w:rsidP="0046541B">
            <w:pPr>
              <w:ind w:left="-108" w:right="-152"/>
              <w:jc w:val="center"/>
              <w:rPr>
                <w:sz w:val="18"/>
                <w:szCs w:val="18"/>
              </w:rPr>
            </w:pPr>
            <w:r>
              <w:rPr>
                <w:sz w:val="18"/>
                <w:szCs w:val="18"/>
              </w:rPr>
              <w:t>825</w:t>
            </w:r>
          </w:p>
        </w:tc>
        <w:tc>
          <w:tcPr>
            <w:tcW w:w="540" w:type="dxa"/>
          </w:tcPr>
          <w:p w:rsidR="004905C7" w:rsidRDefault="004905C7" w:rsidP="0046541B">
            <w:pPr>
              <w:ind w:left="-108" w:right="-152"/>
              <w:jc w:val="center"/>
              <w:rPr>
                <w:sz w:val="18"/>
                <w:szCs w:val="18"/>
              </w:rPr>
            </w:pPr>
            <w:r>
              <w:rPr>
                <w:sz w:val="18"/>
                <w:szCs w:val="18"/>
              </w:rPr>
              <w:t>0,04</w:t>
            </w:r>
          </w:p>
        </w:tc>
        <w:tc>
          <w:tcPr>
            <w:tcW w:w="900" w:type="dxa"/>
          </w:tcPr>
          <w:p w:rsidR="004905C7" w:rsidRDefault="004905C7" w:rsidP="0046541B">
            <w:pPr>
              <w:ind w:left="-108" w:right="-152"/>
              <w:jc w:val="center"/>
              <w:rPr>
                <w:sz w:val="18"/>
                <w:szCs w:val="18"/>
              </w:rPr>
            </w:pPr>
            <w:r>
              <w:rPr>
                <w:sz w:val="18"/>
                <w:szCs w:val="18"/>
              </w:rPr>
              <w:t>3102</w:t>
            </w:r>
          </w:p>
        </w:tc>
        <w:tc>
          <w:tcPr>
            <w:tcW w:w="540" w:type="dxa"/>
          </w:tcPr>
          <w:p w:rsidR="004905C7" w:rsidRDefault="004905C7" w:rsidP="0046541B">
            <w:pPr>
              <w:ind w:left="-108" w:right="-108"/>
              <w:jc w:val="center"/>
              <w:rPr>
                <w:sz w:val="18"/>
                <w:szCs w:val="18"/>
              </w:rPr>
            </w:pPr>
            <w:r>
              <w:rPr>
                <w:sz w:val="18"/>
                <w:szCs w:val="18"/>
              </w:rPr>
              <w:t>0,06</w:t>
            </w:r>
          </w:p>
        </w:tc>
        <w:tc>
          <w:tcPr>
            <w:tcW w:w="907" w:type="dxa"/>
          </w:tcPr>
          <w:p w:rsidR="004905C7" w:rsidRDefault="004905C7" w:rsidP="0046541B">
            <w:pPr>
              <w:ind w:left="-108" w:right="-108"/>
              <w:jc w:val="center"/>
              <w:rPr>
                <w:sz w:val="18"/>
                <w:szCs w:val="18"/>
              </w:rPr>
            </w:pPr>
            <w:r>
              <w:rPr>
                <w:sz w:val="18"/>
                <w:szCs w:val="18"/>
              </w:rPr>
              <w:t>714</w:t>
            </w:r>
          </w:p>
        </w:tc>
        <w:tc>
          <w:tcPr>
            <w:tcW w:w="516" w:type="dxa"/>
          </w:tcPr>
          <w:p w:rsidR="004905C7" w:rsidRDefault="004905C7" w:rsidP="0046541B">
            <w:pPr>
              <w:ind w:left="-108" w:right="-108"/>
              <w:jc w:val="center"/>
              <w:rPr>
                <w:sz w:val="18"/>
                <w:szCs w:val="18"/>
              </w:rPr>
            </w:pPr>
            <w:r>
              <w:rPr>
                <w:sz w:val="18"/>
                <w:szCs w:val="18"/>
              </w:rPr>
              <w:t>0,01</w:t>
            </w:r>
          </w:p>
        </w:tc>
        <w:tc>
          <w:tcPr>
            <w:tcW w:w="924" w:type="dxa"/>
          </w:tcPr>
          <w:p w:rsidR="004905C7" w:rsidRDefault="004905C7" w:rsidP="00F30C31">
            <w:pPr>
              <w:ind w:left="-108" w:right="-108"/>
              <w:jc w:val="center"/>
              <w:rPr>
                <w:sz w:val="18"/>
                <w:szCs w:val="18"/>
              </w:rPr>
            </w:pPr>
            <w:r>
              <w:rPr>
                <w:sz w:val="18"/>
                <w:szCs w:val="18"/>
              </w:rPr>
              <w:t>4178</w:t>
            </w:r>
          </w:p>
        </w:tc>
        <w:tc>
          <w:tcPr>
            <w:tcW w:w="525" w:type="dxa"/>
          </w:tcPr>
          <w:p w:rsidR="004905C7" w:rsidRDefault="004905C7" w:rsidP="00F30C31">
            <w:pPr>
              <w:ind w:left="-108" w:right="-108"/>
              <w:jc w:val="center"/>
              <w:rPr>
                <w:sz w:val="18"/>
                <w:szCs w:val="18"/>
              </w:rPr>
            </w:pPr>
            <w:r>
              <w:rPr>
                <w:sz w:val="18"/>
                <w:szCs w:val="18"/>
              </w:rPr>
              <w:t>0,08</w:t>
            </w:r>
          </w:p>
        </w:tc>
        <w:tc>
          <w:tcPr>
            <w:tcW w:w="1000" w:type="dxa"/>
          </w:tcPr>
          <w:p w:rsidR="004905C7" w:rsidRDefault="00AC42D5" w:rsidP="0046541B">
            <w:pPr>
              <w:ind w:left="-108" w:right="-108"/>
              <w:jc w:val="center"/>
              <w:rPr>
                <w:sz w:val="18"/>
                <w:szCs w:val="18"/>
              </w:rPr>
            </w:pPr>
            <w:r>
              <w:rPr>
                <w:sz w:val="18"/>
                <w:szCs w:val="18"/>
              </w:rPr>
              <w:t>967</w:t>
            </w:r>
          </w:p>
        </w:tc>
        <w:tc>
          <w:tcPr>
            <w:tcW w:w="600" w:type="dxa"/>
          </w:tcPr>
          <w:p w:rsidR="004905C7" w:rsidRDefault="00AC42D5" w:rsidP="0046541B">
            <w:pPr>
              <w:ind w:left="-108" w:right="-108"/>
              <w:jc w:val="center"/>
              <w:rPr>
                <w:sz w:val="18"/>
                <w:szCs w:val="18"/>
              </w:rPr>
            </w:pPr>
            <w:r>
              <w:rPr>
                <w:sz w:val="18"/>
                <w:szCs w:val="18"/>
              </w:rPr>
              <w:t>0,04</w:t>
            </w:r>
          </w:p>
        </w:tc>
        <w:tc>
          <w:tcPr>
            <w:tcW w:w="800" w:type="dxa"/>
          </w:tcPr>
          <w:p w:rsidR="004905C7" w:rsidRDefault="00AC42D5" w:rsidP="0046541B">
            <w:pPr>
              <w:ind w:left="-108" w:right="-108"/>
              <w:jc w:val="center"/>
              <w:rPr>
                <w:sz w:val="18"/>
                <w:szCs w:val="18"/>
              </w:rPr>
            </w:pPr>
            <w:r>
              <w:rPr>
                <w:sz w:val="18"/>
                <w:szCs w:val="18"/>
              </w:rPr>
              <w:t>398</w:t>
            </w:r>
          </w:p>
        </w:tc>
        <w:tc>
          <w:tcPr>
            <w:tcW w:w="500" w:type="dxa"/>
          </w:tcPr>
          <w:p w:rsidR="004905C7" w:rsidRDefault="00AC42D5" w:rsidP="0046541B">
            <w:pPr>
              <w:ind w:left="-108" w:right="-108"/>
              <w:jc w:val="center"/>
              <w:rPr>
                <w:sz w:val="18"/>
                <w:szCs w:val="18"/>
              </w:rPr>
            </w:pPr>
            <w:r>
              <w:rPr>
                <w:sz w:val="18"/>
                <w:szCs w:val="18"/>
              </w:rPr>
              <w:t>0,02</w:t>
            </w:r>
          </w:p>
        </w:tc>
      </w:tr>
      <w:tr w:rsidR="004905C7">
        <w:trPr>
          <w:trHeight w:val="61"/>
        </w:trPr>
        <w:tc>
          <w:tcPr>
            <w:tcW w:w="2448" w:type="dxa"/>
          </w:tcPr>
          <w:p w:rsidR="004905C7" w:rsidRDefault="004905C7" w:rsidP="0046541B">
            <w:r>
              <w:t xml:space="preserve">валютные счета </w:t>
            </w:r>
          </w:p>
        </w:tc>
        <w:tc>
          <w:tcPr>
            <w:tcW w:w="900" w:type="dxa"/>
          </w:tcPr>
          <w:p w:rsidR="004905C7" w:rsidRDefault="004905C7" w:rsidP="0046541B">
            <w:pPr>
              <w:ind w:left="-108" w:right="-152"/>
              <w:jc w:val="center"/>
              <w:rPr>
                <w:sz w:val="18"/>
                <w:szCs w:val="18"/>
              </w:rPr>
            </w:pPr>
            <w:r>
              <w:rPr>
                <w:sz w:val="18"/>
                <w:szCs w:val="18"/>
              </w:rPr>
              <w:t>-</w:t>
            </w:r>
          </w:p>
        </w:tc>
        <w:tc>
          <w:tcPr>
            <w:tcW w:w="540" w:type="dxa"/>
          </w:tcPr>
          <w:p w:rsidR="004905C7" w:rsidRDefault="004905C7" w:rsidP="0046541B">
            <w:pPr>
              <w:ind w:left="-108" w:right="-152"/>
              <w:jc w:val="center"/>
              <w:rPr>
                <w:sz w:val="18"/>
                <w:szCs w:val="18"/>
              </w:rPr>
            </w:pPr>
            <w:r>
              <w:rPr>
                <w:sz w:val="18"/>
                <w:szCs w:val="18"/>
              </w:rPr>
              <w:t>-</w:t>
            </w:r>
          </w:p>
        </w:tc>
        <w:tc>
          <w:tcPr>
            <w:tcW w:w="900" w:type="dxa"/>
          </w:tcPr>
          <w:p w:rsidR="004905C7" w:rsidRDefault="004905C7" w:rsidP="0046541B">
            <w:pPr>
              <w:ind w:left="-108" w:right="-152"/>
              <w:jc w:val="center"/>
              <w:rPr>
                <w:sz w:val="18"/>
                <w:szCs w:val="18"/>
              </w:rPr>
            </w:pPr>
            <w:r>
              <w:rPr>
                <w:sz w:val="18"/>
                <w:szCs w:val="18"/>
              </w:rPr>
              <w:t>-</w:t>
            </w:r>
          </w:p>
        </w:tc>
        <w:tc>
          <w:tcPr>
            <w:tcW w:w="540" w:type="dxa"/>
          </w:tcPr>
          <w:p w:rsidR="004905C7" w:rsidRDefault="004905C7" w:rsidP="0046541B">
            <w:pPr>
              <w:ind w:left="-108" w:right="-108"/>
              <w:jc w:val="center"/>
              <w:rPr>
                <w:sz w:val="18"/>
                <w:szCs w:val="18"/>
              </w:rPr>
            </w:pPr>
            <w:r>
              <w:rPr>
                <w:sz w:val="18"/>
                <w:szCs w:val="18"/>
              </w:rPr>
              <w:t>-</w:t>
            </w:r>
          </w:p>
        </w:tc>
        <w:tc>
          <w:tcPr>
            <w:tcW w:w="907" w:type="dxa"/>
          </w:tcPr>
          <w:p w:rsidR="004905C7" w:rsidRDefault="004905C7" w:rsidP="0046541B">
            <w:pPr>
              <w:ind w:left="-108" w:right="-108"/>
              <w:jc w:val="center"/>
              <w:rPr>
                <w:sz w:val="18"/>
                <w:szCs w:val="18"/>
              </w:rPr>
            </w:pPr>
            <w:r>
              <w:rPr>
                <w:sz w:val="18"/>
                <w:szCs w:val="18"/>
              </w:rPr>
              <w:t>-</w:t>
            </w:r>
          </w:p>
        </w:tc>
        <w:tc>
          <w:tcPr>
            <w:tcW w:w="516" w:type="dxa"/>
          </w:tcPr>
          <w:p w:rsidR="004905C7" w:rsidRDefault="004905C7" w:rsidP="0046541B">
            <w:pPr>
              <w:ind w:left="-108" w:right="-108"/>
              <w:jc w:val="center"/>
              <w:rPr>
                <w:sz w:val="18"/>
                <w:szCs w:val="18"/>
              </w:rPr>
            </w:pPr>
            <w:r>
              <w:rPr>
                <w:sz w:val="18"/>
                <w:szCs w:val="18"/>
              </w:rPr>
              <w:t>-</w:t>
            </w:r>
          </w:p>
        </w:tc>
        <w:tc>
          <w:tcPr>
            <w:tcW w:w="924" w:type="dxa"/>
          </w:tcPr>
          <w:p w:rsidR="004905C7" w:rsidRDefault="004905C7" w:rsidP="00F30C31">
            <w:pPr>
              <w:ind w:left="-108" w:right="-108"/>
              <w:jc w:val="center"/>
              <w:rPr>
                <w:sz w:val="18"/>
                <w:szCs w:val="18"/>
              </w:rPr>
            </w:pPr>
            <w:r>
              <w:rPr>
                <w:sz w:val="18"/>
                <w:szCs w:val="18"/>
              </w:rPr>
              <w:t>-</w:t>
            </w:r>
          </w:p>
        </w:tc>
        <w:tc>
          <w:tcPr>
            <w:tcW w:w="525" w:type="dxa"/>
          </w:tcPr>
          <w:p w:rsidR="004905C7" w:rsidRDefault="004905C7" w:rsidP="00F30C31">
            <w:pPr>
              <w:ind w:left="-108" w:right="-108"/>
              <w:jc w:val="center"/>
              <w:rPr>
                <w:sz w:val="18"/>
                <w:szCs w:val="18"/>
              </w:rPr>
            </w:pPr>
            <w:r>
              <w:rPr>
                <w:sz w:val="18"/>
                <w:szCs w:val="18"/>
              </w:rPr>
              <w:t>-</w:t>
            </w:r>
          </w:p>
        </w:tc>
        <w:tc>
          <w:tcPr>
            <w:tcW w:w="1000" w:type="dxa"/>
          </w:tcPr>
          <w:p w:rsidR="004905C7" w:rsidRDefault="004905C7" w:rsidP="0046541B">
            <w:pPr>
              <w:ind w:left="-108" w:right="-108"/>
              <w:jc w:val="center"/>
              <w:rPr>
                <w:sz w:val="18"/>
                <w:szCs w:val="18"/>
              </w:rPr>
            </w:pPr>
            <w:r>
              <w:rPr>
                <w:sz w:val="18"/>
                <w:szCs w:val="18"/>
              </w:rPr>
              <w:t>-</w:t>
            </w:r>
          </w:p>
        </w:tc>
        <w:tc>
          <w:tcPr>
            <w:tcW w:w="600" w:type="dxa"/>
          </w:tcPr>
          <w:p w:rsidR="004905C7" w:rsidRDefault="004905C7" w:rsidP="0046541B">
            <w:pPr>
              <w:ind w:left="-108" w:right="-108"/>
              <w:jc w:val="center"/>
              <w:rPr>
                <w:sz w:val="18"/>
                <w:szCs w:val="18"/>
              </w:rPr>
            </w:pPr>
            <w:r>
              <w:rPr>
                <w:sz w:val="18"/>
                <w:szCs w:val="18"/>
              </w:rPr>
              <w:t>-</w:t>
            </w:r>
          </w:p>
        </w:tc>
        <w:tc>
          <w:tcPr>
            <w:tcW w:w="800" w:type="dxa"/>
          </w:tcPr>
          <w:p w:rsidR="004905C7" w:rsidRDefault="004905C7" w:rsidP="0046541B">
            <w:pPr>
              <w:ind w:left="-108" w:right="-108"/>
              <w:jc w:val="center"/>
              <w:rPr>
                <w:sz w:val="18"/>
                <w:szCs w:val="18"/>
              </w:rPr>
            </w:pPr>
            <w:r>
              <w:rPr>
                <w:sz w:val="18"/>
                <w:szCs w:val="18"/>
              </w:rPr>
              <w:t>-</w:t>
            </w:r>
          </w:p>
        </w:tc>
        <w:tc>
          <w:tcPr>
            <w:tcW w:w="500" w:type="dxa"/>
          </w:tcPr>
          <w:p w:rsidR="004905C7" w:rsidRDefault="004905C7" w:rsidP="0046541B">
            <w:pPr>
              <w:ind w:left="-108" w:right="-108"/>
              <w:jc w:val="center"/>
              <w:rPr>
                <w:sz w:val="18"/>
                <w:szCs w:val="18"/>
              </w:rPr>
            </w:pPr>
            <w:r>
              <w:rPr>
                <w:sz w:val="18"/>
                <w:szCs w:val="18"/>
              </w:rPr>
              <w:t>-</w:t>
            </w:r>
          </w:p>
        </w:tc>
      </w:tr>
      <w:tr w:rsidR="004905C7">
        <w:trPr>
          <w:trHeight w:val="218"/>
        </w:trPr>
        <w:tc>
          <w:tcPr>
            <w:tcW w:w="2448" w:type="dxa"/>
          </w:tcPr>
          <w:p w:rsidR="004905C7" w:rsidRDefault="004905C7" w:rsidP="0046541B">
            <w:r>
              <w:t xml:space="preserve">прочие денежные средства </w:t>
            </w:r>
          </w:p>
        </w:tc>
        <w:tc>
          <w:tcPr>
            <w:tcW w:w="900" w:type="dxa"/>
          </w:tcPr>
          <w:p w:rsidR="004905C7" w:rsidRDefault="004905C7" w:rsidP="0046541B">
            <w:pPr>
              <w:ind w:left="-108" w:right="-152"/>
              <w:jc w:val="center"/>
              <w:rPr>
                <w:sz w:val="18"/>
                <w:szCs w:val="18"/>
              </w:rPr>
            </w:pPr>
            <w:r>
              <w:rPr>
                <w:sz w:val="18"/>
                <w:szCs w:val="18"/>
              </w:rPr>
              <w:t>-</w:t>
            </w:r>
          </w:p>
        </w:tc>
        <w:tc>
          <w:tcPr>
            <w:tcW w:w="540" w:type="dxa"/>
          </w:tcPr>
          <w:p w:rsidR="004905C7" w:rsidRDefault="004905C7" w:rsidP="0046541B">
            <w:pPr>
              <w:ind w:left="-108" w:right="-152"/>
              <w:jc w:val="center"/>
              <w:rPr>
                <w:sz w:val="18"/>
                <w:szCs w:val="18"/>
              </w:rPr>
            </w:pPr>
            <w:r>
              <w:rPr>
                <w:sz w:val="18"/>
                <w:szCs w:val="18"/>
              </w:rPr>
              <w:t>-</w:t>
            </w:r>
          </w:p>
        </w:tc>
        <w:tc>
          <w:tcPr>
            <w:tcW w:w="900" w:type="dxa"/>
          </w:tcPr>
          <w:p w:rsidR="004905C7" w:rsidRDefault="004905C7" w:rsidP="0046541B">
            <w:pPr>
              <w:ind w:left="-108" w:right="-152"/>
              <w:jc w:val="center"/>
              <w:rPr>
                <w:sz w:val="18"/>
                <w:szCs w:val="18"/>
              </w:rPr>
            </w:pPr>
            <w:r>
              <w:rPr>
                <w:sz w:val="18"/>
                <w:szCs w:val="18"/>
              </w:rPr>
              <w:t>-</w:t>
            </w:r>
          </w:p>
        </w:tc>
        <w:tc>
          <w:tcPr>
            <w:tcW w:w="540" w:type="dxa"/>
          </w:tcPr>
          <w:p w:rsidR="004905C7" w:rsidRDefault="004905C7" w:rsidP="0046541B">
            <w:pPr>
              <w:ind w:left="-108" w:right="-108"/>
              <w:jc w:val="center"/>
              <w:rPr>
                <w:sz w:val="18"/>
                <w:szCs w:val="18"/>
              </w:rPr>
            </w:pPr>
            <w:r>
              <w:rPr>
                <w:sz w:val="18"/>
                <w:szCs w:val="18"/>
              </w:rPr>
              <w:t>-</w:t>
            </w:r>
          </w:p>
        </w:tc>
        <w:tc>
          <w:tcPr>
            <w:tcW w:w="907" w:type="dxa"/>
          </w:tcPr>
          <w:p w:rsidR="004905C7" w:rsidRDefault="004905C7" w:rsidP="0046541B">
            <w:pPr>
              <w:ind w:left="-108" w:right="-108"/>
              <w:jc w:val="center"/>
              <w:rPr>
                <w:sz w:val="18"/>
                <w:szCs w:val="18"/>
              </w:rPr>
            </w:pPr>
            <w:r>
              <w:rPr>
                <w:sz w:val="18"/>
                <w:szCs w:val="18"/>
              </w:rPr>
              <w:t>-</w:t>
            </w:r>
          </w:p>
        </w:tc>
        <w:tc>
          <w:tcPr>
            <w:tcW w:w="516" w:type="dxa"/>
          </w:tcPr>
          <w:p w:rsidR="004905C7" w:rsidRDefault="004905C7" w:rsidP="0046541B">
            <w:pPr>
              <w:ind w:left="-108" w:right="-108"/>
              <w:jc w:val="center"/>
              <w:rPr>
                <w:sz w:val="18"/>
                <w:szCs w:val="18"/>
              </w:rPr>
            </w:pPr>
            <w:r>
              <w:rPr>
                <w:sz w:val="18"/>
                <w:szCs w:val="18"/>
              </w:rPr>
              <w:t>-</w:t>
            </w:r>
          </w:p>
        </w:tc>
        <w:tc>
          <w:tcPr>
            <w:tcW w:w="924" w:type="dxa"/>
          </w:tcPr>
          <w:p w:rsidR="004905C7" w:rsidRDefault="004905C7" w:rsidP="00F30C31">
            <w:pPr>
              <w:ind w:left="-108" w:right="-108"/>
              <w:jc w:val="center"/>
              <w:rPr>
                <w:sz w:val="18"/>
                <w:szCs w:val="18"/>
              </w:rPr>
            </w:pPr>
            <w:r>
              <w:rPr>
                <w:sz w:val="18"/>
                <w:szCs w:val="18"/>
              </w:rPr>
              <w:t>-</w:t>
            </w:r>
          </w:p>
        </w:tc>
        <w:tc>
          <w:tcPr>
            <w:tcW w:w="525" w:type="dxa"/>
          </w:tcPr>
          <w:p w:rsidR="004905C7" w:rsidRDefault="004905C7" w:rsidP="00F30C31">
            <w:pPr>
              <w:ind w:left="-108" w:right="-108"/>
              <w:jc w:val="center"/>
              <w:rPr>
                <w:sz w:val="18"/>
                <w:szCs w:val="18"/>
              </w:rPr>
            </w:pPr>
            <w:r>
              <w:rPr>
                <w:sz w:val="18"/>
                <w:szCs w:val="18"/>
              </w:rPr>
              <w:t>-</w:t>
            </w:r>
          </w:p>
        </w:tc>
        <w:tc>
          <w:tcPr>
            <w:tcW w:w="1000" w:type="dxa"/>
          </w:tcPr>
          <w:p w:rsidR="004905C7" w:rsidRDefault="004905C7" w:rsidP="0046541B">
            <w:pPr>
              <w:ind w:left="-108" w:right="-108"/>
              <w:jc w:val="center"/>
              <w:rPr>
                <w:sz w:val="18"/>
                <w:szCs w:val="18"/>
              </w:rPr>
            </w:pPr>
            <w:r>
              <w:rPr>
                <w:sz w:val="18"/>
                <w:szCs w:val="18"/>
              </w:rPr>
              <w:t>-</w:t>
            </w:r>
          </w:p>
        </w:tc>
        <w:tc>
          <w:tcPr>
            <w:tcW w:w="600" w:type="dxa"/>
          </w:tcPr>
          <w:p w:rsidR="004905C7" w:rsidRDefault="004905C7" w:rsidP="0046541B">
            <w:pPr>
              <w:ind w:left="-108" w:right="-108"/>
              <w:jc w:val="center"/>
              <w:rPr>
                <w:sz w:val="18"/>
                <w:szCs w:val="18"/>
              </w:rPr>
            </w:pPr>
            <w:r>
              <w:rPr>
                <w:sz w:val="18"/>
                <w:szCs w:val="18"/>
              </w:rPr>
              <w:t>-</w:t>
            </w:r>
          </w:p>
        </w:tc>
        <w:tc>
          <w:tcPr>
            <w:tcW w:w="800" w:type="dxa"/>
          </w:tcPr>
          <w:p w:rsidR="004905C7" w:rsidRDefault="004905C7" w:rsidP="0046541B">
            <w:pPr>
              <w:ind w:left="-108" w:right="-108"/>
              <w:jc w:val="center"/>
              <w:rPr>
                <w:sz w:val="18"/>
                <w:szCs w:val="18"/>
              </w:rPr>
            </w:pPr>
            <w:r>
              <w:rPr>
                <w:sz w:val="18"/>
                <w:szCs w:val="18"/>
              </w:rPr>
              <w:t>-</w:t>
            </w:r>
          </w:p>
        </w:tc>
        <w:tc>
          <w:tcPr>
            <w:tcW w:w="500" w:type="dxa"/>
          </w:tcPr>
          <w:p w:rsidR="004905C7" w:rsidRDefault="004905C7" w:rsidP="0046541B">
            <w:pPr>
              <w:ind w:left="-108" w:right="-108"/>
              <w:jc w:val="center"/>
              <w:rPr>
                <w:sz w:val="18"/>
                <w:szCs w:val="18"/>
              </w:rPr>
            </w:pPr>
            <w:r>
              <w:rPr>
                <w:sz w:val="18"/>
                <w:szCs w:val="18"/>
              </w:rPr>
              <w:t>-</w:t>
            </w:r>
          </w:p>
        </w:tc>
      </w:tr>
      <w:tr w:rsidR="004905C7">
        <w:trPr>
          <w:trHeight w:val="173"/>
        </w:trPr>
        <w:tc>
          <w:tcPr>
            <w:tcW w:w="2448" w:type="dxa"/>
          </w:tcPr>
          <w:p w:rsidR="004905C7" w:rsidRDefault="004905C7" w:rsidP="0046541B">
            <w:pPr>
              <w:rPr>
                <w:b/>
                <w:bCs/>
              </w:rPr>
            </w:pPr>
            <w:r>
              <w:rPr>
                <w:b/>
                <w:bCs/>
              </w:rPr>
              <w:t>Прочие оборотные активы</w:t>
            </w:r>
          </w:p>
        </w:tc>
        <w:tc>
          <w:tcPr>
            <w:tcW w:w="900" w:type="dxa"/>
          </w:tcPr>
          <w:p w:rsidR="004905C7" w:rsidRDefault="004905C7" w:rsidP="0046541B">
            <w:pPr>
              <w:ind w:left="-108" w:right="-152"/>
              <w:jc w:val="center"/>
              <w:rPr>
                <w:sz w:val="18"/>
                <w:szCs w:val="18"/>
              </w:rPr>
            </w:pPr>
            <w:r>
              <w:rPr>
                <w:sz w:val="18"/>
                <w:szCs w:val="18"/>
              </w:rPr>
              <w:t>-</w:t>
            </w:r>
          </w:p>
        </w:tc>
        <w:tc>
          <w:tcPr>
            <w:tcW w:w="540" w:type="dxa"/>
          </w:tcPr>
          <w:p w:rsidR="004905C7" w:rsidRDefault="004905C7" w:rsidP="0046541B">
            <w:pPr>
              <w:ind w:left="-108" w:right="-152"/>
              <w:jc w:val="center"/>
              <w:rPr>
                <w:sz w:val="18"/>
                <w:szCs w:val="18"/>
              </w:rPr>
            </w:pPr>
            <w:r>
              <w:rPr>
                <w:sz w:val="18"/>
                <w:szCs w:val="18"/>
              </w:rPr>
              <w:t>-</w:t>
            </w:r>
          </w:p>
        </w:tc>
        <w:tc>
          <w:tcPr>
            <w:tcW w:w="900" w:type="dxa"/>
          </w:tcPr>
          <w:p w:rsidR="004905C7" w:rsidRDefault="004905C7" w:rsidP="0046541B">
            <w:pPr>
              <w:ind w:left="-108" w:right="-152"/>
              <w:jc w:val="center"/>
              <w:rPr>
                <w:sz w:val="18"/>
                <w:szCs w:val="18"/>
              </w:rPr>
            </w:pPr>
            <w:r>
              <w:rPr>
                <w:sz w:val="18"/>
                <w:szCs w:val="18"/>
              </w:rPr>
              <w:t>-</w:t>
            </w:r>
          </w:p>
        </w:tc>
        <w:tc>
          <w:tcPr>
            <w:tcW w:w="540" w:type="dxa"/>
          </w:tcPr>
          <w:p w:rsidR="004905C7" w:rsidRDefault="004905C7" w:rsidP="0046541B">
            <w:pPr>
              <w:ind w:left="-108" w:right="-108"/>
              <w:jc w:val="center"/>
              <w:rPr>
                <w:sz w:val="18"/>
                <w:szCs w:val="18"/>
              </w:rPr>
            </w:pPr>
            <w:r>
              <w:rPr>
                <w:sz w:val="18"/>
                <w:szCs w:val="18"/>
              </w:rPr>
              <w:t>-</w:t>
            </w:r>
          </w:p>
        </w:tc>
        <w:tc>
          <w:tcPr>
            <w:tcW w:w="907" w:type="dxa"/>
          </w:tcPr>
          <w:p w:rsidR="004905C7" w:rsidRDefault="004905C7" w:rsidP="0046541B">
            <w:pPr>
              <w:ind w:left="-108" w:right="-108"/>
              <w:jc w:val="center"/>
              <w:rPr>
                <w:sz w:val="18"/>
                <w:szCs w:val="18"/>
              </w:rPr>
            </w:pPr>
            <w:r>
              <w:rPr>
                <w:sz w:val="18"/>
                <w:szCs w:val="18"/>
              </w:rPr>
              <w:t>-</w:t>
            </w:r>
          </w:p>
        </w:tc>
        <w:tc>
          <w:tcPr>
            <w:tcW w:w="516" w:type="dxa"/>
          </w:tcPr>
          <w:p w:rsidR="004905C7" w:rsidRDefault="004905C7" w:rsidP="0046541B">
            <w:pPr>
              <w:ind w:left="-108" w:right="-108"/>
              <w:jc w:val="center"/>
              <w:rPr>
                <w:sz w:val="18"/>
                <w:szCs w:val="18"/>
              </w:rPr>
            </w:pPr>
            <w:r>
              <w:rPr>
                <w:sz w:val="18"/>
                <w:szCs w:val="18"/>
              </w:rPr>
              <w:t>-</w:t>
            </w:r>
          </w:p>
        </w:tc>
        <w:tc>
          <w:tcPr>
            <w:tcW w:w="924" w:type="dxa"/>
          </w:tcPr>
          <w:p w:rsidR="004905C7" w:rsidRDefault="004905C7" w:rsidP="00F30C31">
            <w:pPr>
              <w:ind w:left="-108" w:right="-108"/>
              <w:jc w:val="center"/>
              <w:rPr>
                <w:sz w:val="18"/>
                <w:szCs w:val="18"/>
              </w:rPr>
            </w:pPr>
            <w:r>
              <w:rPr>
                <w:sz w:val="18"/>
                <w:szCs w:val="18"/>
              </w:rPr>
              <w:t>-</w:t>
            </w:r>
          </w:p>
        </w:tc>
        <w:tc>
          <w:tcPr>
            <w:tcW w:w="525" w:type="dxa"/>
          </w:tcPr>
          <w:p w:rsidR="004905C7" w:rsidRDefault="004905C7" w:rsidP="00F30C31">
            <w:pPr>
              <w:ind w:left="-108" w:right="-108"/>
              <w:jc w:val="center"/>
              <w:rPr>
                <w:sz w:val="18"/>
                <w:szCs w:val="18"/>
              </w:rPr>
            </w:pPr>
            <w:r>
              <w:rPr>
                <w:sz w:val="18"/>
                <w:szCs w:val="18"/>
              </w:rPr>
              <w:t>-</w:t>
            </w:r>
          </w:p>
        </w:tc>
        <w:tc>
          <w:tcPr>
            <w:tcW w:w="1000" w:type="dxa"/>
          </w:tcPr>
          <w:p w:rsidR="004905C7" w:rsidRDefault="004905C7" w:rsidP="0046541B">
            <w:pPr>
              <w:ind w:left="-108" w:right="-108"/>
              <w:jc w:val="center"/>
              <w:rPr>
                <w:sz w:val="18"/>
                <w:szCs w:val="18"/>
              </w:rPr>
            </w:pPr>
            <w:r>
              <w:rPr>
                <w:sz w:val="18"/>
                <w:szCs w:val="18"/>
              </w:rPr>
              <w:t>-</w:t>
            </w:r>
          </w:p>
        </w:tc>
        <w:tc>
          <w:tcPr>
            <w:tcW w:w="600" w:type="dxa"/>
          </w:tcPr>
          <w:p w:rsidR="004905C7" w:rsidRDefault="004905C7" w:rsidP="0046541B">
            <w:pPr>
              <w:ind w:left="-108" w:right="-108"/>
              <w:jc w:val="center"/>
              <w:rPr>
                <w:sz w:val="18"/>
                <w:szCs w:val="18"/>
              </w:rPr>
            </w:pPr>
            <w:r>
              <w:rPr>
                <w:sz w:val="18"/>
                <w:szCs w:val="18"/>
              </w:rPr>
              <w:t>-</w:t>
            </w:r>
          </w:p>
        </w:tc>
        <w:tc>
          <w:tcPr>
            <w:tcW w:w="800" w:type="dxa"/>
          </w:tcPr>
          <w:p w:rsidR="004905C7" w:rsidRDefault="004905C7" w:rsidP="0046541B">
            <w:pPr>
              <w:ind w:left="-108" w:right="-108"/>
              <w:jc w:val="center"/>
              <w:rPr>
                <w:sz w:val="18"/>
                <w:szCs w:val="18"/>
              </w:rPr>
            </w:pPr>
            <w:r>
              <w:rPr>
                <w:sz w:val="18"/>
                <w:szCs w:val="18"/>
              </w:rPr>
              <w:t>-</w:t>
            </w:r>
          </w:p>
        </w:tc>
        <w:tc>
          <w:tcPr>
            <w:tcW w:w="500" w:type="dxa"/>
          </w:tcPr>
          <w:p w:rsidR="004905C7" w:rsidRDefault="004905C7" w:rsidP="0046541B">
            <w:pPr>
              <w:ind w:left="-108" w:right="-108"/>
              <w:jc w:val="center"/>
              <w:rPr>
                <w:sz w:val="18"/>
                <w:szCs w:val="18"/>
              </w:rPr>
            </w:pPr>
            <w:r>
              <w:rPr>
                <w:sz w:val="18"/>
                <w:szCs w:val="18"/>
              </w:rPr>
              <w:t>-</w:t>
            </w:r>
          </w:p>
        </w:tc>
      </w:tr>
      <w:tr w:rsidR="004905C7">
        <w:trPr>
          <w:trHeight w:val="158"/>
        </w:trPr>
        <w:tc>
          <w:tcPr>
            <w:tcW w:w="2448" w:type="dxa"/>
          </w:tcPr>
          <w:p w:rsidR="004905C7" w:rsidRDefault="004905C7" w:rsidP="0046541B">
            <w:pPr>
              <w:rPr>
                <w:b/>
                <w:bCs/>
              </w:rPr>
            </w:pPr>
            <w:r>
              <w:rPr>
                <w:b/>
                <w:bCs/>
              </w:rPr>
              <w:t xml:space="preserve">ИТОГО </w:t>
            </w:r>
          </w:p>
        </w:tc>
        <w:tc>
          <w:tcPr>
            <w:tcW w:w="900" w:type="dxa"/>
          </w:tcPr>
          <w:p w:rsidR="004905C7" w:rsidRDefault="004905C7" w:rsidP="0046541B">
            <w:pPr>
              <w:ind w:left="-108" w:right="-152"/>
              <w:jc w:val="center"/>
              <w:rPr>
                <w:sz w:val="18"/>
                <w:szCs w:val="18"/>
              </w:rPr>
            </w:pPr>
            <w:r>
              <w:rPr>
                <w:sz w:val="18"/>
                <w:szCs w:val="18"/>
              </w:rPr>
              <w:t>2008016</w:t>
            </w:r>
          </w:p>
        </w:tc>
        <w:tc>
          <w:tcPr>
            <w:tcW w:w="540" w:type="dxa"/>
          </w:tcPr>
          <w:p w:rsidR="004905C7" w:rsidRDefault="004905C7" w:rsidP="0046541B">
            <w:pPr>
              <w:ind w:left="-108" w:right="-152"/>
              <w:jc w:val="center"/>
              <w:rPr>
                <w:sz w:val="18"/>
                <w:szCs w:val="18"/>
              </w:rPr>
            </w:pPr>
            <w:r>
              <w:rPr>
                <w:sz w:val="18"/>
                <w:szCs w:val="18"/>
              </w:rPr>
              <w:t>100</w:t>
            </w:r>
          </w:p>
        </w:tc>
        <w:tc>
          <w:tcPr>
            <w:tcW w:w="900" w:type="dxa"/>
          </w:tcPr>
          <w:p w:rsidR="004905C7" w:rsidRDefault="004905C7" w:rsidP="0046541B">
            <w:pPr>
              <w:ind w:left="-108" w:right="-152"/>
              <w:jc w:val="center"/>
              <w:rPr>
                <w:sz w:val="18"/>
                <w:szCs w:val="18"/>
              </w:rPr>
            </w:pPr>
            <w:r>
              <w:rPr>
                <w:sz w:val="18"/>
                <w:szCs w:val="18"/>
              </w:rPr>
              <w:t>5218740</w:t>
            </w:r>
          </w:p>
        </w:tc>
        <w:tc>
          <w:tcPr>
            <w:tcW w:w="540" w:type="dxa"/>
          </w:tcPr>
          <w:p w:rsidR="004905C7" w:rsidRDefault="004905C7" w:rsidP="0046541B">
            <w:pPr>
              <w:ind w:left="-108" w:right="-108"/>
              <w:jc w:val="center"/>
              <w:rPr>
                <w:sz w:val="18"/>
                <w:szCs w:val="18"/>
              </w:rPr>
            </w:pPr>
            <w:r>
              <w:rPr>
                <w:sz w:val="18"/>
                <w:szCs w:val="18"/>
              </w:rPr>
              <w:t>100</w:t>
            </w:r>
          </w:p>
        </w:tc>
        <w:tc>
          <w:tcPr>
            <w:tcW w:w="907" w:type="dxa"/>
          </w:tcPr>
          <w:p w:rsidR="004905C7" w:rsidRDefault="004905C7" w:rsidP="0046541B">
            <w:pPr>
              <w:ind w:left="-108" w:right="-108"/>
              <w:jc w:val="center"/>
              <w:rPr>
                <w:sz w:val="18"/>
                <w:szCs w:val="18"/>
              </w:rPr>
            </w:pPr>
            <w:r>
              <w:rPr>
                <w:sz w:val="18"/>
                <w:szCs w:val="18"/>
              </w:rPr>
              <w:t>5110064</w:t>
            </w:r>
          </w:p>
        </w:tc>
        <w:tc>
          <w:tcPr>
            <w:tcW w:w="516" w:type="dxa"/>
          </w:tcPr>
          <w:p w:rsidR="004905C7" w:rsidRDefault="004905C7" w:rsidP="0046541B">
            <w:pPr>
              <w:ind w:left="-108" w:right="-108"/>
              <w:jc w:val="center"/>
              <w:rPr>
                <w:sz w:val="18"/>
                <w:szCs w:val="18"/>
              </w:rPr>
            </w:pPr>
            <w:r>
              <w:rPr>
                <w:sz w:val="18"/>
                <w:szCs w:val="18"/>
              </w:rPr>
              <w:t>100</w:t>
            </w:r>
          </w:p>
        </w:tc>
        <w:tc>
          <w:tcPr>
            <w:tcW w:w="924" w:type="dxa"/>
          </w:tcPr>
          <w:p w:rsidR="004905C7" w:rsidRDefault="004905C7" w:rsidP="00F30C31">
            <w:pPr>
              <w:ind w:left="-108" w:right="-108"/>
              <w:jc w:val="center"/>
              <w:rPr>
                <w:sz w:val="18"/>
                <w:szCs w:val="18"/>
              </w:rPr>
            </w:pPr>
            <w:r>
              <w:rPr>
                <w:sz w:val="18"/>
                <w:szCs w:val="18"/>
              </w:rPr>
              <w:t>5243808</w:t>
            </w:r>
          </w:p>
        </w:tc>
        <w:tc>
          <w:tcPr>
            <w:tcW w:w="525" w:type="dxa"/>
          </w:tcPr>
          <w:p w:rsidR="004905C7" w:rsidRDefault="004905C7" w:rsidP="00F30C31">
            <w:pPr>
              <w:ind w:left="-108" w:right="-108"/>
              <w:jc w:val="center"/>
              <w:rPr>
                <w:sz w:val="18"/>
                <w:szCs w:val="18"/>
              </w:rPr>
            </w:pPr>
            <w:r>
              <w:rPr>
                <w:sz w:val="18"/>
                <w:szCs w:val="18"/>
              </w:rPr>
              <w:t>100</w:t>
            </w:r>
          </w:p>
        </w:tc>
        <w:tc>
          <w:tcPr>
            <w:tcW w:w="1000" w:type="dxa"/>
          </w:tcPr>
          <w:p w:rsidR="004905C7" w:rsidRDefault="00AC42D5" w:rsidP="0046541B">
            <w:pPr>
              <w:ind w:left="-108" w:right="-108"/>
              <w:jc w:val="center"/>
              <w:rPr>
                <w:sz w:val="18"/>
                <w:szCs w:val="18"/>
              </w:rPr>
            </w:pPr>
            <w:r>
              <w:rPr>
                <w:sz w:val="18"/>
                <w:szCs w:val="18"/>
              </w:rPr>
              <w:t>2293849</w:t>
            </w:r>
          </w:p>
        </w:tc>
        <w:tc>
          <w:tcPr>
            <w:tcW w:w="600" w:type="dxa"/>
          </w:tcPr>
          <w:p w:rsidR="004905C7" w:rsidRDefault="004905C7" w:rsidP="0046541B">
            <w:pPr>
              <w:ind w:left="-108" w:right="-108"/>
              <w:jc w:val="center"/>
              <w:rPr>
                <w:sz w:val="18"/>
                <w:szCs w:val="18"/>
              </w:rPr>
            </w:pPr>
            <w:r>
              <w:rPr>
                <w:sz w:val="18"/>
                <w:szCs w:val="18"/>
              </w:rPr>
              <w:t>100</w:t>
            </w:r>
          </w:p>
        </w:tc>
        <w:tc>
          <w:tcPr>
            <w:tcW w:w="800" w:type="dxa"/>
          </w:tcPr>
          <w:p w:rsidR="004905C7" w:rsidRDefault="00AC42D5" w:rsidP="0046541B">
            <w:pPr>
              <w:ind w:left="-108" w:right="-108"/>
              <w:jc w:val="center"/>
              <w:rPr>
                <w:sz w:val="18"/>
                <w:szCs w:val="18"/>
              </w:rPr>
            </w:pPr>
            <w:r>
              <w:rPr>
                <w:sz w:val="18"/>
                <w:szCs w:val="18"/>
              </w:rPr>
              <w:t>2351923</w:t>
            </w:r>
          </w:p>
        </w:tc>
        <w:tc>
          <w:tcPr>
            <w:tcW w:w="500" w:type="dxa"/>
          </w:tcPr>
          <w:p w:rsidR="004905C7" w:rsidRDefault="004905C7" w:rsidP="0046541B">
            <w:pPr>
              <w:ind w:left="-108" w:right="-108"/>
              <w:jc w:val="center"/>
              <w:rPr>
                <w:sz w:val="18"/>
                <w:szCs w:val="18"/>
              </w:rPr>
            </w:pPr>
            <w:r>
              <w:rPr>
                <w:sz w:val="18"/>
                <w:szCs w:val="18"/>
              </w:rPr>
              <w:t>100</w:t>
            </w:r>
          </w:p>
        </w:tc>
      </w:tr>
    </w:tbl>
    <w:p w:rsidR="00C25023" w:rsidRDefault="00C25023" w:rsidP="00C25023">
      <w:pPr>
        <w:pStyle w:val="TableText"/>
      </w:pPr>
    </w:p>
    <w:p w:rsidR="00C25023" w:rsidRDefault="00C25023" w:rsidP="00C25023">
      <w:pPr>
        <w:rPr>
          <w:b/>
          <w:bCs/>
          <w:sz w:val="22"/>
          <w:szCs w:val="22"/>
        </w:rPr>
      </w:pPr>
      <w:r>
        <w:rPr>
          <w:b/>
          <w:bCs/>
          <w:sz w:val="22"/>
          <w:szCs w:val="22"/>
        </w:rPr>
        <w:t>Источники  финансирования  оборотных  средств  Эмитента:</w:t>
      </w:r>
    </w:p>
    <w:p w:rsidR="00C25023" w:rsidRDefault="00C25023" w:rsidP="00C25023">
      <w:pPr>
        <w:rPr>
          <w:b/>
          <w:bCs/>
          <w:sz w:val="22"/>
          <w:szCs w:val="22"/>
        </w:rPr>
      </w:pPr>
    </w:p>
    <w:tbl>
      <w:tblPr>
        <w:tblW w:w="11100" w:type="dxa"/>
        <w:tblInd w:w="-1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8"/>
        <w:gridCol w:w="900"/>
        <w:gridCol w:w="540"/>
        <w:gridCol w:w="900"/>
        <w:gridCol w:w="540"/>
        <w:gridCol w:w="900"/>
        <w:gridCol w:w="540"/>
        <w:gridCol w:w="900"/>
        <w:gridCol w:w="466"/>
        <w:gridCol w:w="966"/>
        <w:gridCol w:w="600"/>
        <w:gridCol w:w="759"/>
        <w:gridCol w:w="641"/>
      </w:tblGrid>
      <w:tr w:rsidR="003D439F">
        <w:trPr>
          <w:cantSplit/>
          <w:trHeight w:val="255"/>
        </w:trPr>
        <w:tc>
          <w:tcPr>
            <w:tcW w:w="2448" w:type="dxa"/>
            <w:vMerge w:val="restart"/>
          </w:tcPr>
          <w:p w:rsidR="003D439F" w:rsidRDefault="003D439F" w:rsidP="0046541B">
            <w:pPr>
              <w:jc w:val="center"/>
              <w:rPr>
                <w:b/>
                <w:bCs/>
                <w:sz w:val="22"/>
                <w:szCs w:val="22"/>
              </w:rPr>
            </w:pPr>
          </w:p>
        </w:tc>
        <w:tc>
          <w:tcPr>
            <w:tcW w:w="1440" w:type="dxa"/>
            <w:gridSpan w:val="2"/>
          </w:tcPr>
          <w:p w:rsidR="003D439F" w:rsidRDefault="003D439F" w:rsidP="0046541B">
            <w:pPr>
              <w:jc w:val="center"/>
              <w:rPr>
                <w:b/>
                <w:bCs/>
              </w:rPr>
            </w:pPr>
            <w:smartTag w:uri="urn:schemas-microsoft-com:office:smarttags" w:element="metricconverter">
              <w:smartTagPr>
                <w:attr w:name="ProductID" w:val="2004 г"/>
              </w:smartTagPr>
              <w:r>
                <w:rPr>
                  <w:b/>
                  <w:bCs/>
                </w:rPr>
                <w:t>2004 г</w:t>
              </w:r>
            </w:smartTag>
            <w:r>
              <w:rPr>
                <w:b/>
                <w:bCs/>
              </w:rPr>
              <w:t>.</w:t>
            </w:r>
          </w:p>
        </w:tc>
        <w:tc>
          <w:tcPr>
            <w:tcW w:w="1440" w:type="dxa"/>
            <w:gridSpan w:val="2"/>
          </w:tcPr>
          <w:p w:rsidR="003D439F" w:rsidRDefault="003D439F" w:rsidP="0046541B">
            <w:pPr>
              <w:jc w:val="center"/>
              <w:rPr>
                <w:b/>
                <w:bCs/>
              </w:rPr>
            </w:pPr>
            <w:smartTag w:uri="urn:schemas-microsoft-com:office:smarttags" w:element="metricconverter">
              <w:smartTagPr>
                <w:attr w:name="ProductID" w:val="2005 г"/>
              </w:smartTagPr>
              <w:r>
                <w:rPr>
                  <w:b/>
                  <w:bCs/>
                </w:rPr>
                <w:t>2005 г</w:t>
              </w:r>
            </w:smartTag>
            <w:r>
              <w:rPr>
                <w:b/>
                <w:bCs/>
              </w:rPr>
              <w:t>.</w:t>
            </w:r>
          </w:p>
        </w:tc>
        <w:tc>
          <w:tcPr>
            <w:tcW w:w="1440" w:type="dxa"/>
            <w:gridSpan w:val="2"/>
          </w:tcPr>
          <w:p w:rsidR="003D439F" w:rsidRDefault="003D439F" w:rsidP="0046541B">
            <w:pPr>
              <w:jc w:val="center"/>
              <w:rPr>
                <w:b/>
                <w:bCs/>
              </w:rPr>
            </w:pPr>
            <w:smartTag w:uri="urn:schemas-microsoft-com:office:smarttags" w:element="metricconverter">
              <w:smartTagPr>
                <w:attr w:name="ProductID" w:val="2006 г"/>
              </w:smartTagPr>
              <w:r>
                <w:rPr>
                  <w:b/>
                  <w:bCs/>
                </w:rPr>
                <w:t>2006 г</w:t>
              </w:r>
            </w:smartTag>
            <w:r>
              <w:rPr>
                <w:b/>
                <w:bCs/>
              </w:rPr>
              <w:t>.</w:t>
            </w:r>
          </w:p>
        </w:tc>
        <w:tc>
          <w:tcPr>
            <w:tcW w:w="1366" w:type="dxa"/>
            <w:gridSpan w:val="2"/>
          </w:tcPr>
          <w:p w:rsidR="003D439F" w:rsidRDefault="003D439F" w:rsidP="0046541B">
            <w:pPr>
              <w:jc w:val="center"/>
              <w:rPr>
                <w:b/>
                <w:bCs/>
              </w:rPr>
            </w:pPr>
            <w:smartTag w:uri="urn:schemas-microsoft-com:office:smarttags" w:element="metricconverter">
              <w:smartTagPr>
                <w:attr w:name="ProductID" w:val="2007 г"/>
              </w:smartTagPr>
              <w:r>
                <w:rPr>
                  <w:b/>
                  <w:bCs/>
                </w:rPr>
                <w:t>2007 г</w:t>
              </w:r>
            </w:smartTag>
            <w:r>
              <w:rPr>
                <w:b/>
                <w:bCs/>
              </w:rPr>
              <w:t>.</w:t>
            </w:r>
          </w:p>
        </w:tc>
        <w:tc>
          <w:tcPr>
            <w:tcW w:w="1566" w:type="dxa"/>
            <w:gridSpan w:val="2"/>
          </w:tcPr>
          <w:p w:rsidR="003D439F" w:rsidRDefault="003D439F" w:rsidP="0046541B">
            <w:pPr>
              <w:jc w:val="center"/>
              <w:rPr>
                <w:b/>
                <w:bCs/>
              </w:rPr>
            </w:pPr>
            <w:smartTag w:uri="urn:schemas-microsoft-com:office:smarttags" w:element="metricconverter">
              <w:smartTagPr>
                <w:attr w:name="ProductID" w:val="2008 г"/>
              </w:smartTagPr>
              <w:r>
                <w:rPr>
                  <w:b/>
                  <w:bCs/>
                </w:rPr>
                <w:t>2008 г</w:t>
              </w:r>
            </w:smartTag>
            <w:r>
              <w:rPr>
                <w:b/>
                <w:bCs/>
              </w:rPr>
              <w:t>.</w:t>
            </w:r>
          </w:p>
        </w:tc>
        <w:tc>
          <w:tcPr>
            <w:tcW w:w="1400" w:type="dxa"/>
            <w:gridSpan w:val="2"/>
          </w:tcPr>
          <w:p w:rsidR="003D439F" w:rsidRDefault="003D439F" w:rsidP="00F30C31">
            <w:pPr>
              <w:jc w:val="center"/>
              <w:rPr>
                <w:b/>
                <w:bCs/>
              </w:rPr>
            </w:pPr>
            <w:r>
              <w:rPr>
                <w:b/>
                <w:bCs/>
              </w:rPr>
              <w:t xml:space="preserve">1 кв. </w:t>
            </w:r>
            <w:smartTag w:uri="urn:schemas-microsoft-com:office:smarttags" w:element="metricconverter">
              <w:smartTagPr>
                <w:attr w:name="ProductID" w:val="2009 г"/>
              </w:smartTagPr>
              <w:r>
                <w:rPr>
                  <w:b/>
                  <w:bCs/>
                </w:rPr>
                <w:t>2009 г</w:t>
              </w:r>
            </w:smartTag>
            <w:r>
              <w:rPr>
                <w:b/>
                <w:bCs/>
              </w:rPr>
              <w:t>.</w:t>
            </w:r>
          </w:p>
        </w:tc>
      </w:tr>
      <w:tr w:rsidR="003D439F">
        <w:trPr>
          <w:cantSplit/>
          <w:trHeight w:val="270"/>
        </w:trPr>
        <w:tc>
          <w:tcPr>
            <w:tcW w:w="2448" w:type="dxa"/>
            <w:vMerge/>
          </w:tcPr>
          <w:p w:rsidR="003D439F" w:rsidRDefault="003D439F" w:rsidP="0046541B">
            <w:pPr>
              <w:jc w:val="center"/>
              <w:rPr>
                <w:b/>
                <w:bCs/>
                <w:sz w:val="22"/>
                <w:szCs w:val="22"/>
              </w:rPr>
            </w:pPr>
          </w:p>
        </w:tc>
        <w:tc>
          <w:tcPr>
            <w:tcW w:w="900" w:type="dxa"/>
          </w:tcPr>
          <w:p w:rsidR="003D439F" w:rsidRPr="00A0125A" w:rsidRDefault="003D439F" w:rsidP="0046541B">
            <w:pPr>
              <w:ind w:left="-96" w:right="-174"/>
              <w:jc w:val="center"/>
            </w:pPr>
            <w:r w:rsidRPr="00A0125A">
              <w:t>тыс</w:t>
            </w:r>
            <w:proofErr w:type="gramStart"/>
            <w:r w:rsidRPr="00A0125A">
              <w:t>.р</w:t>
            </w:r>
            <w:proofErr w:type="gramEnd"/>
            <w:r w:rsidRPr="00A0125A">
              <w:t>уб.</w:t>
            </w:r>
          </w:p>
        </w:tc>
        <w:tc>
          <w:tcPr>
            <w:tcW w:w="540" w:type="dxa"/>
          </w:tcPr>
          <w:p w:rsidR="003D439F" w:rsidRPr="00A0125A" w:rsidRDefault="003D439F" w:rsidP="0046541B">
            <w:pPr>
              <w:ind w:left="-96" w:right="-174"/>
              <w:jc w:val="center"/>
            </w:pPr>
            <w:r w:rsidRPr="00A0125A">
              <w:t>%</w:t>
            </w:r>
          </w:p>
        </w:tc>
        <w:tc>
          <w:tcPr>
            <w:tcW w:w="900" w:type="dxa"/>
          </w:tcPr>
          <w:p w:rsidR="003D439F" w:rsidRPr="00A0125A" w:rsidRDefault="003D439F" w:rsidP="0046541B">
            <w:pPr>
              <w:pStyle w:val="AcntTableHeader"/>
              <w:widowControl/>
              <w:spacing w:before="0" w:after="0"/>
              <w:ind w:left="-96" w:right="-174"/>
              <w:rPr>
                <w:b w:val="0"/>
                <w:bCs w:val="0"/>
                <w:sz w:val="20"/>
                <w:szCs w:val="20"/>
                <w:lang w:val="ru-RU"/>
              </w:rPr>
            </w:pPr>
            <w:r w:rsidRPr="00A0125A">
              <w:rPr>
                <w:b w:val="0"/>
                <w:bCs w:val="0"/>
                <w:sz w:val="20"/>
                <w:szCs w:val="20"/>
                <w:lang w:val="ru-RU"/>
              </w:rPr>
              <w:t>тыс</w:t>
            </w:r>
            <w:proofErr w:type="gramStart"/>
            <w:r w:rsidRPr="00A0125A">
              <w:rPr>
                <w:b w:val="0"/>
                <w:bCs w:val="0"/>
                <w:sz w:val="20"/>
                <w:szCs w:val="20"/>
                <w:lang w:val="ru-RU"/>
              </w:rPr>
              <w:t>.р</w:t>
            </w:r>
            <w:proofErr w:type="gramEnd"/>
            <w:r w:rsidRPr="00A0125A">
              <w:rPr>
                <w:b w:val="0"/>
                <w:bCs w:val="0"/>
                <w:sz w:val="20"/>
                <w:szCs w:val="20"/>
                <w:lang w:val="ru-RU"/>
              </w:rPr>
              <w:t>уб.</w:t>
            </w:r>
          </w:p>
        </w:tc>
        <w:tc>
          <w:tcPr>
            <w:tcW w:w="540" w:type="dxa"/>
          </w:tcPr>
          <w:p w:rsidR="003D439F" w:rsidRPr="00A0125A" w:rsidRDefault="003D439F" w:rsidP="0046541B">
            <w:pPr>
              <w:ind w:left="-96" w:right="-174"/>
              <w:jc w:val="center"/>
            </w:pPr>
            <w:r w:rsidRPr="00A0125A">
              <w:t>%</w:t>
            </w:r>
          </w:p>
        </w:tc>
        <w:tc>
          <w:tcPr>
            <w:tcW w:w="900" w:type="dxa"/>
          </w:tcPr>
          <w:p w:rsidR="003D439F" w:rsidRPr="00A0125A" w:rsidRDefault="003D439F" w:rsidP="0046541B">
            <w:pPr>
              <w:ind w:left="-96" w:right="-174"/>
              <w:jc w:val="center"/>
            </w:pPr>
            <w:r w:rsidRPr="00A0125A">
              <w:t>тыс</w:t>
            </w:r>
            <w:proofErr w:type="gramStart"/>
            <w:r w:rsidRPr="00A0125A">
              <w:t>.р</w:t>
            </w:r>
            <w:proofErr w:type="gramEnd"/>
            <w:r w:rsidRPr="00A0125A">
              <w:t>уб.</w:t>
            </w:r>
          </w:p>
        </w:tc>
        <w:tc>
          <w:tcPr>
            <w:tcW w:w="540" w:type="dxa"/>
          </w:tcPr>
          <w:p w:rsidR="003D439F" w:rsidRPr="00A0125A" w:rsidRDefault="003D439F" w:rsidP="0046541B">
            <w:pPr>
              <w:ind w:left="-96" w:right="-174"/>
              <w:jc w:val="center"/>
            </w:pPr>
            <w:r w:rsidRPr="00A0125A">
              <w:t>%</w:t>
            </w:r>
          </w:p>
        </w:tc>
        <w:tc>
          <w:tcPr>
            <w:tcW w:w="900" w:type="dxa"/>
          </w:tcPr>
          <w:p w:rsidR="003D439F" w:rsidRPr="00A0125A" w:rsidRDefault="003D439F" w:rsidP="00F30C31">
            <w:pPr>
              <w:ind w:left="-96" w:right="-174"/>
              <w:jc w:val="center"/>
            </w:pPr>
            <w:r w:rsidRPr="00A0125A">
              <w:t>тыс</w:t>
            </w:r>
            <w:proofErr w:type="gramStart"/>
            <w:r w:rsidRPr="00A0125A">
              <w:t>.р</w:t>
            </w:r>
            <w:proofErr w:type="gramEnd"/>
            <w:r w:rsidRPr="00A0125A">
              <w:t>уб.</w:t>
            </w:r>
          </w:p>
        </w:tc>
        <w:tc>
          <w:tcPr>
            <w:tcW w:w="466" w:type="dxa"/>
          </w:tcPr>
          <w:p w:rsidR="003D439F" w:rsidRPr="00A0125A" w:rsidRDefault="003D439F" w:rsidP="00F30C31">
            <w:pPr>
              <w:ind w:left="-96" w:right="-174"/>
              <w:jc w:val="center"/>
            </w:pPr>
            <w:r w:rsidRPr="00A0125A">
              <w:t>%</w:t>
            </w:r>
          </w:p>
        </w:tc>
        <w:tc>
          <w:tcPr>
            <w:tcW w:w="966" w:type="dxa"/>
          </w:tcPr>
          <w:p w:rsidR="003D439F" w:rsidRPr="00A0125A" w:rsidRDefault="003D439F" w:rsidP="0046541B">
            <w:pPr>
              <w:ind w:left="-96" w:right="-174"/>
              <w:jc w:val="center"/>
            </w:pPr>
            <w:r w:rsidRPr="00A0125A">
              <w:t>тыс</w:t>
            </w:r>
            <w:proofErr w:type="gramStart"/>
            <w:r w:rsidRPr="00A0125A">
              <w:t>.р</w:t>
            </w:r>
            <w:proofErr w:type="gramEnd"/>
            <w:r w:rsidRPr="00A0125A">
              <w:t>уб.</w:t>
            </w:r>
          </w:p>
        </w:tc>
        <w:tc>
          <w:tcPr>
            <w:tcW w:w="600" w:type="dxa"/>
          </w:tcPr>
          <w:p w:rsidR="003D439F" w:rsidRPr="00A0125A" w:rsidRDefault="003D439F" w:rsidP="0046541B">
            <w:pPr>
              <w:ind w:left="-96" w:right="-174"/>
              <w:jc w:val="center"/>
            </w:pPr>
            <w:r w:rsidRPr="00A0125A">
              <w:t>%</w:t>
            </w:r>
          </w:p>
        </w:tc>
        <w:tc>
          <w:tcPr>
            <w:tcW w:w="759" w:type="dxa"/>
          </w:tcPr>
          <w:p w:rsidR="003D439F" w:rsidRPr="00A0125A" w:rsidRDefault="003D439F" w:rsidP="0046541B">
            <w:pPr>
              <w:ind w:left="-96" w:right="-174"/>
              <w:jc w:val="center"/>
            </w:pPr>
            <w:r w:rsidRPr="00A0125A">
              <w:t>тыс</w:t>
            </w:r>
            <w:proofErr w:type="gramStart"/>
            <w:r w:rsidRPr="00A0125A">
              <w:t>.р</w:t>
            </w:r>
            <w:proofErr w:type="gramEnd"/>
            <w:r w:rsidRPr="00A0125A">
              <w:t>уб.</w:t>
            </w:r>
          </w:p>
        </w:tc>
        <w:tc>
          <w:tcPr>
            <w:tcW w:w="641" w:type="dxa"/>
          </w:tcPr>
          <w:p w:rsidR="003D439F" w:rsidRPr="00A0125A" w:rsidRDefault="003D439F" w:rsidP="0046541B">
            <w:pPr>
              <w:ind w:left="-96" w:right="-174"/>
              <w:jc w:val="center"/>
            </w:pPr>
            <w:r w:rsidRPr="00A0125A">
              <w:t>%</w:t>
            </w:r>
          </w:p>
        </w:tc>
      </w:tr>
      <w:tr w:rsidR="003D439F">
        <w:trPr>
          <w:trHeight w:val="477"/>
        </w:trPr>
        <w:tc>
          <w:tcPr>
            <w:tcW w:w="2448" w:type="dxa"/>
          </w:tcPr>
          <w:p w:rsidR="003D439F" w:rsidRDefault="003D439F" w:rsidP="0046541B">
            <w:pPr>
              <w:rPr>
                <w:b/>
                <w:bCs/>
              </w:rPr>
            </w:pPr>
            <w:r>
              <w:rPr>
                <w:b/>
                <w:bCs/>
                <w:snapToGrid w:val="0"/>
              </w:rPr>
              <w:t>Собственный капитал (капитал и резервы за вычетом внеоборотных активов)</w:t>
            </w:r>
          </w:p>
        </w:tc>
        <w:tc>
          <w:tcPr>
            <w:tcW w:w="900" w:type="dxa"/>
          </w:tcPr>
          <w:p w:rsidR="003D439F" w:rsidRDefault="003D439F" w:rsidP="0046541B">
            <w:pPr>
              <w:ind w:left="-96" w:right="-174"/>
              <w:jc w:val="center"/>
              <w:rPr>
                <w:sz w:val="16"/>
                <w:szCs w:val="16"/>
              </w:rPr>
            </w:pPr>
          </w:p>
          <w:p w:rsidR="003D439F" w:rsidRDefault="003D439F" w:rsidP="0046541B">
            <w:pPr>
              <w:ind w:left="-96" w:right="-174"/>
              <w:jc w:val="center"/>
              <w:rPr>
                <w:sz w:val="16"/>
                <w:szCs w:val="16"/>
              </w:rPr>
            </w:pPr>
            <w:r>
              <w:rPr>
                <w:sz w:val="16"/>
                <w:szCs w:val="16"/>
              </w:rPr>
              <w:t>314</w:t>
            </w:r>
          </w:p>
        </w:tc>
        <w:tc>
          <w:tcPr>
            <w:tcW w:w="540" w:type="dxa"/>
          </w:tcPr>
          <w:p w:rsidR="003D439F" w:rsidRDefault="003D439F" w:rsidP="0046541B">
            <w:pPr>
              <w:ind w:left="-96" w:right="-174"/>
              <w:jc w:val="center"/>
              <w:rPr>
                <w:sz w:val="16"/>
                <w:szCs w:val="16"/>
              </w:rPr>
            </w:pPr>
          </w:p>
          <w:p w:rsidR="003D439F" w:rsidRDefault="003D439F" w:rsidP="0046541B">
            <w:pPr>
              <w:ind w:left="-96" w:right="-174"/>
              <w:jc w:val="center"/>
              <w:rPr>
                <w:sz w:val="16"/>
                <w:szCs w:val="16"/>
              </w:rPr>
            </w:pPr>
            <w:r>
              <w:rPr>
                <w:sz w:val="16"/>
                <w:szCs w:val="16"/>
              </w:rPr>
              <w:t>0,02</w:t>
            </w:r>
          </w:p>
        </w:tc>
        <w:tc>
          <w:tcPr>
            <w:tcW w:w="900" w:type="dxa"/>
          </w:tcPr>
          <w:p w:rsidR="003D439F" w:rsidRDefault="003D439F" w:rsidP="0046541B">
            <w:pPr>
              <w:ind w:left="-96" w:right="-174"/>
              <w:jc w:val="center"/>
              <w:rPr>
                <w:sz w:val="16"/>
                <w:szCs w:val="16"/>
              </w:rPr>
            </w:pPr>
          </w:p>
          <w:p w:rsidR="003D439F" w:rsidRDefault="003D439F" w:rsidP="0046541B">
            <w:pPr>
              <w:ind w:left="-96" w:right="-174"/>
              <w:jc w:val="center"/>
              <w:rPr>
                <w:sz w:val="16"/>
                <w:szCs w:val="16"/>
              </w:rPr>
            </w:pPr>
            <w:r>
              <w:rPr>
                <w:sz w:val="16"/>
                <w:szCs w:val="16"/>
              </w:rPr>
              <w:t>0</w:t>
            </w:r>
          </w:p>
        </w:tc>
        <w:tc>
          <w:tcPr>
            <w:tcW w:w="540" w:type="dxa"/>
          </w:tcPr>
          <w:p w:rsidR="003D439F" w:rsidRDefault="003D439F" w:rsidP="0046541B">
            <w:pPr>
              <w:ind w:left="-162" w:right="-108"/>
              <w:jc w:val="center"/>
              <w:rPr>
                <w:sz w:val="16"/>
                <w:szCs w:val="16"/>
              </w:rPr>
            </w:pPr>
          </w:p>
          <w:p w:rsidR="003D439F" w:rsidRDefault="003D439F" w:rsidP="0046541B">
            <w:pPr>
              <w:ind w:left="-162" w:right="-108"/>
              <w:jc w:val="center"/>
              <w:rPr>
                <w:sz w:val="16"/>
                <w:szCs w:val="16"/>
              </w:rPr>
            </w:pPr>
            <w:r>
              <w:rPr>
                <w:sz w:val="16"/>
                <w:szCs w:val="16"/>
              </w:rPr>
              <w:t>0</w:t>
            </w:r>
          </w:p>
        </w:tc>
        <w:tc>
          <w:tcPr>
            <w:tcW w:w="900" w:type="dxa"/>
          </w:tcPr>
          <w:p w:rsidR="003D439F" w:rsidRDefault="003D439F" w:rsidP="0046541B">
            <w:pPr>
              <w:ind w:left="-162" w:right="-108"/>
              <w:jc w:val="center"/>
              <w:rPr>
                <w:sz w:val="16"/>
                <w:szCs w:val="16"/>
              </w:rPr>
            </w:pPr>
          </w:p>
          <w:p w:rsidR="003D439F" w:rsidRDefault="003D439F" w:rsidP="0046541B">
            <w:pPr>
              <w:ind w:right="-108"/>
              <w:jc w:val="center"/>
              <w:rPr>
                <w:sz w:val="16"/>
                <w:szCs w:val="16"/>
              </w:rPr>
            </w:pPr>
            <w:r>
              <w:rPr>
                <w:sz w:val="16"/>
                <w:szCs w:val="16"/>
              </w:rPr>
              <w:t>0</w:t>
            </w:r>
          </w:p>
        </w:tc>
        <w:tc>
          <w:tcPr>
            <w:tcW w:w="540" w:type="dxa"/>
          </w:tcPr>
          <w:p w:rsidR="003D439F" w:rsidRDefault="003D439F" w:rsidP="0046541B">
            <w:pPr>
              <w:ind w:left="-162" w:right="-108"/>
              <w:jc w:val="center"/>
              <w:rPr>
                <w:sz w:val="16"/>
                <w:szCs w:val="16"/>
              </w:rPr>
            </w:pPr>
          </w:p>
          <w:p w:rsidR="003D439F" w:rsidRDefault="003D439F" w:rsidP="0046541B">
            <w:pPr>
              <w:ind w:left="-48" w:right="-108"/>
              <w:jc w:val="center"/>
              <w:rPr>
                <w:sz w:val="16"/>
                <w:szCs w:val="16"/>
              </w:rPr>
            </w:pPr>
            <w:r>
              <w:rPr>
                <w:sz w:val="16"/>
                <w:szCs w:val="16"/>
              </w:rPr>
              <w:t>0</w:t>
            </w:r>
          </w:p>
        </w:tc>
        <w:tc>
          <w:tcPr>
            <w:tcW w:w="900" w:type="dxa"/>
          </w:tcPr>
          <w:p w:rsidR="003D439F" w:rsidRDefault="003D439F" w:rsidP="00F30C31">
            <w:pPr>
              <w:ind w:left="-162" w:right="-108"/>
              <w:jc w:val="center"/>
              <w:rPr>
                <w:sz w:val="16"/>
                <w:szCs w:val="16"/>
              </w:rPr>
            </w:pPr>
          </w:p>
          <w:p w:rsidR="003D439F" w:rsidRDefault="003D439F" w:rsidP="00F30C31">
            <w:pPr>
              <w:ind w:right="-108"/>
              <w:jc w:val="center"/>
              <w:rPr>
                <w:sz w:val="16"/>
                <w:szCs w:val="16"/>
              </w:rPr>
            </w:pPr>
            <w:r>
              <w:rPr>
                <w:sz w:val="16"/>
                <w:szCs w:val="16"/>
              </w:rPr>
              <w:t>1039</w:t>
            </w:r>
          </w:p>
        </w:tc>
        <w:tc>
          <w:tcPr>
            <w:tcW w:w="466" w:type="dxa"/>
          </w:tcPr>
          <w:p w:rsidR="003D439F" w:rsidRDefault="003D439F" w:rsidP="00F30C31">
            <w:pPr>
              <w:ind w:left="-162" w:right="-108"/>
              <w:jc w:val="center"/>
              <w:rPr>
                <w:sz w:val="16"/>
                <w:szCs w:val="16"/>
              </w:rPr>
            </w:pPr>
          </w:p>
          <w:p w:rsidR="003D439F" w:rsidRDefault="003D439F" w:rsidP="00F30C31">
            <w:pPr>
              <w:ind w:left="-48" w:right="-108"/>
              <w:jc w:val="center"/>
              <w:rPr>
                <w:sz w:val="16"/>
                <w:szCs w:val="16"/>
              </w:rPr>
            </w:pPr>
            <w:r>
              <w:rPr>
                <w:sz w:val="16"/>
                <w:szCs w:val="16"/>
              </w:rPr>
              <w:t>0,02</w:t>
            </w:r>
          </w:p>
        </w:tc>
        <w:tc>
          <w:tcPr>
            <w:tcW w:w="966" w:type="dxa"/>
          </w:tcPr>
          <w:p w:rsidR="003D439F" w:rsidRDefault="003D439F" w:rsidP="0046541B">
            <w:pPr>
              <w:ind w:left="-162" w:right="-108"/>
              <w:jc w:val="center"/>
              <w:rPr>
                <w:sz w:val="16"/>
                <w:szCs w:val="16"/>
              </w:rPr>
            </w:pPr>
          </w:p>
          <w:p w:rsidR="003D439F" w:rsidRDefault="003D439F" w:rsidP="0046541B">
            <w:pPr>
              <w:ind w:right="-108"/>
              <w:jc w:val="center"/>
              <w:rPr>
                <w:sz w:val="16"/>
                <w:szCs w:val="16"/>
              </w:rPr>
            </w:pPr>
            <w:r>
              <w:rPr>
                <w:sz w:val="16"/>
                <w:szCs w:val="16"/>
              </w:rPr>
              <w:t>1450</w:t>
            </w:r>
          </w:p>
        </w:tc>
        <w:tc>
          <w:tcPr>
            <w:tcW w:w="600" w:type="dxa"/>
          </w:tcPr>
          <w:p w:rsidR="003D439F" w:rsidRDefault="003D439F" w:rsidP="0046541B">
            <w:pPr>
              <w:ind w:left="-162" w:right="-108"/>
              <w:jc w:val="center"/>
              <w:rPr>
                <w:sz w:val="16"/>
                <w:szCs w:val="16"/>
              </w:rPr>
            </w:pPr>
          </w:p>
          <w:p w:rsidR="003D439F" w:rsidRDefault="003D439F" w:rsidP="0046541B">
            <w:pPr>
              <w:ind w:left="-48" w:right="-108"/>
              <w:jc w:val="center"/>
              <w:rPr>
                <w:sz w:val="16"/>
                <w:szCs w:val="16"/>
              </w:rPr>
            </w:pPr>
            <w:r>
              <w:rPr>
                <w:sz w:val="16"/>
                <w:szCs w:val="16"/>
              </w:rPr>
              <w:t>0,063</w:t>
            </w:r>
          </w:p>
        </w:tc>
        <w:tc>
          <w:tcPr>
            <w:tcW w:w="759" w:type="dxa"/>
          </w:tcPr>
          <w:p w:rsidR="003D439F" w:rsidRDefault="003D439F" w:rsidP="0046541B">
            <w:pPr>
              <w:ind w:left="-162" w:right="-108"/>
              <w:jc w:val="center"/>
              <w:rPr>
                <w:sz w:val="16"/>
                <w:szCs w:val="16"/>
              </w:rPr>
            </w:pPr>
          </w:p>
          <w:p w:rsidR="003D439F" w:rsidRDefault="003D439F" w:rsidP="0046541B">
            <w:pPr>
              <w:ind w:right="-108"/>
              <w:jc w:val="center"/>
              <w:rPr>
                <w:sz w:val="16"/>
                <w:szCs w:val="16"/>
              </w:rPr>
            </w:pPr>
            <w:r>
              <w:rPr>
                <w:sz w:val="16"/>
                <w:szCs w:val="16"/>
              </w:rPr>
              <w:t>1462</w:t>
            </w:r>
          </w:p>
        </w:tc>
        <w:tc>
          <w:tcPr>
            <w:tcW w:w="641" w:type="dxa"/>
          </w:tcPr>
          <w:p w:rsidR="003D439F" w:rsidRDefault="003D439F" w:rsidP="0046541B">
            <w:pPr>
              <w:ind w:left="-162" w:right="-108"/>
              <w:jc w:val="center"/>
              <w:rPr>
                <w:sz w:val="16"/>
                <w:szCs w:val="16"/>
              </w:rPr>
            </w:pPr>
          </w:p>
          <w:p w:rsidR="003D439F" w:rsidRDefault="003D439F" w:rsidP="0046541B">
            <w:pPr>
              <w:ind w:left="-48" w:right="-108"/>
              <w:jc w:val="center"/>
              <w:rPr>
                <w:sz w:val="16"/>
                <w:szCs w:val="16"/>
              </w:rPr>
            </w:pPr>
            <w:r>
              <w:rPr>
                <w:sz w:val="16"/>
                <w:szCs w:val="16"/>
              </w:rPr>
              <w:t>0,062</w:t>
            </w:r>
          </w:p>
        </w:tc>
      </w:tr>
      <w:tr w:rsidR="003D439F">
        <w:trPr>
          <w:trHeight w:val="255"/>
        </w:trPr>
        <w:tc>
          <w:tcPr>
            <w:tcW w:w="2448" w:type="dxa"/>
          </w:tcPr>
          <w:p w:rsidR="003D439F" w:rsidRDefault="003D439F" w:rsidP="0046541B">
            <w:pPr>
              <w:rPr>
                <w:b/>
                <w:bCs/>
              </w:rPr>
            </w:pPr>
            <w:r>
              <w:rPr>
                <w:b/>
                <w:bCs/>
                <w:snapToGrid w:val="0"/>
              </w:rPr>
              <w:t>Долгосрочные заемные средства</w:t>
            </w:r>
          </w:p>
        </w:tc>
        <w:tc>
          <w:tcPr>
            <w:tcW w:w="900" w:type="dxa"/>
          </w:tcPr>
          <w:p w:rsidR="003D439F" w:rsidRDefault="003D439F" w:rsidP="0046541B">
            <w:pPr>
              <w:ind w:left="-96" w:right="-174"/>
              <w:jc w:val="center"/>
              <w:rPr>
                <w:sz w:val="16"/>
                <w:szCs w:val="16"/>
              </w:rPr>
            </w:pPr>
          </w:p>
          <w:p w:rsidR="003D439F" w:rsidRDefault="003D439F" w:rsidP="0046541B">
            <w:pPr>
              <w:ind w:left="-96" w:right="-174"/>
              <w:jc w:val="center"/>
              <w:rPr>
                <w:sz w:val="16"/>
                <w:szCs w:val="16"/>
              </w:rPr>
            </w:pPr>
            <w:r>
              <w:rPr>
                <w:sz w:val="16"/>
                <w:szCs w:val="16"/>
              </w:rPr>
              <w:t>2 000 000</w:t>
            </w:r>
          </w:p>
        </w:tc>
        <w:tc>
          <w:tcPr>
            <w:tcW w:w="540" w:type="dxa"/>
          </w:tcPr>
          <w:p w:rsidR="003D439F" w:rsidRDefault="003D439F" w:rsidP="0046541B">
            <w:pPr>
              <w:ind w:left="-96" w:right="-174"/>
              <w:jc w:val="center"/>
              <w:rPr>
                <w:sz w:val="16"/>
                <w:szCs w:val="16"/>
              </w:rPr>
            </w:pPr>
          </w:p>
          <w:p w:rsidR="003D439F" w:rsidRDefault="003D439F" w:rsidP="0046541B">
            <w:pPr>
              <w:ind w:left="-96" w:right="-174"/>
              <w:jc w:val="center"/>
              <w:rPr>
                <w:sz w:val="16"/>
                <w:szCs w:val="16"/>
              </w:rPr>
            </w:pPr>
            <w:r>
              <w:rPr>
                <w:sz w:val="16"/>
                <w:szCs w:val="16"/>
              </w:rPr>
              <w:t>99,60</w:t>
            </w:r>
          </w:p>
        </w:tc>
        <w:tc>
          <w:tcPr>
            <w:tcW w:w="900" w:type="dxa"/>
          </w:tcPr>
          <w:p w:rsidR="003D439F" w:rsidRDefault="003D439F" w:rsidP="0046541B">
            <w:pPr>
              <w:ind w:left="-96" w:right="-174"/>
              <w:jc w:val="center"/>
              <w:rPr>
                <w:sz w:val="16"/>
                <w:szCs w:val="16"/>
              </w:rPr>
            </w:pPr>
          </w:p>
          <w:p w:rsidR="003D439F" w:rsidRDefault="003D439F" w:rsidP="0046541B">
            <w:pPr>
              <w:ind w:left="-96" w:right="-174"/>
              <w:jc w:val="center"/>
              <w:rPr>
                <w:sz w:val="16"/>
                <w:szCs w:val="16"/>
              </w:rPr>
            </w:pPr>
            <w:r>
              <w:rPr>
                <w:sz w:val="16"/>
                <w:szCs w:val="16"/>
              </w:rPr>
              <w:t>5131270</w:t>
            </w:r>
          </w:p>
        </w:tc>
        <w:tc>
          <w:tcPr>
            <w:tcW w:w="540" w:type="dxa"/>
          </w:tcPr>
          <w:p w:rsidR="003D439F" w:rsidRDefault="003D439F" w:rsidP="0046541B">
            <w:pPr>
              <w:ind w:left="-96" w:right="-174"/>
              <w:jc w:val="center"/>
              <w:rPr>
                <w:sz w:val="16"/>
                <w:szCs w:val="16"/>
              </w:rPr>
            </w:pPr>
          </w:p>
          <w:p w:rsidR="003D439F" w:rsidRDefault="003D439F" w:rsidP="0046541B">
            <w:pPr>
              <w:ind w:left="-96" w:right="-174"/>
              <w:jc w:val="center"/>
              <w:rPr>
                <w:sz w:val="16"/>
                <w:szCs w:val="16"/>
              </w:rPr>
            </w:pPr>
            <w:r>
              <w:rPr>
                <w:sz w:val="16"/>
                <w:szCs w:val="16"/>
              </w:rPr>
              <w:t>98,23</w:t>
            </w:r>
          </w:p>
        </w:tc>
        <w:tc>
          <w:tcPr>
            <w:tcW w:w="900" w:type="dxa"/>
          </w:tcPr>
          <w:p w:rsidR="003D439F" w:rsidRDefault="003D439F" w:rsidP="0046541B">
            <w:pPr>
              <w:ind w:left="-96" w:right="-174"/>
              <w:jc w:val="center"/>
              <w:rPr>
                <w:sz w:val="16"/>
                <w:szCs w:val="16"/>
              </w:rPr>
            </w:pPr>
          </w:p>
          <w:p w:rsidR="003D439F" w:rsidRDefault="003D439F" w:rsidP="0046541B">
            <w:pPr>
              <w:ind w:left="-96" w:right="-174"/>
              <w:jc w:val="center"/>
              <w:rPr>
                <w:sz w:val="16"/>
                <w:szCs w:val="16"/>
              </w:rPr>
            </w:pPr>
            <w:r>
              <w:rPr>
                <w:sz w:val="16"/>
                <w:szCs w:val="16"/>
              </w:rPr>
              <w:t>5113460</w:t>
            </w:r>
          </w:p>
        </w:tc>
        <w:tc>
          <w:tcPr>
            <w:tcW w:w="540" w:type="dxa"/>
          </w:tcPr>
          <w:p w:rsidR="003D439F" w:rsidRDefault="003D439F" w:rsidP="0046541B">
            <w:pPr>
              <w:ind w:left="-96" w:right="-174"/>
              <w:jc w:val="center"/>
              <w:rPr>
                <w:sz w:val="16"/>
                <w:szCs w:val="16"/>
              </w:rPr>
            </w:pPr>
          </w:p>
          <w:p w:rsidR="003D439F" w:rsidRDefault="003D439F" w:rsidP="0046541B">
            <w:pPr>
              <w:ind w:left="-96" w:right="-174"/>
              <w:jc w:val="center"/>
              <w:rPr>
                <w:sz w:val="16"/>
                <w:szCs w:val="16"/>
              </w:rPr>
            </w:pPr>
            <w:r>
              <w:rPr>
                <w:sz w:val="16"/>
                <w:szCs w:val="16"/>
              </w:rPr>
              <w:t>99,999</w:t>
            </w:r>
          </w:p>
        </w:tc>
        <w:tc>
          <w:tcPr>
            <w:tcW w:w="900" w:type="dxa"/>
          </w:tcPr>
          <w:p w:rsidR="003D439F" w:rsidRDefault="003D439F" w:rsidP="00F30C31">
            <w:pPr>
              <w:ind w:left="-96" w:right="-174"/>
              <w:jc w:val="center"/>
              <w:rPr>
                <w:sz w:val="16"/>
                <w:szCs w:val="16"/>
              </w:rPr>
            </w:pPr>
          </w:p>
          <w:p w:rsidR="003D439F" w:rsidRDefault="003D439F" w:rsidP="00F30C31">
            <w:pPr>
              <w:ind w:left="-96" w:right="-174"/>
              <w:jc w:val="center"/>
              <w:rPr>
                <w:sz w:val="16"/>
                <w:szCs w:val="16"/>
              </w:rPr>
            </w:pPr>
            <w:r>
              <w:rPr>
                <w:sz w:val="16"/>
                <w:szCs w:val="16"/>
              </w:rPr>
              <w:t>5242650</w:t>
            </w:r>
          </w:p>
        </w:tc>
        <w:tc>
          <w:tcPr>
            <w:tcW w:w="466" w:type="dxa"/>
          </w:tcPr>
          <w:p w:rsidR="003D439F" w:rsidRDefault="003D439F" w:rsidP="00F30C31">
            <w:pPr>
              <w:ind w:left="-96" w:right="-174"/>
              <w:jc w:val="center"/>
              <w:rPr>
                <w:sz w:val="16"/>
                <w:szCs w:val="16"/>
              </w:rPr>
            </w:pPr>
          </w:p>
          <w:p w:rsidR="003D439F" w:rsidRDefault="003D439F" w:rsidP="00F30C31">
            <w:pPr>
              <w:ind w:left="-96" w:right="-174"/>
              <w:jc w:val="center"/>
              <w:rPr>
                <w:sz w:val="16"/>
                <w:szCs w:val="16"/>
              </w:rPr>
            </w:pPr>
            <w:r>
              <w:rPr>
                <w:sz w:val="16"/>
                <w:szCs w:val="16"/>
              </w:rPr>
              <w:t>99,978</w:t>
            </w:r>
          </w:p>
        </w:tc>
        <w:tc>
          <w:tcPr>
            <w:tcW w:w="966" w:type="dxa"/>
          </w:tcPr>
          <w:p w:rsidR="003D439F" w:rsidRDefault="003D439F" w:rsidP="0046541B">
            <w:pPr>
              <w:ind w:left="-96" w:right="-174"/>
              <w:jc w:val="center"/>
              <w:rPr>
                <w:sz w:val="16"/>
                <w:szCs w:val="16"/>
              </w:rPr>
            </w:pPr>
          </w:p>
          <w:p w:rsidR="003D439F" w:rsidRDefault="003D439F" w:rsidP="0046541B">
            <w:pPr>
              <w:ind w:left="-96" w:right="-174"/>
              <w:jc w:val="center"/>
              <w:rPr>
                <w:sz w:val="16"/>
                <w:szCs w:val="16"/>
              </w:rPr>
            </w:pPr>
            <w:r>
              <w:rPr>
                <w:sz w:val="16"/>
                <w:szCs w:val="16"/>
              </w:rPr>
              <w:t>2292350</w:t>
            </w:r>
          </w:p>
        </w:tc>
        <w:tc>
          <w:tcPr>
            <w:tcW w:w="600" w:type="dxa"/>
          </w:tcPr>
          <w:p w:rsidR="003D439F" w:rsidRDefault="003D439F" w:rsidP="0046541B">
            <w:pPr>
              <w:ind w:left="-96" w:right="-174"/>
              <w:jc w:val="center"/>
              <w:rPr>
                <w:sz w:val="16"/>
                <w:szCs w:val="16"/>
              </w:rPr>
            </w:pPr>
          </w:p>
          <w:p w:rsidR="003D439F" w:rsidRDefault="003D439F" w:rsidP="0046541B">
            <w:pPr>
              <w:ind w:left="-96" w:right="-174"/>
              <w:jc w:val="center"/>
              <w:rPr>
                <w:sz w:val="16"/>
                <w:szCs w:val="16"/>
              </w:rPr>
            </w:pPr>
            <w:r>
              <w:rPr>
                <w:sz w:val="16"/>
                <w:szCs w:val="16"/>
              </w:rPr>
              <w:t>99,935</w:t>
            </w:r>
          </w:p>
        </w:tc>
        <w:tc>
          <w:tcPr>
            <w:tcW w:w="759" w:type="dxa"/>
          </w:tcPr>
          <w:p w:rsidR="003D439F" w:rsidRDefault="003D439F" w:rsidP="0046541B">
            <w:pPr>
              <w:ind w:left="-96" w:right="-174"/>
              <w:jc w:val="center"/>
              <w:rPr>
                <w:sz w:val="16"/>
                <w:szCs w:val="16"/>
              </w:rPr>
            </w:pPr>
          </w:p>
          <w:p w:rsidR="003D439F" w:rsidRDefault="003D439F" w:rsidP="003D439F">
            <w:pPr>
              <w:ind w:right="-174"/>
              <w:rPr>
                <w:sz w:val="16"/>
                <w:szCs w:val="16"/>
              </w:rPr>
            </w:pPr>
            <w:r>
              <w:rPr>
                <w:sz w:val="16"/>
                <w:szCs w:val="16"/>
              </w:rPr>
              <w:t>2350184</w:t>
            </w:r>
          </w:p>
        </w:tc>
        <w:tc>
          <w:tcPr>
            <w:tcW w:w="641" w:type="dxa"/>
          </w:tcPr>
          <w:p w:rsidR="003D439F" w:rsidRDefault="003D439F" w:rsidP="0046541B">
            <w:pPr>
              <w:ind w:left="-96" w:right="-174"/>
              <w:jc w:val="center"/>
              <w:rPr>
                <w:sz w:val="16"/>
                <w:szCs w:val="16"/>
              </w:rPr>
            </w:pPr>
          </w:p>
          <w:p w:rsidR="003D439F" w:rsidRDefault="003D439F" w:rsidP="0046541B">
            <w:pPr>
              <w:ind w:left="-96" w:right="-174"/>
              <w:jc w:val="center"/>
              <w:rPr>
                <w:sz w:val="16"/>
                <w:szCs w:val="16"/>
              </w:rPr>
            </w:pPr>
            <w:r>
              <w:rPr>
                <w:sz w:val="16"/>
                <w:szCs w:val="16"/>
              </w:rPr>
              <w:t>99,926</w:t>
            </w:r>
          </w:p>
        </w:tc>
      </w:tr>
      <w:tr w:rsidR="003D439F">
        <w:trPr>
          <w:trHeight w:val="255"/>
        </w:trPr>
        <w:tc>
          <w:tcPr>
            <w:tcW w:w="2448" w:type="dxa"/>
          </w:tcPr>
          <w:p w:rsidR="003D439F" w:rsidRDefault="003D439F" w:rsidP="0046541B">
            <w:pPr>
              <w:rPr>
                <w:b/>
                <w:bCs/>
              </w:rPr>
            </w:pPr>
            <w:r>
              <w:rPr>
                <w:b/>
                <w:bCs/>
                <w:snapToGrid w:val="0"/>
              </w:rPr>
              <w:t>Краткосрочные заемные средства</w:t>
            </w:r>
          </w:p>
        </w:tc>
        <w:tc>
          <w:tcPr>
            <w:tcW w:w="900" w:type="dxa"/>
          </w:tcPr>
          <w:p w:rsidR="003D439F" w:rsidRDefault="003D439F" w:rsidP="0046541B">
            <w:pPr>
              <w:ind w:left="-96" w:right="-174"/>
              <w:jc w:val="center"/>
              <w:rPr>
                <w:sz w:val="16"/>
                <w:szCs w:val="16"/>
              </w:rPr>
            </w:pPr>
          </w:p>
          <w:p w:rsidR="003D439F" w:rsidRDefault="003D439F" w:rsidP="0046541B">
            <w:pPr>
              <w:ind w:left="-96" w:right="-174"/>
              <w:jc w:val="center"/>
              <w:rPr>
                <w:sz w:val="16"/>
                <w:szCs w:val="16"/>
              </w:rPr>
            </w:pPr>
            <w:r>
              <w:rPr>
                <w:sz w:val="16"/>
                <w:szCs w:val="16"/>
              </w:rPr>
              <w:t>7 500</w:t>
            </w:r>
          </w:p>
        </w:tc>
        <w:tc>
          <w:tcPr>
            <w:tcW w:w="540" w:type="dxa"/>
          </w:tcPr>
          <w:p w:rsidR="003D439F" w:rsidRDefault="003D439F" w:rsidP="0046541B">
            <w:pPr>
              <w:ind w:left="-96" w:right="-174"/>
              <w:jc w:val="center"/>
              <w:rPr>
                <w:sz w:val="16"/>
                <w:szCs w:val="16"/>
              </w:rPr>
            </w:pPr>
          </w:p>
          <w:p w:rsidR="003D439F" w:rsidRDefault="003D439F" w:rsidP="0046541B">
            <w:pPr>
              <w:ind w:left="-96" w:right="-174"/>
              <w:jc w:val="center"/>
              <w:rPr>
                <w:sz w:val="16"/>
                <w:szCs w:val="16"/>
              </w:rPr>
            </w:pPr>
            <w:r>
              <w:rPr>
                <w:sz w:val="16"/>
                <w:szCs w:val="16"/>
              </w:rPr>
              <w:t>0,37</w:t>
            </w:r>
          </w:p>
        </w:tc>
        <w:tc>
          <w:tcPr>
            <w:tcW w:w="900" w:type="dxa"/>
          </w:tcPr>
          <w:p w:rsidR="003D439F" w:rsidRDefault="003D439F" w:rsidP="0046541B">
            <w:pPr>
              <w:ind w:left="-96" w:right="-174"/>
              <w:jc w:val="center"/>
              <w:rPr>
                <w:sz w:val="16"/>
                <w:szCs w:val="16"/>
              </w:rPr>
            </w:pPr>
          </w:p>
          <w:p w:rsidR="003D439F" w:rsidRDefault="003D439F" w:rsidP="0046541B">
            <w:pPr>
              <w:ind w:left="-96" w:right="-174"/>
              <w:jc w:val="center"/>
              <w:rPr>
                <w:sz w:val="16"/>
                <w:szCs w:val="16"/>
              </w:rPr>
            </w:pPr>
            <w:r>
              <w:rPr>
                <w:sz w:val="16"/>
                <w:szCs w:val="16"/>
              </w:rPr>
              <w:t>92500</w:t>
            </w:r>
          </w:p>
        </w:tc>
        <w:tc>
          <w:tcPr>
            <w:tcW w:w="540" w:type="dxa"/>
          </w:tcPr>
          <w:p w:rsidR="003D439F" w:rsidRDefault="003D439F" w:rsidP="0046541B">
            <w:pPr>
              <w:ind w:left="-96" w:right="-174"/>
              <w:jc w:val="center"/>
              <w:rPr>
                <w:sz w:val="16"/>
                <w:szCs w:val="16"/>
              </w:rPr>
            </w:pPr>
          </w:p>
          <w:p w:rsidR="003D439F" w:rsidRDefault="003D439F" w:rsidP="0046541B">
            <w:pPr>
              <w:ind w:left="-96" w:right="-174"/>
              <w:jc w:val="center"/>
              <w:rPr>
                <w:sz w:val="16"/>
                <w:szCs w:val="16"/>
              </w:rPr>
            </w:pPr>
            <w:r>
              <w:rPr>
                <w:sz w:val="16"/>
                <w:szCs w:val="16"/>
              </w:rPr>
              <w:t>1,77</w:t>
            </w:r>
          </w:p>
        </w:tc>
        <w:tc>
          <w:tcPr>
            <w:tcW w:w="900" w:type="dxa"/>
          </w:tcPr>
          <w:p w:rsidR="003D439F" w:rsidRDefault="003D439F" w:rsidP="0046541B">
            <w:pPr>
              <w:ind w:left="-96" w:right="-174"/>
              <w:jc w:val="center"/>
              <w:rPr>
                <w:sz w:val="16"/>
                <w:szCs w:val="16"/>
              </w:rPr>
            </w:pPr>
          </w:p>
          <w:p w:rsidR="003D439F" w:rsidRDefault="003D439F" w:rsidP="0046541B">
            <w:pPr>
              <w:ind w:left="-96" w:right="-174"/>
              <w:jc w:val="center"/>
              <w:rPr>
                <w:sz w:val="16"/>
                <w:szCs w:val="16"/>
              </w:rPr>
            </w:pPr>
            <w:r>
              <w:rPr>
                <w:sz w:val="16"/>
                <w:szCs w:val="16"/>
              </w:rPr>
              <w:t>0</w:t>
            </w:r>
          </w:p>
        </w:tc>
        <w:tc>
          <w:tcPr>
            <w:tcW w:w="540" w:type="dxa"/>
          </w:tcPr>
          <w:p w:rsidR="003D439F" w:rsidRDefault="003D439F" w:rsidP="0046541B">
            <w:pPr>
              <w:ind w:left="-96" w:right="-174"/>
              <w:jc w:val="center"/>
              <w:rPr>
                <w:sz w:val="16"/>
                <w:szCs w:val="16"/>
              </w:rPr>
            </w:pPr>
          </w:p>
          <w:p w:rsidR="003D439F" w:rsidRDefault="003D439F" w:rsidP="0046541B">
            <w:pPr>
              <w:ind w:left="-96" w:right="-174"/>
              <w:jc w:val="center"/>
              <w:rPr>
                <w:sz w:val="16"/>
                <w:szCs w:val="16"/>
              </w:rPr>
            </w:pPr>
            <w:r>
              <w:rPr>
                <w:sz w:val="16"/>
                <w:szCs w:val="16"/>
              </w:rPr>
              <w:t>0</w:t>
            </w:r>
          </w:p>
        </w:tc>
        <w:tc>
          <w:tcPr>
            <w:tcW w:w="900" w:type="dxa"/>
          </w:tcPr>
          <w:p w:rsidR="003D439F" w:rsidRDefault="003D439F" w:rsidP="00F30C31">
            <w:pPr>
              <w:ind w:left="-96" w:right="-174"/>
              <w:jc w:val="center"/>
              <w:rPr>
                <w:sz w:val="16"/>
                <w:szCs w:val="16"/>
              </w:rPr>
            </w:pPr>
          </w:p>
          <w:p w:rsidR="003D439F" w:rsidRDefault="003D439F" w:rsidP="00F30C31">
            <w:pPr>
              <w:ind w:left="-96" w:right="-174"/>
              <w:jc w:val="center"/>
              <w:rPr>
                <w:sz w:val="16"/>
                <w:szCs w:val="16"/>
              </w:rPr>
            </w:pPr>
            <w:r>
              <w:rPr>
                <w:sz w:val="16"/>
                <w:szCs w:val="16"/>
              </w:rPr>
              <w:t>0</w:t>
            </w:r>
          </w:p>
        </w:tc>
        <w:tc>
          <w:tcPr>
            <w:tcW w:w="466" w:type="dxa"/>
          </w:tcPr>
          <w:p w:rsidR="003D439F" w:rsidRDefault="003D439F" w:rsidP="00F30C31">
            <w:pPr>
              <w:ind w:left="-96" w:right="-174"/>
              <w:jc w:val="center"/>
              <w:rPr>
                <w:sz w:val="16"/>
                <w:szCs w:val="16"/>
              </w:rPr>
            </w:pPr>
          </w:p>
          <w:p w:rsidR="003D439F" w:rsidRDefault="003D439F" w:rsidP="00F30C31">
            <w:pPr>
              <w:ind w:left="-96" w:right="-174"/>
              <w:jc w:val="center"/>
              <w:rPr>
                <w:sz w:val="16"/>
                <w:szCs w:val="16"/>
              </w:rPr>
            </w:pPr>
            <w:r>
              <w:rPr>
                <w:sz w:val="16"/>
                <w:szCs w:val="16"/>
              </w:rPr>
              <w:t>0</w:t>
            </w:r>
          </w:p>
        </w:tc>
        <w:tc>
          <w:tcPr>
            <w:tcW w:w="966" w:type="dxa"/>
          </w:tcPr>
          <w:p w:rsidR="003D439F" w:rsidRDefault="003D439F" w:rsidP="0046541B">
            <w:pPr>
              <w:ind w:left="-96" w:right="-174"/>
              <w:jc w:val="center"/>
              <w:rPr>
                <w:sz w:val="16"/>
                <w:szCs w:val="16"/>
              </w:rPr>
            </w:pPr>
          </w:p>
          <w:p w:rsidR="003D439F" w:rsidRDefault="003D439F" w:rsidP="0046541B">
            <w:pPr>
              <w:ind w:left="-96" w:right="-174"/>
              <w:jc w:val="center"/>
              <w:rPr>
                <w:sz w:val="16"/>
                <w:szCs w:val="16"/>
              </w:rPr>
            </w:pPr>
            <w:r>
              <w:rPr>
                <w:sz w:val="16"/>
                <w:szCs w:val="16"/>
              </w:rPr>
              <w:t>0</w:t>
            </w:r>
          </w:p>
        </w:tc>
        <w:tc>
          <w:tcPr>
            <w:tcW w:w="600" w:type="dxa"/>
          </w:tcPr>
          <w:p w:rsidR="003D439F" w:rsidRDefault="003D439F" w:rsidP="0046541B">
            <w:pPr>
              <w:ind w:left="-96" w:right="-174"/>
              <w:jc w:val="center"/>
              <w:rPr>
                <w:sz w:val="16"/>
                <w:szCs w:val="16"/>
              </w:rPr>
            </w:pPr>
          </w:p>
          <w:p w:rsidR="003D439F" w:rsidRDefault="003D439F" w:rsidP="0046541B">
            <w:pPr>
              <w:ind w:left="-96" w:right="-174"/>
              <w:jc w:val="center"/>
              <w:rPr>
                <w:sz w:val="16"/>
                <w:szCs w:val="16"/>
              </w:rPr>
            </w:pPr>
            <w:r>
              <w:rPr>
                <w:sz w:val="16"/>
                <w:szCs w:val="16"/>
              </w:rPr>
              <w:t>0</w:t>
            </w:r>
          </w:p>
        </w:tc>
        <w:tc>
          <w:tcPr>
            <w:tcW w:w="759" w:type="dxa"/>
          </w:tcPr>
          <w:p w:rsidR="003D439F" w:rsidRDefault="003D439F" w:rsidP="0046541B">
            <w:pPr>
              <w:ind w:left="-96" w:right="-174"/>
              <w:jc w:val="center"/>
              <w:rPr>
                <w:sz w:val="16"/>
                <w:szCs w:val="16"/>
              </w:rPr>
            </w:pPr>
          </w:p>
          <w:p w:rsidR="003D439F" w:rsidRDefault="003D439F" w:rsidP="0046541B">
            <w:pPr>
              <w:ind w:left="-96" w:right="-174"/>
              <w:jc w:val="center"/>
              <w:rPr>
                <w:sz w:val="16"/>
                <w:szCs w:val="16"/>
              </w:rPr>
            </w:pPr>
            <w:r>
              <w:rPr>
                <w:sz w:val="16"/>
                <w:szCs w:val="16"/>
              </w:rPr>
              <w:t>0</w:t>
            </w:r>
          </w:p>
        </w:tc>
        <w:tc>
          <w:tcPr>
            <w:tcW w:w="641" w:type="dxa"/>
          </w:tcPr>
          <w:p w:rsidR="003D439F" w:rsidRDefault="003D439F" w:rsidP="0046541B">
            <w:pPr>
              <w:ind w:left="-96" w:right="-174"/>
              <w:jc w:val="center"/>
              <w:rPr>
                <w:sz w:val="16"/>
                <w:szCs w:val="16"/>
              </w:rPr>
            </w:pPr>
          </w:p>
          <w:p w:rsidR="003D439F" w:rsidRDefault="003D439F" w:rsidP="0046541B">
            <w:pPr>
              <w:ind w:left="-96" w:right="-174"/>
              <w:jc w:val="center"/>
              <w:rPr>
                <w:sz w:val="16"/>
                <w:szCs w:val="16"/>
              </w:rPr>
            </w:pPr>
            <w:r>
              <w:rPr>
                <w:sz w:val="16"/>
                <w:szCs w:val="16"/>
              </w:rPr>
              <w:t>0</w:t>
            </w:r>
          </w:p>
        </w:tc>
      </w:tr>
      <w:tr w:rsidR="003D439F">
        <w:trPr>
          <w:trHeight w:val="270"/>
        </w:trPr>
        <w:tc>
          <w:tcPr>
            <w:tcW w:w="2448" w:type="dxa"/>
          </w:tcPr>
          <w:p w:rsidR="003D439F" w:rsidRDefault="003D439F" w:rsidP="0046541B">
            <w:pPr>
              <w:rPr>
                <w:b/>
                <w:bCs/>
              </w:rPr>
            </w:pPr>
            <w:r>
              <w:rPr>
                <w:b/>
                <w:bCs/>
                <w:snapToGrid w:val="0"/>
              </w:rPr>
              <w:t>Кредиторская задолженность</w:t>
            </w:r>
          </w:p>
        </w:tc>
        <w:tc>
          <w:tcPr>
            <w:tcW w:w="900" w:type="dxa"/>
          </w:tcPr>
          <w:p w:rsidR="003D439F" w:rsidRDefault="003D439F" w:rsidP="0046541B">
            <w:pPr>
              <w:ind w:left="-96" w:right="-174"/>
              <w:jc w:val="center"/>
              <w:rPr>
                <w:sz w:val="16"/>
                <w:szCs w:val="16"/>
              </w:rPr>
            </w:pPr>
            <w:r>
              <w:rPr>
                <w:sz w:val="16"/>
                <w:szCs w:val="16"/>
              </w:rPr>
              <w:t>202</w:t>
            </w:r>
          </w:p>
        </w:tc>
        <w:tc>
          <w:tcPr>
            <w:tcW w:w="540" w:type="dxa"/>
          </w:tcPr>
          <w:p w:rsidR="003D439F" w:rsidRDefault="003D439F" w:rsidP="0046541B">
            <w:pPr>
              <w:ind w:left="-96" w:right="-174"/>
              <w:jc w:val="center"/>
              <w:rPr>
                <w:sz w:val="16"/>
                <w:szCs w:val="16"/>
              </w:rPr>
            </w:pPr>
            <w:r>
              <w:rPr>
                <w:sz w:val="16"/>
                <w:szCs w:val="16"/>
              </w:rPr>
              <w:t>0,01</w:t>
            </w:r>
          </w:p>
        </w:tc>
        <w:tc>
          <w:tcPr>
            <w:tcW w:w="900" w:type="dxa"/>
          </w:tcPr>
          <w:p w:rsidR="003D439F" w:rsidRDefault="003D439F" w:rsidP="0046541B">
            <w:pPr>
              <w:ind w:left="-96" w:right="-174"/>
              <w:jc w:val="center"/>
              <w:rPr>
                <w:sz w:val="16"/>
                <w:szCs w:val="16"/>
              </w:rPr>
            </w:pPr>
            <w:r>
              <w:rPr>
                <w:sz w:val="16"/>
                <w:szCs w:val="16"/>
              </w:rPr>
              <w:t>136</w:t>
            </w:r>
          </w:p>
        </w:tc>
        <w:tc>
          <w:tcPr>
            <w:tcW w:w="540" w:type="dxa"/>
          </w:tcPr>
          <w:p w:rsidR="003D439F" w:rsidRDefault="003D439F" w:rsidP="0046541B">
            <w:pPr>
              <w:ind w:left="-96" w:right="-174"/>
              <w:jc w:val="center"/>
              <w:rPr>
                <w:sz w:val="16"/>
                <w:szCs w:val="16"/>
              </w:rPr>
            </w:pPr>
            <w:r>
              <w:rPr>
                <w:sz w:val="16"/>
                <w:szCs w:val="16"/>
              </w:rPr>
              <w:t>0,003</w:t>
            </w:r>
          </w:p>
        </w:tc>
        <w:tc>
          <w:tcPr>
            <w:tcW w:w="900" w:type="dxa"/>
          </w:tcPr>
          <w:p w:rsidR="003D439F" w:rsidRDefault="003D439F" w:rsidP="0046541B">
            <w:pPr>
              <w:ind w:left="-96" w:right="-174"/>
              <w:jc w:val="center"/>
              <w:rPr>
                <w:sz w:val="16"/>
                <w:szCs w:val="16"/>
              </w:rPr>
            </w:pPr>
            <w:r>
              <w:rPr>
                <w:sz w:val="16"/>
                <w:szCs w:val="16"/>
              </w:rPr>
              <w:t>63</w:t>
            </w:r>
          </w:p>
        </w:tc>
        <w:tc>
          <w:tcPr>
            <w:tcW w:w="540" w:type="dxa"/>
          </w:tcPr>
          <w:p w:rsidR="003D439F" w:rsidRDefault="003D439F" w:rsidP="0046541B">
            <w:pPr>
              <w:ind w:left="-96" w:right="-174"/>
              <w:jc w:val="center"/>
              <w:rPr>
                <w:sz w:val="16"/>
                <w:szCs w:val="16"/>
              </w:rPr>
            </w:pPr>
            <w:r>
              <w:rPr>
                <w:sz w:val="16"/>
                <w:szCs w:val="16"/>
              </w:rPr>
              <w:t>0,001</w:t>
            </w:r>
          </w:p>
        </w:tc>
        <w:tc>
          <w:tcPr>
            <w:tcW w:w="900" w:type="dxa"/>
          </w:tcPr>
          <w:p w:rsidR="003D439F" w:rsidRDefault="003D439F" w:rsidP="00F30C31">
            <w:pPr>
              <w:ind w:left="-96" w:right="-174"/>
              <w:jc w:val="center"/>
              <w:rPr>
                <w:sz w:val="16"/>
                <w:szCs w:val="16"/>
              </w:rPr>
            </w:pPr>
            <w:r>
              <w:rPr>
                <w:sz w:val="16"/>
                <w:szCs w:val="16"/>
              </w:rPr>
              <w:t>119</w:t>
            </w:r>
          </w:p>
        </w:tc>
        <w:tc>
          <w:tcPr>
            <w:tcW w:w="466" w:type="dxa"/>
          </w:tcPr>
          <w:p w:rsidR="003D439F" w:rsidRDefault="003D439F" w:rsidP="00F30C31">
            <w:pPr>
              <w:ind w:left="-96" w:right="-174"/>
              <w:jc w:val="center"/>
              <w:rPr>
                <w:sz w:val="16"/>
                <w:szCs w:val="16"/>
              </w:rPr>
            </w:pPr>
            <w:r>
              <w:rPr>
                <w:sz w:val="16"/>
                <w:szCs w:val="16"/>
              </w:rPr>
              <w:t>0,002</w:t>
            </w:r>
          </w:p>
        </w:tc>
        <w:tc>
          <w:tcPr>
            <w:tcW w:w="966" w:type="dxa"/>
          </w:tcPr>
          <w:p w:rsidR="003D439F" w:rsidRDefault="003D439F" w:rsidP="0046541B">
            <w:pPr>
              <w:ind w:left="-96" w:right="-174"/>
              <w:jc w:val="center"/>
              <w:rPr>
                <w:sz w:val="16"/>
                <w:szCs w:val="16"/>
              </w:rPr>
            </w:pPr>
            <w:r>
              <w:rPr>
                <w:sz w:val="16"/>
                <w:szCs w:val="16"/>
              </w:rPr>
              <w:t>49</w:t>
            </w:r>
          </w:p>
        </w:tc>
        <w:tc>
          <w:tcPr>
            <w:tcW w:w="600" w:type="dxa"/>
          </w:tcPr>
          <w:p w:rsidR="003D439F" w:rsidRDefault="003D439F" w:rsidP="0046541B">
            <w:pPr>
              <w:ind w:left="-96" w:right="-174"/>
              <w:jc w:val="center"/>
              <w:rPr>
                <w:sz w:val="16"/>
                <w:szCs w:val="16"/>
              </w:rPr>
            </w:pPr>
            <w:r>
              <w:rPr>
                <w:sz w:val="16"/>
                <w:szCs w:val="16"/>
              </w:rPr>
              <w:t>0,002</w:t>
            </w:r>
          </w:p>
        </w:tc>
        <w:tc>
          <w:tcPr>
            <w:tcW w:w="759" w:type="dxa"/>
          </w:tcPr>
          <w:p w:rsidR="003D439F" w:rsidRDefault="003D439F" w:rsidP="0046541B">
            <w:pPr>
              <w:ind w:left="-96" w:right="-174"/>
              <w:jc w:val="center"/>
              <w:rPr>
                <w:sz w:val="16"/>
                <w:szCs w:val="16"/>
              </w:rPr>
            </w:pPr>
            <w:r>
              <w:rPr>
                <w:sz w:val="16"/>
                <w:szCs w:val="16"/>
              </w:rPr>
              <w:t>276</w:t>
            </w:r>
          </w:p>
        </w:tc>
        <w:tc>
          <w:tcPr>
            <w:tcW w:w="641" w:type="dxa"/>
          </w:tcPr>
          <w:p w:rsidR="003D439F" w:rsidRDefault="003D439F" w:rsidP="0046541B">
            <w:pPr>
              <w:ind w:left="-96" w:right="-174"/>
              <w:jc w:val="center"/>
              <w:rPr>
                <w:sz w:val="16"/>
                <w:szCs w:val="16"/>
              </w:rPr>
            </w:pPr>
            <w:r>
              <w:rPr>
                <w:sz w:val="16"/>
                <w:szCs w:val="16"/>
              </w:rPr>
              <w:t>0,012</w:t>
            </w:r>
          </w:p>
        </w:tc>
      </w:tr>
      <w:tr w:rsidR="003D439F">
        <w:trPr>
          <w:trHeight w:val="270"/>
        </w:trPr>
        <w:tc>
          <w:tcPr>
            <w:tcW w:w="2448" w:type="dxa"/>
          </w:tcPr>
          <w:p w:rsidR="003D439F" w:rsidRDefault="003D439F" w:rsidP="0046541B">
            <w:pPr>
              <w:rPr>
                <w:b/>
                <w:bCs/>
                <w:snapToGrid w:val="0"/>
              </w:rPr>
            </w:pPr>
            <w:r>
              <w:rPr>
                <w:b/>
                <w:bCs/>
                <w:snapToGrid w:val="0"/>
              </w:rPr>
              <w:t>Прочие источники</w:t>
            </w:r>
          </w:p>
        </w:tc>
        <w:tc>
          <w:tcPr>
            <w:tcW w:w="900" w:type="dxa"/>
          </w:tcPr>
          <w:p w:rsidR="003D439F" w:rsidRDefault="003D439F" w:rsidP="0046541B">
            <w:pPr>
              <w:ind w:left="-96" w:right="-174"/>
              <w:jc w:val="center"/>
              <w:rPr>
                <w:sz w:val="16"/>
                <w:szCs w:val="16"/>
              </w:rPr>
            </w:pPr>
            <w:r>
              <w:rPr>
                <w:sz w:val="16"/>
                <w:szCs w:val="16"/>
              </w:rPr>
              <w:t>0</w:t>
            </w:r>
          </w:p>
        </w:tc>
        <w:tc>
          <w:tcPr>
            <w:tcW w:w="540" w:type="dxa"/>
          </w:tcPr>
          <w:p w:rsidR="003D439F" w:rsidRDefault="003D439F" w:rsidP="0046541B">
            <w:pPr>
              <w:ind w:left="-96" w:right="-174"/>
              <w:jc w:val="center"/>
              <w:rPr>
                <w:sz w:val="16"/>
                <w:szCs w:val="16"/>
              </w:rPr>
            </w:pPr>
            <w:r>
              <w:rPr>
                <w:sz w:val="16"/>
                <w:szCs w:val="16"/>
              </w:rPr>
              <w:t>0</w:t>
            </w:r>
          </w:p>
        </w:tc>
        <w:tc>
          <w:tcPr>
            <w:tcW w:w="900" w:type="dxa"/>
          </w:tcPr>
          <w:p w:rsidR="003D439F" w:rsidRDefault="003D439F" w:rsidP="0046541B">
            <w:pPr>
              <w:ind w:left="-96" w:right="-174"/>
              <w:jc w:val="center"/>
              <w:rPr>
                <w:sz w:val="16"/>
                <w:szCs w:val="16"/>
              </w:rPr>
            </w:pPr>
            <w:r>
              <w:rPr>
                <w:sz w:val="16"/>
                <w:szCs w:val="16"/>
              </w:rPr>
              <w:t>0</w:t>
            </w:r>
          </w:p>
        </w:tc>
        <w:tc>
          <w:tcPr>
            <w:tcW w:w="540" w:type="dxa"/>
          </w:tcPr>
          <w:p w:rsidR="003D439F" w:rsidRDefault="003D439F" w:rsidP="0046541B">
            <w:pPr>
              <w:ind w:left="-96" w:right="-174"/>
              <w:jc w:val="center"/>
              <w:rPr>
                <w:sz w:val="16"/>
                <w:szCs w:val="16"/>
              </w:rPr>
            </w:pPr>
            <w:r>
              <w:rPr>
                <w:sz w:val="16"/>
                <w:szCs w:val="16"/>
              </w:rPr>
              <w:t>0</w:t>
            </w:r>
          </w:p>
        </w:tc>
        <w:tc>
          <w:tcPr>
            <w:tcW w:w="900" w:type="dxa"/>
          </w:tcPr>
          <w:p w:rsidR="003D439F" w:rsidRDefault="003D439F" w:rsidP="0046541B">
            <w:pPr>
              <w:ind w:left="-96" w:right="-174"/>
              <w:jc w:val="center"/>
              <w:rPr>
                <w:sz w:val="16"/>
                <w:szCs w:val="16"/>
              </w:rPr>
            </w:pPr>
            <w:r>
              <w:rPr>
                <w:sz w:val="16"/>
                <w:szCs w:val="16"/>
              </w:rPr>
              <w:t>0</w:t>
            </w:r>
          </w:p>
        </w:tc>
        <w:tc>
          <w:tcPr>
            <w:tcW w:w="540" w:type="dxa"/>
          </w:tcPr>
          <w:p w:rsidR="003D439F" w:rsidRDefault="003D439F" w:rsidP="0046541B">
            <w:pPr>
              <w:ind w:left="-96" w:right="-174"/>
              <w:jc w:val="center"/>
              <w:rPr>
                <w:sz w:val="16"/>
                <w:szCs w:val="16"/>
              </w:rPr>
            </w:pPr>
            <w:r>
              <w:rPr>
                <w:sz w:val="16"/>
                <w:szCs w:val="16"/>
              </w:rPr>
              <w:t>0</w:t>
            </w:r>
          </w:p>
        </w:tc>
        <w:tc>
          <w:tcPr>
            <w:tcW w:w="900" w:type="dxa"/>
          </w:tcPr>
          <w:p w:rsidR="003D439F" w:rsidRDefault="003D439F" w:rsidP="00F30C31">
            <w:pPr>
              <w:ind w:left="-96" w:right="-174"/>
              <w:jc w:val="center"/>
              <w:rPr>
                <w:sz w:val="16"/>
                <w:szCs w:val="16"/>
              </w:rPr>
            </w:pPr>
            <w:r>
              <w:rPr>
                <w:sz w:val="16"/>
                <w:szCs w:val="16"/>
              </w:rPr>
              <w:t>0</w:t>
            </w:r>
          </w:p>
        </w:tc>
        <w:tc>
          <w:tcPr>
            <w:tcW w:w="466" w:type="dxa"/>
          </w:tcPr>
          <w:p w:rsidR="003D439F" w:rsidRDefault="003D439F" w:rsidP="00F30C31">
            <w:pPr>
              <w:ind w:left="-96" w:right="-174"/>
              <w:jc w:val="center"/>
              <w:rPr>
                <w:sz w:val="16"/>
                <w:szCs w:val="16"/>
              </w:rPr>
            </w:pPr>
            <w:r>
              <w:rPr>
                <w:sz w:val="16"/>
                <w:szCs w:val="16"/>
              </w:rPr>
              <w:t>0</w:t>
            </w:r>
          </w:p>
        </w:tc>
        <w:tc>
          <w:tcPr>
            <w:tcW w:w="966" w:type="dxa"/>
          </w:tcPr>
          <w:p w:rsidR="003D439F" w:rsidRDefault="003D439F" w:rsidP="0046541B">
            <w:pPr>
              <w:ind w:left="-96" w:right="-174"/>
              <w:jc w:val="center"/>
              <w:rPr>
                <w:sz w:val="16"/>
                <w:szCs w:val="16"/>
              </w:rPr>
            </w:pPr>
            <w:r>
              <w:rPr>
                <w:sz w:val="16"/>
                <w:szCs w:val="16"/>
              </w:rPr>
              <w:t>0</w:t>
            </w:r>
          </w:p>
        </w:tc>
        <w:tc>
          <w:tcPr>
            <w:tcW w:w="600" w:type="dxa"/>
          </w:tcPr>
          <w:p w:rsidR="003D439F" w:rsidRDefault="003D439F" w:rsidP="0046541B">
            <w:pPr>
              <w:ind w:left="-96" w:right="-174"/>
              <w:jc w:val="center"/>
              <w:rPr>
                <w:sz w:val="16"/>
                <w:szCs w:val="16"/>
              </w:rPr>
            </w:pPr>
            <w:r>
              <w:rPr>
                <w:sz w:val="16"/>
                <w:szCs w:val="16"/>
              </w:rPr>
              <w:t>0</w:t>
            </w:r>
          </w:p>
        </w:tc>
        <w:tc>
          <w:tcPr>
            <w:tcW w:w="759" w:type="dxa"/>
          </w:tcPr>
          <w:p w:rsidR="003D439F" w:rsidRDefault="003D439F" w:rsidP="0046541B">
            <w:pPr>
              <w:ind w:left="-96" w:right="-174"/>
              <w:jc w:val="center"/>
              <w:rPr>
                <w:sz w:val="16"/>
                <w:szCs w:val="16"/>
              </w:rPr>
            </w:pPr>
            <w:r>
              <w:rPr>
                <w:sz w:val="16"/>
                <w:szCs w:val="16"/>
              </w:rPr>
              <w:t>0</w:t>
            </w:r>
          </w:p>
        </w:tc>
        <w:tc>
          <w:tcPr>
            <w:tcW w:w="641" w:type="dxa"/>
          </w:tcPr>
          <w:p w:rsidR="003D439F" w:rsidRDefault="003D439F" w:rsidP="0046541B">
            <w:pPr>
              <w:ind w:left="-96" w:right="-174"/>
              <w:jc w:val="center"/>
              <w:rPr>
                <w:sz w:val="16"/>
                <w:szCs w:val="16"/>
              </w:rPr>
            </w:pPr>
            <w:r>
              <w:rPr>
                <w:sz w:val="16"/>
                <w:szCs w:val="16"/>
              </w:rPr>
              <w:t>0</w:t>
            </w:r>
          </w:p>
        </w:tc>
      </w:tr>
      <w:tr w:rsidR="003D439F">
        <w:trPr>
          <w:trHeight w:val="270"/>
        </w:trPr>
        <w:tc>
          <w:tcPr>
            <w:tcW w:w="2448" w:type="dxa"/>
          </w:tcPr>
          <w:p w:rsidR="003D439F" w:rsidRDefault="003D439F" w:rsidP="0046541B">
            <w:pPr>
              <w:rPr>
                <w:b/>
                <w:bCs/>
                <w:snapToGrid w:val="0"/>
              </w:rPr>
            </w:pPr>
            <w:r>
              <w:rPr>
                <w:b/>
                <w:bCs/>
                <w:snapToGrid w:val="0"/>
              </w:rPr>
              <w:t>Итого источники финансирования</w:t>
            </w:r>
          </w:p>
        </w:tc>
        <w:tc>
          <w:tcPr>
            <w:tcW w:w="900" w:type="dxa"/>
          </w:tcPr>
          <w:p w:rsidR="003D439F" w:rsidRDefault="003D439F" w:rsidP="0046541B">
            <w:pPr>
              <w:ind w:left="-96" w:right="-174"/>
              <w:jc w:val="center"/>
              <w:rPr>
                <w:sz w:val="16"/>
                <w:szCs w:val="16"/>
              </w:rPr>
            </w:pPr>
          </w:p>
          <w:p w:rsidR="003D439F" w:rsidRDefault="003D439F" w:rsidP="0046541B">
            <w:pPr>
              <w:ind w:left="-96" w:right="-174"/>
              <w:jc w:val="center"/>
              <w:rPr>
                <w:sz w:val="16"/>
                <w:szCs w:val="16"/>
              </w:rPr>
            </w:pPr>
            <w:r>
              <w:rPr>
                <w:sz w:val="16"/>
                <w:szCs w:val="16"/>
              </w:rPr>
              <w:t>2 008 016</w:t>
            </w:r>
          </w:p>
        </w:tc>
        <w:tc>
          <w:tcPr>
            <w:tcW w:w="540" w:type="dxa"/>
          </w:tcPr>
          <w:p w:rsidR="003D439F" w:rsidRDefault="003D439F" w:rsidP="0046541B">
            <w:pPr>
              <w:ind w:left="-96" w:right="-174"/>
              <w:jc w:val="center"/>
              <w:rPr>
                <w:sz w:val="16"/>
                <w:szCs w:val="16"/>
              </w:rPr>
            </w:pPr>
          </w:p>
          <w:p w:rsidR="003D439F" w:rsidRDefault="003D439F" w:rsidP="0046541B">
            <w:pPr>
              <w:ind w:left="-96" w:right="-174"/>
              <w:jc w:val="center"/>
              <w:rPr>
                <w:sz w:val="16"/>
                <w:szCs w:val="16"/>
              </w:rPr>
            </w:pPr>
            <w:r>
              <w:rPr>
                <w:sz w:val="16"/>
                <w:szCs w:val="16"/>
              </w:rPr>
              <w:t>100</w:t>
            </w:r>
          </w:p>
        </w:tc>
        <w:tc>
          <w:tcPr>
            <w:tcW w:w="900" w:type="dxa"/>
          </w:tcPr>
          <w:p w:rsidR="003D439F" w:rsidRDefault="003D439F" w:rsidP="0046541B">
            <w:pPr>
              <w:ind w:left="-96" w:right="-174"/>
              <w:jc w:val="center"/>
              <w:rPr>
                <w:sz w:val="16"/>
                <w:szCs w:val="16"/>
              </w:rPr>
            </w:pPr>
          </w:p>
          <w:p w:rsidR="003D439F" w:rsidRDefault="003D439F" w:rsidP="0046541B">
            <w:pPr>
              <w:ind w:left="-96" w:right="-174"/>
              <w:jc w:val="center"/>
              <w:rPr>
                <w:sz w:val="16"/>
                <w:szCs w:val="16"/>
              </w:rPr>
            </w:pPr>
            <w:r>
              <w:rPr>
                <w:sz w:val="16"/>
                <w:szCs w:val="16"/>
              </w:rPr>
              <w:t>5223906</w:t>
            </w:r>
          </w:p>
        </w:tc>
        <w:tc>
          <w:tcPr>
            <w:tcW w:w="540" w:type="dxa"/>
          </w:tcPr>
          <w:p w:rsidR="003D439F" w:rsidRDefault="003D439F" w:rsidP="0046541B">
            <w:pPr>
              <w:ind w:left="-96" w:right="-174"/>
              <w:jc w:val="center"/>
              <w:rPr>
                <w:sz w:val="16"/>
                <w:szCs w:val="16"/>
              </w:rPr>
            </w:pPr>
          </w:p>
          <w:p w:rsidR="003D439F" w:rsidRDefault="003D439F" w:rsidP="0046541B">
            <w:pPr>
              <w:ind w:left="-96" w:right="-174"/>
              <w:jc w:val="center"/>
              <w:rPr>
                <w:sz w:val="16"/>
                <w:szCs w:val="16"/>
              </w:rPr>
            </w:pPr>
            <w:r>
              <w:rPr>
                <w:sz w:val="16"/>
                <w:szCs w:val="16"/>
              </w:rPr>
              <w:t>100</w:t>
            </w:r>
          </w:p>
        </w:tc>
        <w:tc>
          <w:tcPr>
            <w:tcW w:w="900" w:type="dxa"/>
          </w:tcPr>
          <w:p w:rsidR="003D439F" w:rsidRDefault="003D439F" w:rsidP="0046541B">
            <w:pPr>
              <w:ind w:left="-96" w:right="-174"/>
              <w:jc w:val="center"/>
              <w:rPr>
                <w:sz w:val="16"/>
                <w:szCs w:val="16"/>
              </w:rPr>
            </w:pPr>
          </w:p>
          <w:p w:rsidR="003D439F" w:rsidRDefault="003D439F" w:rsidP="0046541B">
            <w:pPr>
              <w:ind w:left="-96" w:right="-174"/>
              <w:jc w:val="center"/>
              <w:rPr>
                <w:sz w:val="16"/>
                <w:szCs w:val="16"/>
              </w:rPr>
            </w:pPr>
            <w:r>
              <w:rPr>
                <w:sz w:val="16"/>
                <w:szCs w:val="16"/>
              </w:rPr>
              <w:t>5113523</w:t>
            </w:r>
          </w:p>
        </w:tc>
        <w:tc>
          <w:tcPr>
            <w:tcW w:w="540" w:type="dxa"/>
          </w:tcPr>
          <w:p w:rsidR="003D439F" w:rsidRDefault="003D439F" w:rsidP="0046541B">
            <w:pPr>
              <w:ind w:left="-96" w:right="-174"/>
              <w:jc w:val="center"/>
              <w:rPr>
                <w:sz w:val="16"/>
                <w:szCs w:val="16"/>
              </w:rPr>
            </w:pPr>
          </w:p>
          <w:p w:rsidR="003D439F" w:rsidRDefault="003D439F" w:rsidP="0046541B">
            <w:pPr>
              <w:ind w:left="-96" w:right="-174"/>
              <w:jc w:val="center"/>
              <w:rPr>
                <w:sz w:val="16"/>
                <w:szCs w:val="16"/>
              </w:rPr>
            </w:pPr>
            <w:r>
              <w:rPr>
                <w:sz w:val="16"/>
                <w:szCs w:val="16"/>
              </w:rPr>
              <w:t>100</w:t>
            </w:r>
          </w:p>
        </w:tc>
        <w:tc>
          <w:tcPr>
            <w:tcW w:w="900" w:type="dxa"/>
          </w:tcPr>
          <w:p w:rsidR="003D439F" w:rsidRDefault="003D439F" w:rsidP="00F30C31">
            <w:pPr>
              <w:ind w:left="-96" w:right="-174"/>
              <w:jc w:val="center"/>
              <w:rPr>
                <w:sz w:val="16"/>
                <w:szCs w:val="16"/>
              </w:rPr>
            </w:pPr>
          </w:p>
          <w:p w:rsidR="003D439F" w:rsidRDefault="003D439F" w:rsidP="00F30C31">
            <w:pPr>
              <w:ind w:left="-96" w:right="-174"/>
              <w:jc w:val="center"/>
              <w:rPr>
                <w:sz w:val="16"/>
                <w:szCs w:val="16"/>
              </w:rPr>
            </w:pPr>
            <w:r>
              <w:rPr>
                <w:sz w:val="16"/>
                <w:szCs w:val="16"/>
              </w:rPr>
              <w:t>5243808</w:t>
            </w:r>
          </w:p>
        </w:tc>
        <w:tc>
          <w:tcPr>
            <w:tcW w:w="466" w:type="dxa"/>
          </w:tcPr>
          <w:p w:rsidR="003D439F" w:rsidRDefault="003D439F" w:rsidP="00F30C31">
            <w:pPr>
              <w:ind w:left="-96" w:right="-174"/>
              <w:jc w:val="center"/>
              <w:rPr>
                <w:sz w:val="16"/>
                <w:szCs w:val="16"/>
              </w:rPr>
            </w:pPr>
          </w:p>
          <w:p w:rsidR="003D439F" w:rsidRDefault="003D439F" w:rsidP="00F30C31">
            <w:pPr>
              <w:ind w:left="-96" w:right="-174"/>
              <w:jc w:val="center"/>
              <w:rPr>
                <w:sz w:val="16"/>
                <w:szCs w:val="16"/>
              </w:rPr>
            </w:pPr>
            <w:r>
              <w:rPr>
                <w:sz w:val="16"/>
                <w:szCs w:val="16"/>
              </w:rPr>
              <w:t>100</w:t>
            </w:r>
          </w:p>
        </w:tc>
        <w:tc>
          <w:tcPr>
            <w:tcW w:w="966" w:type="dxa"/>
          </w:tcPr>
          <w:p w:rsidR="003D439F" w:rsidRDefault="003D439F" w:rsidP="0046541B">
            <w:pPr>
              <w:ind w:left="-96" w:right="-174"/>
              <w:jc w:val="center"/>
              <w:rPr>
                <w:sz w:val="16"/>
                <w:szCs w:val="16"/>
              </w:rPr>
            </w:pPr>
          </w:p>
          <w:p w:rsidR="003D439F" w:rsidRDefault="003D439F" w:rsidP="0046541B">
            <w:pPr>
              <w:ind w:left="-96" w:right="-174"/>
              <w:jc w:val="center"/>
              <w:rPr>
                <w:sz w:val="16"/>
                <w:szCs w:val="16"/>
              </w:rPr>
            </w:pPr>
            <w:r>
              <w:rPr>
                <w:sz w:val="16"/>
                <w:szCs w:val="16"/>
              </w:rPr>
              <w:t>2293849</w:t>
            </w:r>
          </w:p>
        </w:tc>
        <w:tc>
          <w:tcPr>
            <w:tcW w:w="600" w:type="dxa"/>
          </w:tcPr>
          <w:p w:rsidR="003D439F" w:rsidRDefault="003D439F" w:rsidP="0046541B">
            <w:pPr>
              <w:ind w:left="-96" w:right="-174"/>
              <w:jc w:val="center"/>
              <w:rPr>
                <w:sz w:val="16"/>
                <w:szCs w:val="16"/>
              </w:rPr>
            </w:pPr>
          </w:p>
          <w:p w:rsidR="003D439F" w:rsidRDefault="003D439F" w:rsidP="0046541B">
            <w:pPr>
              <w:ind w:left="-96" w:right="-174"/>
              <w:jc w:val="center"/>
              <w:rPr>
                <w:sz w:val="16"/>
                <w:szCs w:val="16"/>
              </w:rPr>
            </w:pPr>
            <w:r>
              <w:rPr>
                <w:sz w:val="16"/>
                <w:szCs w:val="16"/>
              </w:rPr>
              <w:t>100</w:t>
            </w:r>
          </w:p>
        </w:tc>
        <w:tc>
          <w:tcPr>
            <w:tcW w:w="759" w:type="dxa"/>
          </w:tcPr>
          <w:p w:rsidR="003D439F" w:rsidRDefault="003D439F" w:rsidP="0046541B">
            <w:pPr>
              <w:ind w:left="-96" w:right="-174"/>
              <w:jc w:val="center"/>
              <w:rPr>
                <w:sz w:val="16"/>
                <w:szCs w:val="16"/>
              </w:rPr>
            </w:pPr>
          </w:p>
          <w:p w:rsidR="003D439F" w:rsidRDefault="003D439F" w:rsidP="0046541B">
            <w:pPr>
              <w:ind w:left="-96" w:right="-174"/>
              <w:jc w:val="center"/>
              <w:rPr>
                <w:sz w:val="16"/>
                <w:szCs w:val="16"/>
              </w:rPr>
            </w:pPr>
            <w:r>
              <w:rPr>
                <w:sz w:val="16"/>
                <w:szCs w:val="16"/>
              </w:rPr>
              <w:t>2351922</w:t>
            </w:r>
          </w:p>
        </w:tc>
        <w:tc>
          <w:tcPr>
            <w:tcW w:w="641" w:type="dxa"/>
          </w:tcPr>
          <w:p w:rsidR="003D439F" w:rsidRDefault="003D439F" w:rsidP="0046541B">
            <w:pPr>
              <w:ind w:left="-96" w:right="-174"/>
              <w:jc w:val="center"/>
              <w:rPr>
                <w:sz w:val="16"/>
                <w:szCs w:val="16"/>
              </w:rPr>
            </w:pPr>
          </w:p>
          <w:p w:rsidR="003D439F" w:rsidRDefault="003D439F" w:rsidP="0046541B">
            <w:pPr>
              <w:ind w:left="-96" w:right="-174"/>
              <w:jc w:val="center"/>
              <w:rPr>
                <w:sz w:val="16"/>
                <w:szCs w:val="16"/>
              </w:rPr>
            </w:pPr>
            <w:r>
              <w:rPr>
                <w:sz w:val="16"/>
                <w:szCs w:val="16"/>
              </w:rPr>
              <w:t>100</w:t>
            </w:r>
          </w:p>
        </w:tc>
      </w:tr>
    </w:tbl>
    <w:p w:rsidR="00C25023" w:rsidRDefault="00C25023" w:rsidP="00C25023">
      <w:pPr>
        <w:rPr>
          <w:b/>
          <w:bCs/>
          <w:sz w:val="22"/>
          <w:szCs w:val="22"/>
        </w:rPr>
      </w:pPr>
    </w:p>
    <w:p w:rsidR="00C25023" w:rsidRDefault="00C25023" w:rsidP="00C25023">
      <w:pPr>
        <w:jc w:val="both"/>
        <w:rPr>
          <w:sz w:val="22"/>
          <w:szCs w:val="22"/>
        </w:rPr>
      </w:pPr>
      <w:r>
        <w:rPr>
          <w:sz w:val="22"/>
          <w:szCs w:val="22"/>
        </w:rPr>
        <w:t xml:space="preserve">Факторы, которые могут повлечь изменение в политике финансирования оборотных средств: </w:t>
      </w:r>
    </w:p>
    <w:p w:rsidR="00C25023" w:rsidRDefault="00C25023" w:rsidP="00C25023">
      <w:pPr>
        <w:pStyle w:val="ConsNormal"/>
        <w:widowControl/>
        <w:ind w:firstLine="0"/>
        <w:jc w:val="both"/>
        <w:rPr>
          <w:rFonts w:ascii="Times New Roman" w:hAnsi="Times New Roman" w:cs="Times New Roman"/>
          <w:sz w:val="22"/>
          <w:szCs w:val="22"/>
        </w:rPr>
      </w:pPr>
      <w:r>
        <w:rPr>
          <w:rFonts w:ascii="Times New Roman" w:hAnsi="Times New Roman" w:cs="Times New Roman"/>
          <w:sz w:val="22"/>
          <w:szCs w:val="22"/>
        </w:rPr>
        <w:t xml:space="preserve">Оценка вероятности появления таких факторов: </w:t>
      </w:r>
    </w:p>
    <w:p w:rsidR="00C25023" w:rsidRDefault="00C25023" w:rsidP="00C25023">
      <w:pPr>
        <w:rPr>
          <w:sz w:val="22"/>
          <w:szCs w:val="22"/>
        </w:rPr>
      </w:pPr>
    </w:p>
    <w:p w:rsidR="00C25023" w:rsidRDefault="00C25023" w:rsidP="00C25023">
      <w:pPr>
        <w:pStyle w:val="af1"/>
      </w:pPr>
      <w:r>
        <w:t>С момента государственной регистрац</w:t>
      </w:r>
      <w:r w:rsidR="003D439F">
        <w:t>ии (02.06.2004 г.) и до 31.03.09</w:t>
      </w:r>
      <w:r>
        <w:t xml:space="preserve"> преобладающей и имеющей приоритетное значение для эмитента хозяйственной деятельностью является привлечение средств от размещения облигаций, и направление их на инвестиции преимущественно в вагоностроительную отрасль российской промышленности путем предоставления займов </w:t>
      </w:r>
      <w:r w:rsidR="00F30C31">
        <w:t xml:space="preserve">ОАО </w:t>
      </w:r>
      <w:r w:rsidR="00F30C31">
        <w:lastRenderedPageBreak/>
        <w:t xml:space="preserve">«НПК «Уралвагонзавод» (ранее </w:t>
      </w:r>
      <w:r>
        <w:t>ФГУП "ПО "Уралвагонзавод"</w:t>
      </w:r>
      <w:r w:rsidR="00F30C31">
        <w:t>)</w:t>
      </w:r>
      <w:r>
        <w:t xml:space="preserve">, предоставившему обеспечение для выпуска облигаций. Соответственно финансирование оборотных средств осуществляется за счет долгосрочных заимствований. </w:t>
      </w:r>
    </w:p>
    <w:p w:rsidR="00C25023" w:rsidRDefault="00C25023" w:rsidP="00C25023">
      <w:pPr>
        <w:jc w:val="both"/>
        <w:rPr>
          <w:b/>
          <w:bCs/>
          <w:i/>
          <w:iCs/>
          <w:sz w:val="22"/>
          <w:szCs w:val="22"/>
        </w:rPr>
      </w:pPr>
    </w:p>
    <w:p w:rsidR="00C25023" w:rsidRDefault="00C25023" w:rsidP="00C25023">
      <w:pPr>
        <w:pStyle w:val="af1"/>
      </w:pPr>
      <w:r>
        <w:t>На дату окончания о</w:t>
      </w:r>
      <w:r w:rsidR="00F30C31">
        <w:t xml:space="preserve">тчетного периода (1 квартал </w:t>
      </w:r>
      <w:smartTag w:uri="urn:schemas-microsoft-com:office:smarttags" w:element="metricconverter">
        <w:smartTagPr>
          <w:attr w:name="ProductID" w:val="2009 г"/>
        </w:smartTagPr>
        <w:r w:rsidR="00F30C31">
          <w:t>2009</w:t>
        </w:r>
        <w:r>
          <w:t xml:space="preserve"> г</w:t>
        </w:r>
      </w:smartTag>
      <w:r>
        <w:t>.) политика Эмитента по финансированию оборотных средств отсутствует, определить факторы, которые могут повлечь изменение в политике финансирования оборотных средств и оценить вероятности появления таких факторов не возможно.</w:t>
      </w:r>
    </w:p>
    <w:p w:rsidR="00C25023" w:rsidRDefault="00C25023" w:rsidP="00C25023">
      <w:pPr>
        <w:pStyle w:val="af1"/>
      </w:pPr>
      <w:r>
        <w:t>Мнения органов управления относительно упомянутых причин и/или степени их влияния на показатели финансово – хозяйственной деятельности Эмитента совпадают.</w:t>
      </w:r>
    </w:p>
    <w:p w:rsidR="00CD65E9" w:rsidRDefault="00CD65E9" w:rsidP="00CD65E9">
      <w:pPr>
        <w:autoSpaceDE w:val="0"/>
        <w:autoSpaceDN w:val="0"/>
        <w:adjustRightInd w:val="0"/>
        <w:rPr>
          <w:i/>
          <w:iCs/>
          <w:sz w:val="22"/>
          <w:szCs w:val="22"/>
        </w:rPr>
      </w:pPr>
    </w:p>
    <w:p w:rsidR="00CD65E9" w:rsidRDefault="00CD65E9" w:rsidP="00CD65E9">
      <w:pPr>
        <w:pStyle w:val="3"/>
        <w:jc w:val="center"/>
      </w:pPr>
      <w:r>
        <w:t>4.3.2. Финансовые вложения эмитента</w:t>
      </w:r>
      <w:bookmarkEnd w:id="41"/>
    </w:p>
    <w:p w:rsidR="00101A6B" w:rsidRDefault="00101A6B" w:rsidP="00101A6B">
      <w:pPr>
        <w:pStyle w:val="af1"/>
      </w:pPr>
      <w:r>
        <w:t>На 31.</w:t>
      </w:r>
      <w:r w:rsidR="00A208C6">
        <w:t xml:space="preserve">12.2008 </w:t>
      </w:r>
      <w:r>
        <w:t>г.  Эмитент  имеет финансовые вложения.</w:t>
      </w:r>
    </w:p>
    <w:p w:rsidR="00101A6B" w:rsidRDefault="00101A6B" w:rsidP="00101A6B">
      <w:pPr>
        <w:pStyle w:val="af1"/>
      </w:pPr>
      <w:r>
        <w:t>Вид ценных бумаг: Векселя.</w:t>
      </w:r>
    </w:p>
    <w:p w:rsidR="00101A6B" w:rsidRDefault="00A208C6" w:rsidP="00101A6B">
      <w:pPr>
        <w:pStyle w:val="af1"/>
      </w:pPr>
      <w:r>
        <w:t>Векселедатель: Открытое акционерное общество «Научно-производственная корпорация</w:t>
      </w:r>
      <w:r w:rsidR="00101A6B">
        <w:t xml:space="preserve"> «Уралвагонзавод» им. Ф.Э.Дзержинского»</w:t>
      </w:r>
    </w:p>
    <w:p w:rsidR="00101A6B" w:rsidRDefault="00101A6B" w:rsidP="00101A6B">
      <w:pPr>
        <w:pStyle w:val="SubHeading1"/>
        <w:widowControl/>
        <w:spacing w:before="0" w:after="0"/>
      </w:pPr>
      <w:r>
        <w:t xml:space="preserve">Сокращенное фирменное наименование: </w:t>
      </w:r>
      <w:r w:rsidR="00A208C6">
        <w:rPr>
          <w:i/>
          <w:iCs/>
        </w:rPr>
        <w:t>ОАО «НПК «Уралвагонзавод</w:t>
      </w:r>
      <w:r>
        <w:rPr>
          <w:i/>
          <w:iCs/>
        </w:rPr>
        <w:t>»</w:t>
      </w:r>
    </w:p>
    <w:p w:rsidR="00101A6B" w:rsidRDefault="00101A6B" w:rsidP="00101A6B">
      <w:pPr>
        <w:pStyle w:val="af1"/>
      </w:pPr>
      <w:r>
        <w:t xml:space="preserve">Место нахождения:  </w:t>
      </w:r>
      <w:r w:rsidR="00A208C6">
        <w:t>622007</w:t>
      </w:r>
      <w:r>
        <w:t xml:space="preserve">, </w:t>
      </w:r>
      <w:proofErr w:type="gramStart"/>
      <w:r>
        <w:t>Свердловская</w:t>
      </w:r>
      <w:proofErr w:type="gramEnd"/>
      <w:r>
        <w:t xml:space="preserve"> обл., г. Нижний Тагил, Восточное шоссе, д. 28.</w:t>
      </w:r>
    </w:p>
    <w:p w:rsidR="00101A6B" w:rsidRDefault="00101A6B" w:rsidP="00101A6B">
      <w:pPr>
        <w:pStyle w:val="af1"/>
      </w:pPr>
      <w:r>
        <w:t>Количество ценных бумаг, находящ</w:t>
      </w:r>
      <w:r w:rsidR="00774BB6">
        <w:t>ихся в собственности Эмитента: 1 (один) вексель</w:t>
      </w:r>
    </w:p>
    <w:p w:rsidR="00101A6B" w:rsidRDefault="00101A6B" w:rsidP="00101A6B">
      <w:pPr>
        <w:pStyle w:val="ConsNormal"/>
        <w:ind w:firstLine="0"/>
        <w:jc w:val="both"/>
        <w:rPr>
          <w:rFonts w:ascii="Times New Roman" w:hAnsi="Times New Roman" w:cs="Times New Roman"/>
          <w:i/>
          <w:iCs/>
          <w:sz w:val="22"/>
          <w:szCs w:val="22"/>
        </w:rPr>
      </w:pPr>
      <w:r>
        <w:rPr>
          <w:rFonts w:ascii="Times New Roman" w:hAnsi="Times New Roman" w:cs="Times New Roman"/>
          <w:sz w:val="22"/>
          <w:szCs w:val="22"/>
        </w:rPr>
        <w:t xml:space="preserve">Общая номинальная стоимость ценных бумаг, находящихся в собственности эмитента: </w:t>
      </w:r>
    </w:p>
    <w:p w:rsidR="00101A6B" w:rsidRDefault="00774BB6" w:rsidP="00101A6B">
      <w:pPr>
        <w:pStyle w:val="ConsNormal"/>
        <w:ind w:firstLine="0"/>
        <w:jc w:val="both"/>
        <w:rPr>
          <w:rFonts w:ascii="Times New Roman" w:hAnsi="Times New Roman" w:cs="Times New Roman"/>
          <w:i/>
          <w:iCs/>
          <w:sz w:val="22"/>
          <w:szCs w:val="22"/>
        </w:rPr>
      </w:pPr>
      <w:r>
        <w:rPr>
          <w:rFonts w:ascii="Times New Roman" w:hAnsi="Times New Roman" w:cs="Times New Roman"/>
          <w:i/>
          <w:iCs/>
          <w:sz w:val="22"/>
          <w:szCs w:val="22"/>
        </w:rPr>
        <w:t>2 231 867 000,00 (Два</w:t>
      </w:r>
      <w:r w:rsidR="00101A6B">
        <w:rPr>
          <w:rFonts w:ascii="Times New Roman" w:hAnsi="Times New Roman" w:cs="Times New Roman"/>
          <w:i/>
          <w:iCs/>
          <w:sz w:val="22"/>
          <w:szCs w:val="22"/>
        </w:rPr>
        <w:t xml:space="preserve"> миллиарда </w:t>
      </w:r>
      <w:r>
        <w:rPr>
          <w:rFonts w:ascii="Times New Roman" w:hAnsi="Times New Roman" w:cs="Times New Roman"/>
          <w:i/>
          <w:iCs/>
          <w:sz w:val="22"/>
          <w:szCs w:val="22"/>
        </w:rPr>
        <w:t xml:space="preserve">двести тридцать один миллион восемьсот шестьдесят семь </w:t>
      </w:r>
      <w:r w:rsidR="00101A6B">
        <w:rPr>
          <w:rFonts w:ascii="Times New Roman" w:hAnsi="Times New Roman" w:cs="Times New Roman"/>
          <w:i/>
          <w:iCs/>
          <w:sz w:val="22"/>
          <w:szCs w:val="22"/>
        </w:rPr>
        <w:t>тысяч)  рублей</w:t>
      </w:r>
    </w:p>
    <w:p w:rsidR="00101A6B" w:rsidRDefault="00101A6B" w:rsidP="00101A6B">
      <w:pPr>
        <w:pStyle w:val="ConsNormal"/>
        <w:ind w:firstLine="0"/>
        <w:jc w:val="both"/>
        <w:rPr>
          <w:rFonts w:ascii="Times New Roman" w:hAnsi="Times New Roman" w:cs="Times New Roman"/>
          <w:sz w:val="22"/>
          <w:szCs w:val="22"/>
        </w:rPr>
      </w:pPr>
      <w:r>
        <w:rPr>
          <w:rFonts w:ascii="Times New Roman" w:hAnsi="Times New Roman" w:cs="Times New Roman"/>
          <w:sz w:val="22"/>
          <w:szCs w:val="22"/>
        </w:rPr>
        <w:t xml:space="preserve">Общая балансовая стоимость ценных бумаг, находящихся в собственности эмитента: </w:t>
      </w:r>
    </w:p>
    <w:p w:rsidR="00774BB6" w:rsidRDefault="00774BB6" w:rsidP="00774BB6">
      <w:pPr>
        <w:pStyle w:val="ConsNormal"/>
        <w:ind w:firstLine="0"/>
        <w:jc w:val="both"/>
        <w:rPr>
          <w:rFonts w:ascii="Times New Roman" w:hAnsi="Times New Roman" w:cs="Times New Roman"/>
          <w:i/>
          <w:iCs/>
          <w:sz w:val="22"/>
          <w:szCs w:val="22"/>
        </w:rPr>
      </w:pPr>
      <w:r>
        <w:rPr>
          <w:rFonts w:ascii="Times New Roman" w:hAnsi="Times New Roman" w:cs="Times New Roman"/>
          <w:i/>
          <w:iCs/>
          <w:sz w:val="22"/>
          <w:szCs w:val="22"/>
        </w:rPr>
        <w:t>2 231 867 000,00 (Два миллиарда двести тридцать один миллион восемьсот шестьдесят семь тысяч)  рублей</w:t>
      </w:r>
    </w:p>
    <w:p w:rsidR="00101A6B" w:rsidRDefault="00101A6B" w:rsidP="00101A6B">
      <w:pPr>
        <w:pStyle w:val="ConsNormal"/>
        <w:ind w:firstLine="0"/>
        <w:jc w:val="both"/>
        <w:rPr>
          <w:rFonts w:ascii="Times New Roman" w:hAnsi="Times New Roman" w:cs="Times New Roman"/>
          <w:i/>
          <w:iCs/>
          <w:sz w:val="22"/>
          <w:szCs w:val="22"/>
        </w:rPr>
      </w:pPr>
      <w:r>
        <w:rPr>
          <w:rFonts w:ascii="Times New Roman" w:hAnsi="Times New Roman" w:cs="Times New Roman"/>
          <w:sz w:val="22"/>
          <w:szCs w:val="22"/>
        </w:rPr>
        <w:t xml:space="preserve">сумма основного долга и начисленных (выплаченных) процентов по векселям:  </w:t>
      </w:r>
      <w:r>
        <w:rPr>
          <w:rFonts w:ascii="Times New Roman" w:hAnsi="Times New Roman" w:cs="Times New Roman"/>
          <w:i/>
          <w:iCs/>
          <w:sz w:val="22"/>
          <w:szCs w:val="22"/>
        </w:rPr>
        <w:t>сумма основного долга</w:t>
      </w:r>
      <w:r w:rsidR="00774BB6">
        <w:rPr>
          <w:rFonts w:ascii="Times New Roman" w:hAnsi="Times New Roman" w:cs="Times New Roman"/>
          <w:i/>
          <w:iCs/>
          <w:sz w:val="22"/>
          <w:szCs w:val="22"/>
        </w:rPr>
        <w:t xml:space="preserve"> 2 231 867 000,00 (Два миллиарда двести тридцать один миллион восемьсот шестьдесят семь тысяч)  рублей,</w:t>
      </w:r>
      <w:r>
        <w:rPr>
          <w:rFonts w:ascii="Times New Roman" w:hAnsi="Times New Roman" w:cs="Times New Roman"/>
          <w:i/>
          <w:iCs/>
          <w:sz w:val="22"/>
          <w:szCs w:val="22"/>
        </w:rPr>
        <w:t xml:space="preserve"> сумма начисленных процентов </w:t>
      </w:r>
      <w:r w:rsidR="00774BB6">
        <w:rPr>
          <w:rFonts w:ascii="Times New Roman" w:hAnsi="Times New Roman" w:cs="Times New Roman"/>
          <w:i/>
          <w:iCs/>
          <w:sz w:val="22"/>
          <w:szCs w:val="22"/>
        </w:rPr>
        <w:t xml:space="preserve">60 511 036 </w:t>
      </w:r>
      <w:r>
        <w:rPr>
          <w:rFonts w:ascii="Times New Roman" w:hAnsi="Times New Roman" w:cs="Times New Roman"/>
          <w:i/>
          <w:iCs/>
          <w:sz w:val="22"/>
          <w:szCs w:val="22"/>
        </w:rPr>
        <w:t>(</w:t>
      </w:r>
      <w:r w:rsidR="00774BB6">
        <w:rPr>
          <w:rFonts w:ascii="Times New Roman" w:hAnsi="Times New Roman" w:cs="Times New Roman"/>
          <w:i/>
          <w:iCs/>
          <w:sz w:val="22"/>
          <w:szCs w:val="22"/>
        </w:rPr>
        <w:t>Шестьдесят</w:t>
      </w:r>
      <w:r>
        <w:rPr>
          <w:rFonts w:ascii="Times New Roman" w:hAnsi="Times New Roman" w:cs="Times New Roman"/>
          <w:i/>
          <w:iCs/>
          <w:sz w:val="22"/>
          <w:szCs w:val="22"/>
        </w:rPr>
        <w:t xml:space="preserve"> миллионов </w:t>
      </w:r>
      <w:r w:rsidR="00774BB6">
        <w:rPr>
          <w:rFonts w:ascii="Times New Roman" w:hAnsi="Times New Roman" w:cs="Times New Roman"/>
          <w:i/>
          <w:iCs/>
          <w:sz w:val="22"/>
          <w:szCs w:val="22"/>
        </w:rPr>
        <w:t>пятьсот одиннадцать</w:t>
      </w:r>
      <w:r>
        <w:rPr>
          <w:rFonts w:ascii="Times New Roman" w:hAnsi="Times New Roman" w:cs="Times New Roman"/>
          <w:i/>
          <w:iCs/>
          <w:sz w:val="22"/>
          <w:szCs w:val="22"/>
        </w:rPr>
        <w:t xml:space="preserve"> тысяч </w:t>
      </w:r>
      <w:r w:rsidR="00774BB6">
        <w:rPr>
          <w:rFonts w:ascii="Times New Roman" w:hAnsi="Times New Roman" w:cs="Times New Roman"/>
          <w:i/>
          <w:iCs/>
          <w:sz w:val="22"/>
          <w:szCs w:val="22"/>
        </w:rPr>
        <w:t>тридцать шесть) рублей 68 копеек</w:t>
      </w:r>
    </w:p>
    <w:p w:rsidR="00101A6B" w:rsidRDefault="00101A6B" w:rsidP="00101A6B">
      <w:pPr>
        <w:pStyle w:val="ConsNormal"/>
        <w:ind w:firstLine="0"/>
        <w:jc w:val="both"/>
        <w:rPr>
          <w:rFonts w:ascii="Times New Roman" w:hAnsi="Times New Roman" w:cs="Times New Roman"/>
          <w:sz w:val="22"/>
          <w:szCs w:val="22"/>
        </w:rPr>
      </w:pPr>
      <w:r>
        <w:rPr>
          <w:rFonts w:ascii="Times New Roman" w:hAnsi="Times New Roman" w:cs="Times New Roman"/>
          <w:sz w:val="22"/>
          <w:szCs w:val="22"/>
        </w:rPr>
        <w:t xml:space="preserve">срок погашения: </w:t>
      </w:r>
    </w:p>
    <w:p w:rsidR="00101A6B" w:rsidRDefault="00101A6B" w:rsidP="00101A6B">
      <w:pPr>
        <w:pStyle w:val="ConsNormal"/>
        <w:ind w:firstLine="0"/>
        <w:jc w:val="both"/>
        <w:rPr>
          <w:rFonts w:ascii="Times New Roman" w:hAnsi="Times New Roman" w:cs="Times New Roman"/>
          <w:i/>
          <w:iCs/>
          <w:sz w:val="22"/>
          <w:szCs w:val="22"/>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
        <w:gridCol w:w="2332"/>
        <w:gridCol w:w="1696"/>
        <w:gridCol w:w="2614"/>
        <w:gridCol w:w="2160"/>
      </w:tblGrid>
      <w:tr w:rsidR="00101A6B">
        <w:tc>
          <w:tcPr>
            <w:tcW w:w="486" w:type="dxa"/>
          </w:tcPr>
          <w:p w:rsidR="00101A6B" w:rsidRDefault="00101A6B" w:rsidP="0046541B">
            <w:pPr>
              <w:jc w:val="both"/>
            </w:pPr>
            <w:r>
              <w:t xml:space="preserve">№ </w:t>
            </w:r>
            <w:proofErr w:type="gramStart"/>
            <w:r>
              <w:t>п</w:t>
            </w:r>
            <w:proofErr w:type="gramEnd"/>
            <w:r>
              <w:t>/п</w:t>
            </w:r>
          </w:p>
        </w:tc>
        <w:tc>
          <w:tcPr>
            <w:tcW w:w="2332" w:type="dxa"/>
          </w:tcPr>
          <w:p w:rsidR="00101A6B" w:rsidRDefault="00101A6B" w:rsidP="0046541B">
            <w:pPr>
              <w:jc w:val="both"/>
            </w:pPr>
            <w:r>
              <w:t>Серия, № ЦБ</w:t>
            </w:r>
          </w:p>
        </w:tc>
        <w:tc>
          <w:tcPr>
            <w:tcW w:w="1696" w:type="dxa"/>
          </w:tcPr>
          <w:p w:rsidR="00101A6B" w:rsidRDefault="00101A6B" w:rsidP="0046541B">
            <w:pPr>
              <w:pStyle w:val="a6"/>
              <w:autoSpaceDE/>
              <w:autoSpaceDN/>
              <w:adjustRightInd/>
              <w:spacing w:before="0" w:after="0"/>
            </w:pPr>
            <w:r>
              <w:t>Дата составления</w:t>
            </w:r>
          </w:p>
        </w:tc>
        <w:tc>
          <w:tcPr>
            <w:tcW w:w="2614" w:type="dxa"/>
          </w:tcPr>
          <w:p w:rsidR="00101A6B" w:rsidRDefault="00101A6B" w:rsidP="0046541B">
            <w:pPr>
              <w:jc w:val="both"/>
            </w:pPr>
            <w:r>
              <w:t xml:space="preserve">Дата погашения: </w:t>
            </w:r>
          </w:p>
          <w:p w:rsidR="00101A6B" w:rsidRDefault="00101A6B" w:rsidP="0046541B">
            <w:pPr>
              <w:jc w:val="both"/>
            </w:pPr>
          </w:p>
        </w:tc>
        <w:tc>
          <w:tcPr>
            <w:tcW w:w="2160" w:type="dxa"/>
          </w:tcPr>
          <w:p w:rsidR="00101A6B" w:rsidRDefault="00101A6B" w:rsidP="0046541B">
            <w:pPr>
              <w:jc w:val="both"/>
            </w:pPr>
            <w:r>
              <w:t>Номинал ЦБ</w:t>
            </w:r>
          </w:p>
        </w:tc>
      </w:tr>
      <w:tr w:rsidR="00101A6B">
        <w:tc>
          <w:tcPr>
            <w:tcW w:w="486" w:type="dxa"/>
          </w:tcPr>
          <w:p w:rsidR="00101A6B" w:rsidRDefault="00101A6B" w:rsidP="0046541B">
            <w:pPr>
              <w:jc w:val="both"/>
            </w:pPr>
            <w:r>
              <w:t>1</w:t>
            </w:r>
          </w:p>
        </w:tc>
        <w:tc>
          <w:tcPr>
            <w:tcW w:w="2332" w:type="dxa"/>
          </w:tcPr>
          <w:p w:rsidR="00101A6B" w:rsidRDefault="00A208C6" w:rsidP="0046541B">
            <w:pPr>
              <w:jc w:val="both"/>
            </w:pPr>
            <w:r w:rsidRPr="00A208C6">
              <w:t>УВЗ № 00030</w:t>
            </w:r>
          </w:p>
        </w:tc>
        <w:tc>
          <w:tcPr>
            <w:tcW w:w="1696" w:type="dxa"/>
          </w:tcPr>
          <w:p w:rsidR="00101A6B" w:rsidRDefault="00A208C6" w:rsidP="0046541B">
            <w:pPr>
              <w:jc w:val="both"/>
            </w:pPr>
            <w:r w:rsidRPr="00A208C6">
              <w:t>30.09.2008</w:t>
            </w:r>
          </w:p>
        </w:tc>
        <w:tc>
          <w:tcPr>
            <w:tcW w:w="2614" w:type="dxa"/>
          </w:tcPr>
          <w:p w:rsidR="00A208C6" w:rsidRPr="00A208C6" w:rsidRDefault="00A208C6" w:rsidP="00A208C6">
            <w:pPr>
              <w:jc w:val="center"/>
              <w:rPr>
                <w:i/>
              </w:rPr>
            </w:pPr>
            <w:r w:rsidRPr="00A208C6">
              <w:rPr>
                <w:i/>
              </w:rPr>
              <w:t xml:space="preserve">по предъявлении, </w:t>
            </w:r>
          </w:p>
          <w:p w:rsidR="00101A6B" w:rsidRDefault="00A208C6" w:rsidP="00A208C6">
            <w:pPr>
              <w:jc w:val="both"/>
            </w:pPr>
            <w:r w:rsidRPr="00A208C6">
              <w:rPr>
                <w:i/>
              </w:rPr>
              <w:t>но не позднее 30.03.09</w:t>
            </w:r>
          </w:p>
        </w:tc>
        <w:tc>
          <w:tcPr>
            <w:tcW w:w="2160" w:type="dxa"/>
          </w:tcPr>
          <w:p w:rsidR="00101A6B" w:rsidRDefault="00774BB6" w:rsidP="0046541B">
            <w:pPr>
              <w:jc w:val="both"/>
            </w:pPr>
            <w:r w:rsidRPr="00A208C6">
              <w:t>2 231 867 000,00</w:t>
            </w:r>
          </w:p>
        </w:tc>
      </w:tr>
    </w:tbl>
    <w:p w:rsidR="00101A6B" w:rsidRDefault="00101A6B" w:rsidP="00101A6B">
      <w:pPr>
        <w:pStyle w:val="ConsNormal"/>
        <w:ind w:firstLine="540"/>
        <w:jc w:val="both"/>
        <w:rPr>
          <w:rFonts w:ascii="Times New Roman" w:hAnsi="Times New Roman" w:cs="Times New Roman"/>
          <w:sz w:val="22"/>
          <w:szCs w:val="22"/>
        </w:rPr>
      </w:pPr>
    </w:p>
    <w:p w:rsidR="00101A6B" w:rsidRDefault="00101A6B" w:rsidP="00101A6B">
      <w:pPr>
        <w:pStyle w:val="ConsNormal"/>
        <w:ind w:firstLine="540"/>
        <w:jc w:val="both"/>
        <w:rPr>
          <w:rFonts w:ascii="Times New Roman" w:hAnsi="Times New Roman" w:cs="Times New Roman"/>
          <w:sz w:val="22"/>
          <w:szCs w:val="22"/>
        </w:rPr>
      </w:pPr>
      <w:r>
        <w:rPr>
          <w:rFonts w:ascii="Times New Roman" w:hAnsi="Times New Roman" w:cs="Times New Roman"/>
          <w:sz w:val="22"/>
          <w:szCs w:val="22"/>
        </w:rPr>
        <w:t xml:space="preserve">Предоставляется информация о созданных резервах под обесценение ценных бумаг. </w:t>
      </w:r>
    </w:p>
    <w:p w:rsidR="00101A6B" w:rsidRDefault="00101A6B" w:rsidP="00101A6B">
      <w:pPr>
        <w:pStyle w:val="ConsNormal"/>
        <w:ind w:firstLine="540"/>
        <w:jc w:val="both"/>
        <w:rPr>
          <w:rFonts w:ascii="Times New Roman" w:hAnsi="Times New Roman" w:cs="Times New Roman"/>
          <w:sz w:val="22"/>
          <w:szCs w:val="22"/>
          <w:highlight w:val="yellow"/>
        </w:rPr>
      </w:pPr>
      <w:r>
        <w:rPr>
          <w:rFonts w:ascii="Times New Roman" w:hAnsi="Times New Roman" w:cs="Times New Roman"/>
          <w:i/>
          <w:iCs/>
          <w:sz w:val="22"/>
          <w:szCs w:val="22"/>
        </w:rPr>
        <w:t xml:space="preserve">Резерв под обесценение ценных бумаг не создавался. </w:t>
      </w:r>
    </w:p>
    <w:p w:rsidR="00101A6B" w:rsidRDefault="00101A6B" w:rsidP="00101A6B">
      <w:pPr>
        <w:pStyle w:val="ConsNormal"/>
        <w:ind w:firstLine="540"/>
        <w:jc w:val="both"/>
        <w:rPr>
          <w:rFonts w:ascii="Times New Roman" w:hAnsi="Times New Roman" w:cs="Times New Roman"/>
          <w:sz w:val="22"/>
          <w:szCs w:val="22"/>
        </w:rPr>
      </w:pPr>
    </w:p>
    <w:p w:rsidR="00101A6B" w:rsidRDefault="00101A6B" w:rsidP="00101A6B">
      <w:pPr>
        <w:pStyle w:val="ConsNormal"/>
        <w:ind w:firstLine="540"/>
        <w:jc w:val="both"/>
        <w:rPr>
          <w:rFonts w:ascii="Times New Roman" w:hAnsi="Times New Roman" w:cs="Times New Roman"/>
          <w:i/>
          <w:iCs/>
          <w:sz w:val="22"/>
          <w:szCs w:val="22"/>
        </w:rPr>
      </w:pPr>
      <w:r>
        <w:rPr>
          <w:rFonts w:ascii="Times New Roman" w:hAnsi="Times New Roman" w:cs="Times New Roman"/>
          <w:sz w:val="22"/>
          <w:szCs w:val="22"/>
        </w:rPr>
        <w:t xml:space="preserve">Информация о величине потенциальных убытков, связанных с банкротством организаций (предприятий), в которые были произведены инвестиции, по каждому виду указанных инвестиций: </w:t>
      </w:r>
      <w:r>
        <w:rPr>
          <w:rFonts w:ascii="Times New Roman" w:hAnsi="Times New Roman" w:cs="Times New Roman"/>
          <w:i/>
          <w:iCs/>
          <w:sz w:val="22"/>
          <w:szCs w:val="22"/>
        </w:rPr>
        <w:t xml:space="preserve">соответствует балансовой стоимости вложения </w:t>
      </w:r>
    </w:p>
    <w:p w:rsidR="00101A6B" w:rsidRDefault="00101A6B" w:rsidP="00101A6B">
      <w:pPr>
        <w:pStyle w:val="ConsNormal"/>
        <w:ind w:firstLine="540"/>
        <w:jc w:val="both"/>
        <w:rPr>
          <w:rFonts w:ascii="Times New Roman" w:hAnsi="Times New Roman" w:cs="Times New Roman"/>
          <w:i/>
          <w:iCs/>
          <w:sz w:val="22"/>
          <w:szCs w:val="22"/>
        </w:rPr>
      </w:pPr>
    </w:p>
    <w:p w:rsidR="00101A6B" w:rsidRDefault="00101A6B" w:rsidP="00101A6B">
      <w:pPr>
        <w:pStyle w:val="ConsNormal"/>
        <w:ind w:firstLine="540"/>
        <w:jc w:val="both"/>
        <w:rPr>
          <w:rFonts w:ascii="Times New Roman" w:hAnsi="Times New Roman" w:cs="Times New Roman"/>
          <w:sz w:val="22"/>
          <w:szCs w:val="22"/>
        </w:rPr>
      </w:pPr>
      <w:r>
        <w:rPr>
          <w:rFonts w:ascii="Times New Roman" w:hAnsi="Times New Roman" w:cs="Times New Roman"/>
          <w:sz w:val="22"/>
          <w:szCs w:val="22"/>
        </w:rPr>
        <w:t xml:space="preserve">Средства эмитента, размещенные на депозитных или иных счетах в банках и иных кредитных организациях, лицензии которых были приостановлены либо отозваны: </w:t>
      </w:r>
      <w:r>
        <w:rPr>
          <w:rFonts w:ascii="Times New Roman" w:hAnsi="Times New Roman" w:cs="Times New Roman"/>
          <w:i/>
          <w:iCs/>
          <w:sz w:val="22"/>
          <w:szCs w:val="22"/>
        </w:rPr>
        <w:t>нет</w:t>
      </w:r>
    </w:p>
    <w:p w:rsidR="00101A6B" w:rsidRDefault="00101A6B" w:rsidP="00101A6B">
      <w:pPr>
        <w:pStyle w:val="ConsNormal"/>
        <w:ind w:firstLine="540"/>
        <w:jc w:val="both"/>
        <w:rPr>
          <w:rFonts w:ascii="Times New Roman" w:hAnsi="Times New Roman" w:cs="Times New Roman"/>
          <w:sz w:val="22"/>
          <w:szCs w:val="22"/>
        </w:rPr>
      </w:pPr>
    </w:p>
    <w:p w:rsidR="00101A6B" w:rsidRDefault="00774BB6" w:rsidP="00101A6B">
      <w:pPr>
        <w:pStyle w:val="af1"/>
      </w:pPr>
      <w:r>
        <w:t>На 31.03.2009</w:t>
      </w:r>
      <w:r w:rsidR="00101A6B">
        <w:t xml:space="preserve"> г.  Эмитент  имеет финансовые вложения.</w:t>
      </w:r>
    </w:p>
    <w:p w:rsidR="00101A6B" w:rsidRDefault="00101A6B" w:rsidP="00101A6B">
      <w:pPr>
        <w:pStyle w:val="af1"/>
      </w:pPr>
      <w:r w:rsidRPr="00300408">
        <w:rPr>
          <w:i w:val="0"/>
        </w:rPr>
        <w:t>Вид ценных бумаг:</w:t>
      </w:r>
      <w:r>
        <w:t xml:space="preserve"> Векселя.</w:t>
      </w:r>
    </w:p>
    <w:p w:rsidR="00101A6B" w:rsidRDefault="00101A6B" w:rsidP="00101A6B">
      <w:pPr>
        <w:pStyle w:val="af1"/>
      </w:pPr>
      <w:r w:rsidRPr="00300408">
        <w:rPr>
          <w:i w:val="0"/>
        </w:rPr>
        <w:lastRenderedPageBreak/>
        <w:t>Векселедатель:</w:t>
      </w:r>
      <w:r>
        <w:t xml:space="preserve"> </w:t>
      </w:r>
      <w:r w:rsidR="00774BB6">
        <w:t>Открытое акционерное общество «Научно-производственная корпорация «Уралвагонзавод» им. Ф.Э.Дзержинского»</w:t>
      </w:r>
    </w:p>
    <w:p w:rsidR="00300408" w:rsidRDefault="00101A6B" w:rsidP="00101A6B">
      <w:pPr>
        <w:pStyle w:val="SubHeading1"/>
        <w:widowControl/>
        <w:spacing w:before="0" w:after="0"/>
      </w:pPr>
      <w:r>
        <w:t xml:space="preserve">Сокращенное фирменное наименование: </w:t>
      </w:r>
      <w:r w:rsidR="00774BB6">
        <w:rPr>
          <w:i/>
          <w:iCs/>
        </w:rPr>
        <w:t>ОАО «НПК «Уралвагонзавод»</w:t>
      </w:r>
    </w:p>
    <w:p w:rsidR="00300408" w:rsidRPr="00300408" w:rsidRDefault="00774BB6" w:rsidP="00300408">
      <w:pPr>
        <w:pStyle w:val="SubHeading1"/>
        <w:widowControl/>
        <w:spacing w:before="0" w:after="0"/>
        <w:rPr>
          <w:i/>
        </w:rPr>
      </w:pPr>
      <w:r>
        <w:t xml:space="preserve">Место нахождения:  </w:t>
      </w:r>
      <w:r w:rsidRPr="00300408">
        <w:rPr>
          <w:i/>
        </w:rPr>
        <w:t>622007</w:t>
      </w:r>
      <w:r w:rsidR="00101A6B" w:rsidRPr="00300408">
        <w:rPr>
          <w:i/>
        </w:rPr>
        <w:t xml:space="preserve">, </w:t>
      </w:r>
      <w:proofErr w:type="gramStart"/>
      <w:r w:rsidR="00101A6B" w:rsidRPr="00300408">
        <w:rPr>
          <w:i/>
        </w:rPr>
        <w:t>Свердловская</w:t>
      </w:r>
      <w:proofErr w:type="gramEnd"/>
      <w:r w:rsidR="00101A6B" w:rsidRPr="00300408">
        <w:rPr>
          <w:i/>
        </w:rPr>
        <w:t xml:space="preserve"> обл., г. Нижний Тагил, Восточное шоссе, д. 28.</w:t>
      </w:r>
    </w:p>
    <w:p w:rsidR="00101A6B" w:rsidRDefault="00101A6B" w:rsidP="00300408">
      <w:pPr>
        <w:pStyle w:val="SubHeading1"/>
        <w:widowControl/>
        <w:spacing w:before="0" w:after="0"/>
      </w:pPr>
      <w:r w:rsidRPr="00300408">
        <w:t>Количество ценных бумаг, находящ</w:t>
      </w:r>
      <w:r w:rsidR="00774BB6" w:rsidRPr="00300408">
        <w:t>ихся в собственности Эмитента:</w:t>
      </w:r>
      <w:r w:rsidR="00774BB6">
        <w:t xml:space="preserve"> </w:t>
      </w:r>
      <w:r w:rsidR="00774BB6" w:rsidRPr="00300408">
        <w:rPr>
          <w:i/>
        </w:rPr>
        <w:t>1 (Один) вексель</w:t>
      </w:r>
    </w:p>
    <w:p w:rsidR="00101A6B" w:rsidRDefault="00101A6B" w:rsidP="00101A6B">
      <w:pPr>
        <w:pStyle w:val="ConsNormal"/>
        <w:ind w:firstLine="0"/>
        <w:jc w:val="both"/>
        <w:rPr>
          <w:rFonts w:ascii="Times New Roman" w:hAnsi="Times New Roman" w:cs="Times New Roman"/>
          <w:sz w:val="22"/>
          <w:szCs w:val="22"/>
        </w:rPr>
      </w:pPr>
      <w:r>
        <w:rPr>
          <w:rFonts w:ascii="Times New Roman" w:hAnsi="Times New Roman" w:cs="Times New Roman"/>
          <w:sz w:val="22"/>
          <w:szCs w:val="22"/>
        </w:rPr>
        <w:t xml:space="preserve">Общая номинальная стоимость ценных бумаг, находящихся в собственности Эмитента: </w:t>
      </w:r>
    </w:p>
    <w:p w:rsidR="00774BB6" w:rsidRDefault="00774BB6" w:rsidP="00774BB6">
      <w:pPr>
        <w:pStyle w:val="ConsNormal"/>
        <w:ind w:firstLine="0"/>
        <w:jc w:val="both"/>
        <w:rPr>
          <w:rFonts w:ascii="Times New Roman" w:hAnsi="Times New Roman" w:cs="Times New Roman"/>
          <w:i/>
          <w:iCs/>
          <w:sz w:val="22"/>
          <w:szCs w:val="22"/>
        </w:rPr>
      </w:pPr>
      <w:r>
        <w:rPr>
          <w:rFonts w:ascii="Times New Roman" w:hAnsi="Times New Roman" w:cs="Times New Roman"/>
          <w:i/>
          <w:iCs/>
          <w:sz w:val="22"/>
          <w:szCs w:val="22"/>
        </w:rPr>
        <w:t>2 231 867 000,00 (Два миллиарда двести тридцать один миллион восемьсот шестьдесят семь тысяч)  рублей</w:t>
      </w:r>
    </w:p>
    <w:p w:rsidR="00774BB6" w:rsidRDefault="00101A6B" w:rsidP="00774BB6">
      <w:pPr>
        <w:pStyle w:val="ConsNormal"/>
        <w:ind w:firstLine="0"/>
        <w:jc w:val="both"/>
        <w:rPr>
          <w:rFonts w:ascii="Times New Roman" w:hAnsi="Times New Roman" w:cs="Times New Roman"/>
          <w:i/>
          <w:iCs/>
          <w:sz w:val="22"/>
          <w:szCs w:val="22"/>
        </w:rPr>
      </w:pPr>
      <w:r>
        <w:rPr>
          <w:rFonts w:ascii="Times New Roman" w:hAnsi="Times New Roman" w:cs="Times New Roman"/>
          <w:sz w:val="22"/>
          <w:szCs w:val="22"/>
        </w:rPr>
        <w:t xml:space="preserve">Общая балансовая стоимость ценных бумаг, находящихся в собственности эмитента: </w:t>
      </w:r>
      <w:r w:rsidR="00774BB6">
        <w:rPr>
          <w:rFonts w:ascii="Times New Roman" w:hAnsi="Times New Roman" w:cs="Times New Roman"/>
          <w:i/>
          <w:iCs/>
          <w:sz w:val="22"/>
          <w:szCs w:val="22"/>
        </w:rPr>
        <w:t>2 231 867 000,00 (Два миллиарда двести тридцать один миллион восемьсот шестьдесят семь тысяч)  рублей</w:t>
      </w:r>
    </w:p>
    <w:p w:rsidR="00101A6B" w:rsidRDefault="00300408" w:rsidP="00101A6B">
      <w:pPr>
        <w:pStyle w:val="ConsNormal"/>
        <w:ind w:firstLine="0"/>
        <w:jc w:val="both"/>
        <w:rPr>
          <w:rFonts w:ascii="Times New Roman" w:hAnsi="Times New Roman" w:cs="Times New Roman"/>
          <w:i/>
          <w:iCs/>
          <w:sz w:val="22"/>
          <w:szCs w:val="22"/>
        </w:rPr>
      </w:pPr>
      <w:r>
        <w:rPr>
          <w:rFonts w:ascii="Times New Roman" w:hAnsi="Times New Roman" w:cs="Times New Roman"/>
          <w:sz w:val="22"/>
          <w:szCs w:val="22"/>
        </w:rPr>
        <w:t>С</w:t>
      </w:r>
      <w:r w:rsidR="00101A6B">
        <w:rPr>
          <w:rFonts w:ascii="Times New Roman" w:hAnsi="Times New Roman" w:cs="Times New Roman"/>
          <w:sz w:val="22"/>
          <w:szCs w:val="22"/>
        </w:rPr>
        <w:t xml:space="preserve">умма основного долга и начисленных (выплаченных) процентов по векселям:  </w:t>
      </w:r>
      <w:r w:rsidR="00101A6B">
        <w:rPr>
          <w:rFonts w:ascii="Times New Roman" w:hAnsi="Times New Roman" w:cs="Times New Roman"/>
          <w:i/>
          <w:iCs/>
          <w:sz w:val="22"/>
          <w:szCs w:val="22"/>
        </w:rPr>
        <w:t>сумма основного долга</w:t>
      </w:r>
      <w:r w:rsidR="00774BB6">
        <w:rPr>
          <w:rFonts w:ascii="Times New Roman" w:hAnsi="Times New Roman" w:cs="Times New Roman"/>
          <w:i/>
          <w:iCs/>
          <w:sz w:val="22"/>
          <w:szCs w:val="22"/>
        </w:rPr>
        <w:t xml:space="preserve"> 2 231 867 000,00 (Два миллиарда двести тридцать один миллион восемьсот шестьдесят семь тысяч)  рублей, </w:t>
      </w:r>
      <w:r w:rsidR="00101A6B">
        <w:rPr>
          <w:rFonts w:ascii="Times New Roman" w:hAnsi="Times New Roman" w:cs="Times New Roman"/>
          <w:i/>
          <w:iCs/>
          <w:sz w:val="22"/>
          <w:szCs w:val="22"/>
        </w:rPr>
        <w:t xml:space="preserve">сумма начисленных процентов </w:t>
      </w:r>
      <w:r w:rsidR="00774BB6">
        <w:rPr>
          <w:rFonts w:ascii="Times New Roman" w:hAnsi="Times New Roman" w:cs="Times New Roman"/>
          <w:i/>
          <w:iCs/>
          <w:sz w:val="22"/>
          <w:szCs w:val="22"/>
        </w:rPr>
        <w:t>1 222 940</w:t>
      </w:r>
      <w:r w:rsidR="00101A6B">
        <w:rPr>
          <w:rFonts w:ascii="Times New Roman" w:hAnsi="Times New Roman" w:cs="Times New Roman"/>
          <w:i/>
          <w:iCs/>
          <w:sz w:val="22"/>
          <w:szCs w:val="22"/>
        </w:rPr>
        <w:t xml:space="preserve"> (</w:t>
      </w:r>
      <w:r w:rsidR="00774BB6">
        <w:rPr>
          <w:rFonts w:ascii="Times New Roman" w:hAnsi="Times New Roman" w:cs="Times New Roman"/>
          <w:i/>
          <w:iCs/>
          <w:sz w:val="22"/>
          <w:szCs w:val="22"/>
        </w:rPr>
        <w:t>Один</w:t>
      </w:r>
      <w:r w:rsidR="00101A6B">
        <w:rPr>
          <w:rFonts w:ascii="Times New Roman" w:hAnsi="Times New Roman" w:cs="Times New Roman"/>
          <w:i/>
          <w:iCs/>
          <w:sz w:val="22"/>
          <w:szCs w:val="22"/>
        </w:rPr>
        <w:t xml:space="preserve"> ми</w:t>
      </w:r>
      <w:r w:rsidR="00774BB6">
        <w:rPr>
          <w:rFonts w:ascii="Times New Roman" w:hAnsi="Times New Roman" w:cs="Times New Roman"/>
          <w:i/>
          <w:iCs/>
          <w:sz w:val="22"/>
          <w:szCs w:val="22"/>
        </w:rPr>
        <w:t>ллион двести двадцать две тысячи девятьсот сорок) рублей 82 копейки</w:t>
      </w:r>
    </w:p>
    <w:p w:rsidR="00101A6B" w:rsidRDefault="00101A6B" w:rsidP="00101A6B">
      <w:pPr>
        <w:pStyle w:val="ConsNormal"/>
        <w:ind w:firstLine="0"/>
        <w:jc w:val="both"/>
        <w:rPr>
          <w:rFonts w:ascii="Times New Roman" w:hAnsi="Times New Roman" w:cs="Times New Roman"/>
          <w:sz w:val="22"/>
          <w:szCs w:val="22"/>
        </w:rPr>
      </w:pPr>
      <w:r>
        <w:rPr>
          <w:rFonts w:ascii="Times New Roman" w:hAnsi="Times New Roman" w:cs="Times New Roman"/>
          <w:sz w:val="22"/>
          <w:szCs w:val="22"/>
        </w:rPr>
        <w:t xml:space="preserve">срок погашения: </w:t>
      </w:r>
    </w:p>
    <w:p w:rsidR="00101A6B" w:rsidRDefault="00101A6B" w:rsidP="00101A6B">
      <w:pPr>
        <w:pStyle w:val="ConsNormal"/>
        <w:ind w:firstLine="0"/>
        <w:jc w:val="both"/>
        <w:rPr>
          <w:rFonts w:ascii="Times New Roman" w:hAnsi="Times New Roman" w:cs="Times New Roman"/>
          <w:i/>
          <w:iCs/>
          <w:sz w:val="22"/>
          <w:szCs w:val="22"/>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
        <w:gridCol w:w="2332"/>
        <w:gridCol w:w="1696"/>
        <w:gridCol w:w="2614"/>
        <w:gridCol w:w="2160"/>
      </w:tblGrid>
      <w:tr w:rsidR="00101A6B">
        <w:tc>
          <w:tcPr>
            <w:tcW w:w="486" w:type="dxa"/>
          </w:tcPr>
          <w:p w:rsidR="00101A6B" w:rsidRDefault="00101A6B" w:rsidP="0046541B">
            <w:pPr>
              <w:jc w:val="both"/>
            </w:pPr>
            <w:r>
              <w:t xml:space="preserve">№ </w:t>
            </w:r>
            <w:proofErr w:type="gramStart"/>
            <w:r>
              <w:t>п</w:t>
            </w:r>
            <w:proofErr w:type="gramEnd"/>
            <w:r>
              <w:t>/п</w:t>
            </w:r>
          </w:p>
        </w:tc>
        <w:tc>
          <w:tcPr>
            <w:tcW w:w="2332" w:type="dxa"/>
          </w:tcPr>
          <w:p w:rsidR="00101A6B" w:rsidRDefault="00101A6B" w:rsidP="0046541B">
            <w:pPr>
              <w:jc w:val="both"/>
            </w:pPr>
            <w:r>
              <w:t>Серия, № ЦБ</w:t>
            </w:r>
          </w:p>
        </w:tc>
        <w:tc>
          <w:tcPr>
            <w:tcW w:w="1696" w:type="dxa"/>
          </w:tcPr>
          <w:p w:rsidR="00101A6B" w:rsidRDefault="00101A6B" w:rsidP="0046541B">
            <w:pPr>
              <w:pStyle w:val="a6"/>
              <w:autoSpaceDE/>
              <w:autoSpaceDN/>
              <w:adjustRightInd/>
              <w:spacing w:before="0" w:after="0"/>
            </w:pPr>
            <w:r>
              <w:t>Дата составления</w:t>
            </w:r>
          </w:p>
        </w:tc>
        <w:tc>
          <w:tcPr>
            <w:tcW w:w="2614" w:type="dxa"/>
          </w:tcPr>
          <w:p w:rsidR="00101A6B" w:rsidRDefault="00101A6B" w:rsidP="0046541B">
            <w:pPr>
              <w:jc w:val="both"/>
            </w:pPr>
            <w:r>
              <w:t xml:space="preserve">Дата погашения: </w:t>
            </w:r>
          </w:p>
          <w:p w:rsidR="00101A6B" w:rsidRDefault="00101A6B" w:rsidP="0046541B">
            <w:pPr>
              <w:jc w:val="both"/>
            </w:pPr>
          </w:p>
        </w:tc>
        <w:tc>
          <w:tcPr>
            <w:tcW w:w="2160" w:type="dxa"/>
          </w:tcPr>
          <w:p w:rsidR="00101A6B" w:rsidRDefault="00101A6B" w:rsidP="0046541B">
            <w:pPr>
              <w:jc w:val="both"/>
            </w:pPr>
            <w:r>
              <w:t>Номинал ЦБ</w:t>
            </w:r>
          </w:p>
        </w:tc>
      </w:tr>
      <w:tr w:rsidR="00101A6B">
        <w:tc>
          <w:tcPr>
            <w:tcW w:w="486" w:type="dxa"/>
          </w:tcPr>
          <w:p w:rsidR="00101A6B" w:rsidRDefault="00101A6B" w:rsidP="0046541B">
            <w:pPr>
              <w:jc w:val="both"/>
            </w:pPr>
            <w:r>
              <w:t>1</w:t>
            </w:r>
          </w:p>
        </w:tc>
        <w:tc>
          <w:tcPr>
            <w:tcW w:w="2332" w:type="dxa"/>
          </w:tcPr>
          <w:p w:rsidR="00101A6B" w:rsidRDefault="00774BB6" w:rsidP="0046541B">
            <w:pPr>
              <w:jc w:val="both"/>
            </w:pPr>
            <w:r w:rsidRPr="00774BB6">
              <w:t>УВЗ № 00031</w:t>
            </w:r>
          </w:p>
        </w:tc>
        <w:tc>
          <w:tcPr>
            <w:tcW w:w="1696" w:type="dxa"/>
          </w:tcPr>
          <w:p w:rsidR="00101A6B" w:rsidRDefault="00774BB6" w:rsidP="0046541B">
            <w:pPr>
              <w:jc w:val="both"/>
            </w:pPr>
            <w:r w:rsidRPr="00774BB6">
              <w:t>30.03.2009</w:t>
            </w:r>
          </w:p>
        </w:tc>
        <w:tc>
          <w:tcPr>
            <w:tcW w:w="2614" w:type="dxa"/>
          </w:tcPr>
          <w:p w:rsidR="00101A6B" w:rsidRPr="00DD185A" w:rsidRDefault="00101A6B" w:rsidP="0046541B">
            <w:pPr>
              <w:jc w:val="both"/>
              <w:rPr>
                <w:i/>
              </w:rPr>
            </w:pPr>
            <w:r w:rsidRPr="00DD185A">
              <w:rPr>
                <w:i/>
              </w:rPr>
              <w:t>По предъявлении</w:t>
            </w:r>
          </w:p>
        </w:tc>
        <w:tc>
          <w:tcPr>
            <w:tcW w:w="2160" w:type="dxa"/>
          </w:tcPr>
          <w:p w:rsidR="00101A6B" w:rsidRDefault="00DD185A" w:rsidP="0046541B">
            <w:pPr>
              <w:jc w:val="both"/>
            </w:pPr>
            <w:r w:rsidRPr="00774BB6">
              <w:t>2 231 867 000,00</w:t>
            </w:r>
          </w:p>
        </w:tc>
      </w:tr>
    </w:tbl>
    <w:p w:rsidR="00101A6B" w:rsidRDefault="00101A6B" w:rsidP="00101A6B">
      <w:pPr>
        <w:pStyle w:val="ConsNormal"/>
        <w:ind w:firstLine="540"/>
        <w:jc w:val="both"/>
        <w:rPr>
          <w:rFonts w:ascii="Times New Roman" w:hAnsi="Times New Roman" w:cs="Times New Roman"/>
          <w:sz w:val="22"/>
          <w:szCs w:val="22"/>
        </w:rPr>
      </w:pPr>
    </w:p>
    <w:p w:rsidR="00101A6B" w:rsidRDefault="00101A6B" w:rsidP="00101A6B">
      <w:pPr>
        <w:pStyle w:val="ConsNormal"/>
        <w:ind w:firstLine="540"/>
        <w:jc w:val="both"/>
        <w:rPr>
          <w:rFonts w:ascii="Times New Roman" w:hAnsi="Times New Roman" w:cs="Times New Roman"/>
          <w:sz w:val="22"/>
          <w:szCs w:val="22"/>
        </w:rPr>
      </w:pPr>
      <w:r>
        <w:rPr>
          <w:rFonts w:ascii="Times New Roman" w:hAnsi="Times New Roman" w:cs="Times New Roman"/>
          <w:sz w:val="22"/>
          <w:szCs w:val="22"/>
        </w:rPr>
        <w:t xml:space="preserve">Предоставляется информация о созданных резервах под обесценение ценных бумаг. </w:t>
      </w:r>
    </w:p>
    <w:p w:rsidR="00101A6B" w:rsidRDefault="00101A6B" w:rsidP="00101A6B">
      <w:pPr>
        <w:pStyle w:val="ConsNormal"/>
        <w:ind w:firstLine="540"/>
        <w:jc w:val="both"/>
        <w:rPr>
          <w:rFonts w:ascii="Times New Roman" w:hAnsi="Times New Roman" w:cs="Times New Roman"/>
          <w:sz w:val="22"/>
          <w:szCs w:val="22"/>
          <w:highlight w:val="yellow"/>
        </w:rPr>
      </w:pPr>
      <w:r>
        <w:rPr>
          <w:rFonts w:ascii="Times New Roman" w:hAnsi="Times New Roman" w:cs="Times New Roman"/>
          <w:i/>
          <w:iCs/>
          <w:sz w:val="22"/>
          <w:szCs w:val="22"/>
        </w:rPr>
        <w:t xml:space="preserve">Резерв под обесценение ценных бумаг не создавался. </w:t>
      </w:r>
    </w:p>
    <w:p w:rsidR="00101A6B" w:rsidRDefault="00101A6B" w:rsidP="00101A6B">
      <w:pPr>
        <w:pStyle w:val="ConsNormal"/>
        <w:ind w:firstLine="540"/>
        <w:jc w:val="both"/>
        <w:rPr>
          <w:rFonts w:ascii="Times New Roman" w:hAnsi="Times New Roman" w:cs="Times New Roman"/>
          <w:i/>
          <w:iCs/>
          <w:sz w:val="22"/>
          <w:szCs w:val="22"/>
        </w:rPr>
      </w:pPr>
      <w:r>
        <w:rPr>
          <w:rFonts w:ascii="Times New Roman" w:hAnsi="Times New Roman" w:cs="Times New Roman"/>
          <w:sz w:val="22"/>
          <w:szCs w:val="22"/>
        </w:rPr>
        <w:t xml:space="preserve">Информация о величине потенциальных убытков, связанных с банкротством организаций (предприятий), в которые были произведены инвестиции, по каждому виду указанных инвестиций: </w:t>
      </w:r>
      <w:r>
        <w:rPr>
          <w:rFonts w:ascii="Times New Roman" w:hAnsi="Times New Roman" w:cs="Times New Roman"/>
          <w:i/>
          <w:iCs/>
          <w:sz w:val="22"/>
          <w:szCs w:val="22"/>
        </w:rPr>
        <w:t xml:space="preserve">соответствует балансовой стоимости вложения </w:t>
      </w:r>
    </w:p>
    <w:p w:rsidR="00101A6B" w:rsidRDefault="00101A6B" w:rsidP="00101A6B">
      <w:pPr>
        <w:pStyle w:val="ConsNormal"/>
        <w:ind w:firstLine="540"/>
        <w:jc w:val="both"/>
        <w:rPr>
          <w:rFonts w:ascii="Times New Roman" w:hAnsi="Times New Roman" w:cs="Times New Roman"/>
          <w:sz w:val="22"/>
          <w:szCs w:val="22"/>
        </w:rPr>
      </w:pPr>
      <w:r>
        <w:rPr>
          <w:rFonts w:ascii="Times New Roman" w:hAnsi="Times New Roman" w:cs="Times New Roman"/>
          <w:sz w:val="22"/>
          <w:szCs w:val="22"/>
        </w:rPr>
        <w:t xml:space="preserve">Средства эмитента, размещенные на депозитных или иных счетах в банках и иных кредитных организациях, лицензии которых были приостановлены либо отозваны: </w:t>
      </w:r>
      <w:r>
        <w:rPr>
          <w:rFonts w:ascii="Times New Roman" w:hAnsi="Times New Roman" w:cs="Times New Roman"/>
          <w:i/>
          <w:iCs/>
          <w:sz w:val="22"/>
          <w:szCs w:val="22"/>
        </w:rPr>
        <w:t>нет</w:t>
      </w:r>
    </w:p>
    <w:p w:rsidR="00101A6B" w:rsidRDefault="00101A6B" w:rsidP="00101A6B">
      <w:pPr>
        <w:autoSpaceDE w:val="0"/>
        <w:autoSpaceDN w:val="0"/>
        <w:adjustRightInd w:val="0"/>
        <w:ind w:firstLine="540"/>
        <w:jc w:val="both"/>
        <w:rPr>
          <w:i/>
          <w:iCs/>
          <w:sz w:val="22"/>
          <w:szCs w:val="22"/>
          <w:lang w:eastAsia="en-US"/>
        </w:rPr>
      </w:pPr>
      <w:r>
        <w:rPr>
          <w:sz w:val="22"/>
          <w:szCs w:val="22"/>
        </w:rPr>
        <w:t>Информация об убытках эмитента по финансовым вложениям</w:t>
      </w:r>
      <w:r>
        <w:rPr>
          <w:sz w:val="22"/>
          <w:szCs w:val="22"/>
          <w:lang w:eastAsia="en-US"/>
        </w:rPr>
        <w:t xml:space="preserve">: </w:t>
      </w:r>
      <w:r>
        <w:rPr>
          <w:i/>
          <w:iCs/>
          <w:sz w:val="22"/>
          <w:szCs w:val="22"/>
          <w:lang w:eastAsia="en-US"/>
        </w:rPr>
        <w:t>убытки по финансовым вложениям отсутствуют.</w:t>
      </w:r>
    </w:p>
    <w:p w:rsidR="00101A6B" w:rsidRDefault="00101A6B" w:rsidP="00101A6B">
      <w:pPr>
        <w:pStyle w:val="ConsNormal"/>
        <w:ind w:firstLine="540"/>
        <w:jc w:val="both"/>
        <w:rPr>
          <w:rFonts w:ascii="Times New Roman" w:hAnsi="Times New Roman" w:cs="Times New Roman"/>
          <w:sz w:val="22"/>
          <w:szCs w:val="22"/>
        </w:rPr>
      </w:pPr>
    </w:p>
    <w:p w:rsidR="00101A6B" w:rsidRDefault="00101A6B" w:rsidP="00101A6B">
      <w:pPr>
        <w:pStyle w:val="ConsNormal"/>
        <w:ind w:firstLine="540"/>
        <w:jc w:val="both"/>
        <w:rPr>
          <w:rFonts w:ascii="Times New Roman" w:hAnsi="Times New Roman" w:cs="Times New Roman"/>
          <w:sz w:val="22"/>
          <w:szCs w:val="22"/>
        </w:rPr>
      </w:pPr>
      <w:r>
        <w:rPr>
          <w:rFonts w:ascii="Times New Roman" w:hAnsi="Times New Roman" w:cs="Times New Roman"/>
          <w:sz w:val="22"/>
          <w:szCs w:val="22"/>
        </w:rPr>
        <w:t xml:space="preserve">Стандарты (правила) бухгалтерской отчетности, в соответствии с которыми эмитент произвел расчеты, отраженные в настоящем пункте проспекта ценных бумаг: </w:t>
      </w:r>
    </w:p>
    <w:p w:rsidR="00101A6B" w:rsidRDefault="00101A6B" w:rsidP="00101A6B">
      <w:pPr>
        <w:jc w:val="both"/>
        <w:rPr>
          <w:i/>
          <w:iCs/>
          <w:sz w:val="22"/>
          <w:szCs w:val="22"/>
        </w:rPr>
      </w:pPr>
      <w:r>
        <w:rPr>
          <w:i/>
          <w:iCs/>
          <w:sz w:val="22"/>
          <w:szCs w:val="22"/>
        </w:rPr>
        <w:t>- Федеральный закон «О бухгалтерском учете» от 21.11.96. № 129-ФЗ;</w:t>
      </w:r>
    </w:p>
    <w:p w:rsidR="00101A6B" w:rsidRDefault="00101A6B" w:rsidP="00101A6B">
      <w:pPr>
        <w:jc w:val="both"/>
        <w:rPr>
          <w:i/>
          <w:iCs/>
          <w:sz w:val="22"/>
          <w:szCs w:val="22"/>
        </w:rPr>
      </w:pPr>
      <w:r>
        <w:rPr>
          <w:i/>
          <w:iCs/>
          <w:sz w:val="22"/>
          <w:szCs w:val="22"/>
        </w:rPr>
        <w:t>- Положение по ведению бухгалтерского учета и бухгалтерской отчетности в РФ, утвержденное Приказом Минфина РФ от 29.07.98 № 34н;</w:t>
      </w:r>
    </w:p>
    <w:p w:rsidR="00101A6B" w:rsidRDefault="00101A6B" w:rsidP="00101A6B">
      <w:pPr>
        <w:spacing w:before="40" w:after="20"/>
        <w:jc w:val="both"/>
        <w:rPr>
          <w:sz w:val="22"/>
          <w:szCs w:val="22"/>
        </w:rPr>
      </w:pPr>
      <w:r>
        <w:rPr>
          <w:i/>
          <w:iCs/>
          <w:sz w:val="22"/>
          <w:szCs w:val="22"/>
        </w:rPr>
        <w:t xml:space="preserve">- ПБУ 19/02 «Учет финансовых вложений», </w:t>
      </w:r>
      <w:proofErr w:type="gramStart"/>
      <w:r>
        <w:rPr>
          <w:i/>
          <w:iCs/>
          <w:sz w:val="22"/>
          <w:szCs w:val="22"/>
        </w:rPr>
        <w:t>утвержденное</w:t>
      </w:r>
      <w:proofErr w:type="gramEnd"/>
      <w:r>
        <w:rPr>
          <w:i/>
          <w:iCs/>
          <w:sz w:val="22"/>
          <w:szCs w:val="22"/>
        </w:rPr>
        <w:t xml:space="preserve"> Приказом Минфина РФ от 10.12.02 № 126н.</w:t>
      </w:r>
    </w:p>
    <w:p w:rsidR="00CD65E9" w:rsidRDefault="00CD65E9" w:rsidP="00CD65E9">
      <w:pPr>
        <w:spacing w:before="40" w:after="20"/>
        <w:jc w:val="both"/>
        <w:rPr>
          <w:sz w:val="22"/>
          <w:szCs w:val="22"/>
        </w:rPr>
      </w:pPr>
    </w:p>
    <w:p w:rsidR="00CD65E9" w:rsidRDefault="00CD65E9" w:rsidP="00CD65E9">
      <w:pPr>
        <w:pStyle w:val="3"/>
        <w:jc w:val="center"/>
      </w:pPr>
      <w:bookmarkStart w:id="42" w:name="_Toc110353147"/>
      <w:r>
        <w:t>4.3.3. Нематериальные активы эмитента</w:t>
      </w:r>
      <w:bookmarkEnd w:id="42"/>
    </w:p>
    <w:p w:rsidR="00CD65E9" w:rsidRDefault="00CD65E9" w:rsidP="00CD65E9">
      <w:pPr>
        <w:autoSpaceDE w:val="0"/>
        <w:autoSpaceDN w:val="0"/>
        <w:adjustRightInd w:val="0"/>
        <w:rPr>
          <w:b/>
          <w:bCs/>
          <w:sz w:val="22"/>
          <w:szCs w:val="22"/>
        </w:rPr>
      </w:pPr>
    </w:p>
    <w:p w:rsidR="00101A6B" w:rsidRPr="00DD185A" w:rsidRDefault="00101A6B" w:rsidP="00101A6B">
      <w:pPr>
        <w:autoSpaceDE w:val="0"/>
        <w:autoSpaceDN w:val="0"/>
        <w:adjustRightInd w:val="0"/>
        <w:ind w:firstLine="485"/>
        <w:jc w:val="both"/>
        <w:rPr>
          <w:i/>
          <w:sz w:val="22"/>
          <w:szCs w:val="22"/>
        </w:rPr>
      </w:pPr>
      <w:r w:rsidRPr="00DD185A">
        <w:rPr>
          <w:i/>
          <w:sz w:val="22"/>
          <w:szCs w:val="22"/>
        </w:rPr>
        <w:t>Эмитент нематериальных активов не имел и не имеет.</w:t>
      </w:r>
    </w:p>
    <w:p w:rsidR="00101A6B" w:rsidRPr="00DD185A" w:rsidRDefault="00101A6B" w:rsidP="00101A6B">
      <w:pPr>
        <w:autoSpaceDE w:val="0"/>
        <w:autoSpaceDN w:val="0"/>
        <w:adjustRightInd w:val="0"/>
        <w:rPr>
          <w:i/>
          <w:sz w:val="22"/>
          <w:szCs w:val="22"/>
        </w:rPr>
      </w:pPr>
      <w:r w:rsidRPr="00DD185A">
        <w:rPr>
          <w:i/>
          <w:sz w:val="22"/>
          <w:szCs w:val="22"/>
        </w:rPr>
        <w:t>Взнос нематериальных активов в уставный капитал или их поступление в безвозмездном порядке места не имели.</w:t>
      </w:r>
    </w:p>
    <w:p w:rsidR="00CD65E9" w:rsidRDefault="00CD65E9" w:rsidP="00CD65E9">
      <w:pPr>
        <w:autoSpaceDE w:val="0"/>
        <w:autoSpaceDN w:val="0"/>
        <w:adjustRightInd w:val="0"/>
        <w:ind w:firstLine="708"/>
        <w:rPr>
          <w:i/>
          <w:iCs/>
          <w:sz w:val="22"/>
          <w:szCs w:val="22"/>
        </w:rPr>
      </w:pPr>
    </w:p>
    <w:p w:rsidR="00CD65E9" w:rsidRDefault="00CD65E9" w:rsidP="00CD65E9">
      <w:pPr>
        <w:pStyle w:val="2"/>
        <w:spacing w:before="360"/>
        <w:jc w:val="center"/>
      </w:pPr>
      <w:bookmarkStart w:id="43" w:name="_Toc110353148"/>
      <w:bookmarkStart w:id="44" w:name="_Toc78373655"/>
      <w:r>
        <w:t>4.4. Сведения о политике и расходах эмитента в области научно-технического развития, в отношении лицензий и патентов, новых разработок и исследований</w:t>
      </w:r>
      <w:bookmarkEnd w:id="43"/>
      <w:bookmarkEnd w:id="44"/>
    </w:p>
    <w:p w:rsidR="00CD65E9" w:rsidRDefault="00CD65E9" w:rsidP="00CD65E9">
      <w:pPr>
        <w:jc w:val="both"/>
        <w:rPr>
          <w:sz w:val="22"/>
          <w:szCs w:val="22"/>
        </w:rPr>
      </w:pPr>
    </w:p>
    <w:p w:rsidR="00CD65E9" w:rsidRDefault="00CD65E9" w:rsidP="00CD65E9">
      <w:pPr>
        <w:jc w:val="both"/>
        <w:rPr>
          <w:i/>
          <w:iCs/>
          <w:sz w:val="22"/>
          <w:szCs w:val="22"/>
        </w:rPr>
      </w:pPr>
      <w:r>
        <w:rPr>
          <w:sz w:val="22"/>
          <w:szCs w:val="22"/>
        </w:rPr>
        <w:t xml:space="preserve"> </w:t>
      </w:r>
      <w:r>
        <w:rPr>
          <w:i/>
          <w:iCs/>
          <w:sz w:val="22"/>
          <w:szCs w:val="22"/>
        </w:rPr>
        <w:t xml:space="preserve">Эмитент зарегистрирован в качестве юридического лица 02.06.2004 г. </w:t>
      </w:r>
    </w:p>
    <w:p w:rsidR="00CD65E9" w:rsidRDefault="00CD65E9" w:rsidP="00CD65E9">
      <w:pPr>
        <w:jc w:val="both"/>
        <w:rPr>
          <w:i/>
          <w:iCs/>
          <w:sz w:val="22"/>
          <w:szCs w:val="22"/>
        </w:rPr>
      </w:pPr>
      <w:r>
        <w:rPr>
          <w:rStyle w:val="SUBST"/>
          <w:b w:val="0"/>
          <w:bCs w:val="0"/>
        </w:rPr>
        <w:t>Политика  эмитента в области научно-технического развития и затраты на осуществление научно-технической деятельности за счет собственных средств отсутствуют.</w:t>
      </w:r>
    </w:p>
    <w:p w:rsidR="00CD65E9" w:rsidRDefault="00CD65E9" w:rsidP="00CD65E9">
      <w:pPr>
        <w:ind w:firstLine="720"/>
        <w:jc w:val="both"/>
        <w:rPr>
          <w:sz w:val="22"/>
          <w:szCs w:val="22"/>
        </w:rPr>
      </w:pPr>
    </w:p>
    <w:p w:rsidR="00CD65E9" w:rsidRDefault="00CD65E9" w:rsidP="00CD65E9">
      <w:pPr>
        <w:pStyle w:val="24"/>
        <w:spacing w:after="0"/>
        <w:ind w:left="0"/>
        <w:jc w:val="both"/>
        <w:rPr>
          <w:i/>
          <w:iCs/>
          <w:sz w:val="22"/>
          <w:szCs w:val="22"/>
        </w:rPr>
      </w:pPr>
      <w:r>
        <w:rPr>
          <w:i/>
          <w:iCs/>
          <w:sz w:val="22"/>
          <w:szCs w:val="22"/>
        </w:rPr>
        <w:t>Эмитент не создавал и не получал правовой охраны основных объектов интеллектуальной собственности.</w:t>
      </w:r>
    </w:p>
    <w:p w:rsidR="00CD65E9" w:rsidRDefault="00CD65E9" w:rsidP="00CD65E9">
      <w:pPr>
        <w:pStyle w:val="2"/>
        <w:spacing w:before="360"/>
        <w:jc w:val="center"/>
      </w:pPr>
      <w:r>
        <w:lastRenderedPageBreak/>
        <w:t>4.5. Анализ тенденций развития в сфере основной деятельности эмитента</w:t>
      </w:r>
    </w:p>
    <w:p w:rsidR="00CD65E9" w:rsidRDefault="00CD65E9" w:rsidP="00CD65E9">
      <w:pPr>
        <w:autoSpaceDE w:val="0"/>
        <w:autoSpaceDN w:val="0"/>
        <w:adjustRightInd w:val="0"/>
        <w:ind w:firstLine="540"/>
        <w:jc w:val="both"/>
        <w:rPr>
          <w:sz w:val="22"/>
          <w:szCs w:val="22"/>
        </w:rPr>
      </w:pPr>
    </w:p>
    <w:p w:rsidR="00CD65E9" w:rsidRDefault="00CD65E9" w:rsidP="00CD65E9">
      <w:pPr>
        <w:autoSpaceDE w:val="0"/>
        <w:autoSpaceDN w:val="0"/>
        <w:adjustRightInd w:val="0"/>
        <w:ind w:firstLine="540"/>
        <w:jc w:val="both"/>
        <w:rPr>
          <w:sz w:val="22"/>
          <w:szCs w:val="22"/>
        </w:rPr>
      </w:pPr>
      <w:r>
        <w:rPr>
          <w:sz w:val="22"/>
          <w:szCs w:val="22"/>
        </w:rPr>
        <w:t xml:space="preserve">Основные тенденции развития отрасли экономики, в которой эмитент осуществляет основную деятельность, а также основные факторы, оказывающие влияние на состояние отрасли: </w:t>
      </w:r>
    </w:p>
    <w:p w:rsidR="00CD65E9" w:rsidRDefault="00CD65E9" w:rsidP="00CD65E9">
      <w:pPr>
        <w:pStyle w:val="BodyTextbt"/>
        <w:autoSpaceDE/>
        <w:rPr>
          <w:b w:val="0"/>
          <w:bCs w:val="0"/>
        </w:rPr>
      </w:pPr>
      <w:proofErr w:type="gramStart"/>
      <w:r>
        <w:rPr>
          <w:b w:val="0"/>
          <w:bCs w:val="0"/>
        </w:rPr>
        <w:t>С даты</w:t>
      </w:r>
      <w:proofErr w:type="gramEnd"/>
      <w:r>
        <w:rPr>
          <w:b w:val="0"/>
          <w:bCs w:val="0"/>
        </w:rPr>
        <w:t xml:space="preserve"> государственной регистрации основной деятельностью Эмитента является привлечение инвестиций преимущественно в вагоностроительную отрасль российской промышленности путем предоставления займа Открытому акционерному обществу «Научно-производственная корпорация «Уралвагонзавод» имени Ф.Э. Дзержинского (ранее именуемом – ФГУП «ПО «Уралвагонзавод»), предоставившему обеспечение для выпуска облигаций.</w:t>
      </w:r>
    </w:p>
    <w:p w:rsidR="00CD65E9" w:rsidRDefault="00CD65E9" w:rsidP="00CD65E9">
      <w:pPr>
        <w:pStyle w:val="aa"/>
        <w:ind w:firstLine="720"/>
        <w:jc w:val="both"/>
        <w:rPr>
          <w:i/>
          <w:iCs/>
          <w:sz w:val="22"/>
          <w:szCs w:val="22"/>
        </w:rPr>
      </w:pPr>
      <w:r>
        <w:rPr>
          <w:rStyle w:val="SUBST"/>
          <w:b w:val="0"/>
          <w:bCs w:val="0"/>
        </w:rPr>
        <w:t>Отраслью инвестирования можно считать вагоностроительную отрасль российской промышленности.</w:t>
      </w:r>
      <w:r>
        <w:rPr>
          <w:rStyle w:val="SUBST"/>
          <w:i w:val="0"/>
          <w:iCs w:val="0"/>
        </w:rPr>
        <w:t xml:space="preserve"> </w:t>
      </w:r>
      <w:r>
        <w:rPr>
          <w:i/>
          <w:iCs/>
          <w:sz w:val="22"/>
          <w:szCs w:val="22"/>
        </w:rPr>
        <w:t>В связи с этим целесообразно рассматривать тенденции развития данной отрасли как тенденции, непосредственно оказывающие влияние на деятельность Эмитента.</w:t>
      </w:r>
    </w:p>
    <w:p w:rsidR="00CD65E9" w:rsidRDefault="00CD65E9" w:rsidP="00CD65E9">
      <w:pPr>
        <w:jc w:val="both"/>
        <w:rPr>
          <w:rStyle w:val="SUBST"/>
          <w:b w:val="0"/>
          <w:bCs w:val="0"/>
        </w:rPr>
      </w:pPr>
    </w:p>
    <w:p w:rsidR="00CD65E9" w:rsidRDefault="00CD65E9" w:rsidP="00CD65E9">
      <w:pPr>
        <w:pStyle w:val="24"/>
        <w:spacing w:after="0"/>
        <w:ind w:left="0"/>
        <w:jc w:val="both"/>
        <w:rPr>
          <w:i/>
          <w:iCs/>
        </w:rPr>
      </w:pPr>
      <w:r>
        <w:rPr>
          <w:i/>
          <w:iCs/>
          <w:sz w:val="22"/>
          <w:szCs w:val="22"/>
        </w:rPr>
        <w:t xml:space="preserve">За </w:t>
      </w:r>
      <w:proofErr w:type="gramStart"/>
      <w:r>
        <w:rPr>
          <w:i/>
          <w:iCs/>
          <w:sz w:val="22"/>
          <w:szCs w:val="22"/>
        </w:rPr>
        <w:t>последние несколько лет наметилась</w:t>
      </w:r>
      <w:proofErr w:type="gramEnd"/>
      <w:r>
        <w:rPr>
          <w:i/>
          <w:iCs/>
          <w:sz w:val="22"/>
          <w:szCs w:val="22"/>
        </w:rPr>
        <w:t xml:space="preserve"> тенденция роста реализации продукции вагоностроения, в частности, спрос на цистерны для нефтепродуктов значительно превышает предложение. Поставки продукции вагоностроения осуществляются, как на российский рынок, так и в страны ближнего и дальнего зарубежья. Основными потребителями продукции являются крупные промышленные предприятия, компании-операторы подвижного состава. Доля российского рынка полувагонов, занимаемая Поручителем, составляет свыше 70 %, доля рынка цистерн – свыше 35 %. Учитывая возрастающие объемы перевозок грузов, а также старение существующего подвижного состава  можно с уверенностью прогнозировать сохранение тенденции роста спроса на продукцию вагоностроения.</w:t>
      </w:r>
    </w:p>
    <w:p w:rsidR="00CD65E9" w:rsidRDefault="00CD65E9" w:rsidP="00CD65E9">
      <w:pPr>
        <w:pStyle w:val="ConsNormal"/>
        <w:widowControl/>
        <w:spacing w:before="40" w:after="40"/>
        <w:ind w:firstLine="0"/>
        <w:jc w:val="both"/>
        <w:rPr>
          <w:rFonts w:ascii="Times New Roman" w:hAnsi="Times New Roman" w:cs="Times New Roman"/>
          <w:b/>
          <w:bCs/>
          <w:i/>
          <w:iCs/>
          <w:sz w:val="22"/>
          <w:szCs w:val="22"/>
        </w:rPr>
      </w:pPr>
    </w:p>
    <w:p w:rsidR="00CD65E9" w:rsidRDefault="00CD65E9" w:rsidP="00CD65E9">
      <w:pPr>
        <w:autoSpaceDE w:val="0"/>
        <w:autoSpaceDN w:val="0"/>
        <w:adjustRightInd w:val="0"/>
        <w:jc w:val="both"/>
        <w:rPr>
          <w:rStyle w:val="SUBST"/>
        </w:rPr>
      </w:pPr>
      <w:r>
        <w:rPr>
          <w:i/>
          <w:iCs/>
          <w:sz w:val="22"/>
          <w:szCs w:val="22"/>
        </w:rPr>
        <w:t>Эмитент был зарегистрирован в качестве юридического лица во втором  квартале 2004 года.</w:t>
      </w:r>
      <w:r>
        <w:rPr>
          <w:rStyle w:val="SUBST"/>
          <w:b w:val="0"/>
          <w:bCs w:val="0"/>
        </w:rPr>
        <w:t xml:space="preserve"> В соответствии с целями создания Эмитент планирует осуществлять свою основную деятельность на российском рынке ценных бумаг. Российский рынок ценных бумаг после финансового кризиса 1998 года динамично развивается, что отражается как в росте его количественных характеристик - котировок, объемов торгов, количестве торгуемых ценных бумаг, так и за счет улучшения его качественных характеристик - появление новых финансовых инструментов, улучшением инфраструктуры рынка. Снижение, продемонстрированное рынком в последнее время, не должно оказать существенного влияния на финансовое положение эмитента.</w:t>
      </w:r>
    </w:p>
    <w:p w:rsidR="00CD65E9" w:rsidRDefault="00CD65E9" w:rsidP="00CD65E9">
      <w:pPr>
        <w:autoSpaceDE w:val="0"/>
        <w:autoSpaceDN w:val="0"/>
        <w:adjustRightInd w:val="0"/>
        <w:jc w:val="both"/>
        <w:rPr>
          <w:rStyle w:val="SUBST"/>
          <w:b w:val="0"/>
          <w:bCs w:val="0"/>
        </w:rPr>
      </w:pPr>
    </w:p>
    <w:p w:rsidR="00CD65E9" w:rsidRDefault="00CD65E9" w:rsidP="00CD65E9">
      <w:r>
        <w:rPr>
          <w:sz w:val="22"/>
          <w:szCs w:val="22"/>
        </w:rPr>
        <w:t xml:space="preserve">Общая оценка результатов деятельности эмитента в  данной отрасли: </w:t>
      </w:r>
    </w:p>
    <w:p w:rsidR="00CD65E9" w:rsidRDefault="00CD65E9" w:rsidP="00CD65E9">
      <w:pPr>
        <w:pStyle w:val="24"/>
        <w:jc w:val="both"/>
        <w:rPr>
          <w:i/>
          <w:iCs/>
          <w:sz w:val="22"/>
          <w:szCs w:val="22"/>
        </w:rPr>
      </w:pPr>
      <w:r>
        <w:rPr>
          <w:i/>
          <w:iCs/>
          <w:sz w:val="22"/>
          <w:szCs w:val="22"/>
        </w:rPr>
        <w:t>В настоящее время на средства, полученные от размещения облигаций, приобретены векселя ОАО «НПК «Уралвагонзавод». Процентная ставка по векселям превышает процентную ставку по облигационным займам. В результате этого сумма  процентов по финансовым вложениям покрывает расходы по обслуживанию облигационных займов и текущие расходы эмитента.</w:t>
      </w:r>
    </w:p>
    <w:p w:rsidR="00CD65E9" w:rsidRDefault="00CD65E9" w:rsidP="00CD65E9">
      <w:pPr>
        <w:rPr>
          <w:sz w:val="22"/>
          <w:szCs w:val="22"/>
        </w:rPr>
      </w:pPr>
      <w:r>
        <w:rPr>
          <w:sz w:val="22"/>
          <w:szCs w:val="22"/>
        </w:rPr>
        <w:t xml:space="preserve"> </w:t>
      </w:r>
    </w:p>
    <w:p w:rsidR="00CD65E9" w:rsidRDefault="00CD65E9" w:rsidP="00CD65E9">
      <w:pPr>
        <w:rPr>
          <w:sz w:val="22"/>
          <w:szCs w:val="22"/>
        </w:rPr>
      </w:pPr>
      <w:r>
        <w:rPr>
          <w:sz w:val="22"/>
          <w:szCs w:val="22"/>
        </w:rPr>
        <w:t xml:space="preserve">Оценка соответствия результатов деятельности эмитента тенденциям развития отрасли: </w:t>
      </w:r>
    </w:p>
    <w:p w:rsidR="00CD65E9" w:rsidRDefault="00CD65E9" w:rsidP="00CD65E9">
      <w:pPr>
        <w:pStyle w:val="24"/>
        <w:jc w:val="both"/>
        <w:rPr>
          <w:i/>
          <w:iCs/>
          <w:sz w:val="22"/>
          <w:szCs w:val="22"/>
        </w:rPr>
      </w:pPr>
      <w:r>
        <w:rPr>
          <w:i/>
          <w:iCs/>
          <w:sz w:val="22"/>
          <w:szCs w:val="22"/>
        </w:rPr>
        <w:t xml:space="preserve">Финансовые вложения эмитента сделаны в вагоностроительную отрасль. За </w:t>
      </w:r>
      <w:proofErr w:type="gramStart"/>
      <w:r>
        <w:rPr>
          <w:i/>
          <w:iCs/>
          <w:sz w:val="22"/>
          <w:szCs w:val="22"/>
        </w:rPr>
        <w:t>последние несколько лет наметилась</w:t>
      </w:r>
      <w:proofErr w:type="gramEnd"/>
      <w:r>
        <w:rPr>
          <w:i/>
          <w:iCs/>
          <w:sz w:val="22"/>
          <w:szCs w:val="22"/>
        </w:rPr>
        <w:t xml:space="preserve"> тенденция роста реализации продукции вагоностроения. Спрос на цистерны для нефтепродуктов значительно превышает предложение. В настоящее время наметилась тенденция увеличения объема контрактов на поставку вагонной продукции, что позволяет прогнозировать стабильное выполнение обязательств по финансовым вложениям эмитента, повышает надежность финансовых вложений эмитента и соответствует общеотраслевому развитию.</w:t>
      </w:r>
    </w:p>
    <w:p w:rsidR="00CD65E9" w:rsidRDefault="00CD65E9" w:rsidP="00CD65E9">
      <w:pPr>
        <w:pStyle w:val="af1"/>
      </w:pPr>
      <w:r>
        <w:t xml:space="preserve">Причины, обосновывающие полученные результаты деятельности (удовлетворительные и неудовлетворительные, по мнению эмитента, результаты): </w:t>
      </w:r>
    </w:p>
    <w:p w:rsidR="00CD65E9" w:rsidRDefault="00CD65E9" w:rsidP="00CD65E9">
      <w:pPr>
        <w:pStyle w:val="24"/>
        <w:jc w:val="both"/>
        <w:rPr>
          <w:i/>
          <w:iCs/>
          <w:sz w:val="22"/>
          <w:szCs w:val="22"/>
        </w:rPr>
      </w:pPr>
      <w:r>
        <w:rPr>
          <w:i/>
          <w:iCs/>
          <w:sz w:val="22"/>
          <w:szCs w:val="22"/>
        </w:rPr>
        <w:t>В целом, результаты деятельности Эмитента оцениваются как удовлетворительные. Финансовое состояние предприят</w:t>
      </w:r>
      <w:r w:rsidR="00DD185A">
        <w:rPr>
          <w:i/>
          <w:iCs/>
          <w:sz w:val="22"/>
          <w:szCs w:val="22"/>
        </w:rPr>
        <w:t xml:space="preserve">ия за последний год </w:t>
      </w:r>
      <w:r>
        <w:rPr>
          <w:i/>
          <w:iCs/>
          <w:sz w:val="22"/>
          <w:szCs w:val="22"/>
        </w:rPr>
        <w:t>улучшил</w:t>
      </w:r>
      <w:r w:rsidR="00DD185A">
        <w:rPr>
          <w:i/>
          <w:iCs/>
          <w:sz w:val="22"/>
          <w:szCs w:val="22"/>
        </w:rPr>
        <w:t xml:space="preserve">ось. Это связано, прежде всего, со стабильностью получения доходов </w:t>
      </w:r>
      <w:r>
        <w:rPr>
          <w:i/>
          <w:iCs/>
          <w:sz w:val="22"/>
          <w:szCs w:val="22"/>
        </w:rPr>
        <w:t>по финансовым вложениям.</w:t>
      </w:r>
    </w:p>
    <w:p w:rsidR="00CD65E9" w:rsidRDefault="00CD65E9" w:rsidP="00CD65E9">
      <w:pPr>
        <w:pStyle w:val="ConsNormal"/>
        <w:widowControl/>
        <w:spacing w:before="40" w:after="40"/>
        <w:ind w:firstLine="0"/>
        <w:jc w:val="both"/>
        <w:rPr>
          <w:rStyle w:val="SUBST"/>
          <w:rFonts w:ascii="Times New Roman" w:hAnsi="Times New Roman" w:cs="Times New Roman"/>
          <w:b w:val="0"/>
          <w:bCs w:val="0"/>
        </w:rPr>
      </w:pPr>
    </w:p>
    <w:p w:rsidR="00CD65E9" w:rsidRDefault="00CD65E9" w:rsidP="00CD65E9">
      <w:pPr>
        <w:pStyle w:val="1"/>
        <w:jc w:val="center"/>
      </w:pPr>
      <w:r>
        <w:rPr>
          <w:sz w:val="22"/>
          <w:szCs w:val="22"/>
        </w:rPr>
        <w:lastRenderedPageBreak/>
        <w:t>4.5.1. Анализ факторов и условий, влияющих на деятельность эмитента</w:t>
      </w:r>
    </w:p>
    <w:p w:rsidR="00CD65E9" w:rsidRDefault="00CD65E9" w:rsidP="00CD65E9">
      <w:pPr>
        <w:pStyle w:val="ConsNormal"/>
        <w:widowControl/>
        <w:ind w:firstLine="0"/>
        <w:jc w:val="both"/>
        <w:rPr>
          <w:rFonts w:ascii="Times New Roman" w:hAnsi="Times New Roman" w:cs="Times New Roman"/>
          <w:i/>
          <w:iCs/>
          <w:sz w:val="22"/>
          <w:szCs w:val="22"/>
        </w:rPr>
      </w:pPr>
    </w:p>
    <w:p w:rsidR="00CD65E9" w:rsidRDefault="00CD65E9" w:rsidP="00CD65E9">
      <w:pPr>
        <w:pStyle w:val="ConsNormal"/>
        <w:widowControl/>
        <w:ind w:firstLine="708"/>
        <w:jc w:val="both"/>
        <w:rPr>
          <w:rFonts w:ascii="Times New Roman" w:hAnsi="Times New Roman" w:cs="Times New Roman"/>
          <w:i/>
          <w:iCs/>
          <w:sz w:val="22"/>
          <w:szCs w:val="22"/>
        </w:rPr>
      </w:pPr>
      <w:r>
        <w:rPr>
          <w:rFonts w:ascii="Times New Roman" w:hAnsi="Times New Roman" w:cs="Times New Roman"/>
          <w:i/>
          <w:iCs/>
          <w:sz w:val="22"/>
          <w:szCs w:val="22"/>
        </w:rPr>
        <w:t xml:space="preserve">На деятельность эмитента оказывают влияние происходящие в настоящее время макроэкономические процессы в российской и мировой экономике, в том числе состояние рынка ценных бумаг (ухудшение конъюнктуры фондового рынка). </w:t>
      </w:r>
    </w:p>
    <w:p w:rsidR="00CD65E9" w:rsidRDefault="00CD65E9" w:rsidP="00CD65E9">
      <w:pPr>
        <w:pStyle w:val="ConsNormal"/>
        <w:widowControl/>
        <w:ind w:firstLine="708"/>
        <w:jc w:val="both"/>
        <w:rPr>
          <w:rFonts w:ascii="Times New Roman" w:hAnsi="Times New Roman" w:cs="Times New Roman"/>
          <w:i/>
          <w:iCs/>
          <w:sz w:val="22"/>
          <w:szCs w:val="22"/>
        </w:rPr>
      </w:pPr>
      <w:r>
        <w:rPr>
          <w:rFonts w:ascii="Times New Roman" w:hAnsi="Times New Roman" w:cs="Times New Roman"/>
          <w:i/>
          <w:iCs/>
          <w:sz w:val="22"/>
          <w:szCs w:val="22"/>
        </w:rPr>
        <w:t>Поставленная ранее задача  - осуществить выпуск облигаций с целью дальнейшего получения займа и инвестирования привлеченных сре</w:t>
      </w:r>
      <w:proofErr w:type="gramStart"/>
      <w:r>
        <w:rPr>
          <w:rFonts w:ascii="Times New Roman" w:hAnsi="Times New Roman" w:cs="Times New Roman"/>
          <w:i/>
          <w:iCs/>
          <w:sz w:val="22"/>
          <w:szCs w:val="22"/>
        </w:rPr>
        <w:t>дств в в</w:t>
      </w:r>
      <w:proofErr w:type="gramEnd"/>
      <w:r>
        <w:rPr>
          <w:rFonts w:ascii="Times New Roman" w:hAnsi="Times New Roman" w:cs="Times New Roman"/>
          <w:i/>
          <w:iCs/>
          <w:sz w:val="22"/>
          <w:szCs w:val="22"/>
        </w:rPr>
        <w:t>агоностроительную отрасль российской промышленности путем предоставления займов Федеральному государственному унитарному предприятию «Производственное объединение «Уралвагонзавод» -  Эмитентом выполнена успешно.</w:t>
      </w:r>
    </w:p>
    <w:p w:rsidR="00CD65E9" w:rsidRDefault="00CD65E9" w:rsidP="00CD65E9">
      <w:pPr>
        <w:pStyle w:val="ConsNormal"/>
        <w:widowControl/>
        <w:ind w:firstLine="0"/>
        <w:jc w:val="both"/>
        <w:rPr>
          <w:rFonts w:ascii="Times New Roman" w:hAnsi="Times New Roman" w:cs="Times New Roman"/>
          <w:i/>
          <w:iCs/>
          <w:sz w:val="22"/>
          <w:szCs w:val="22"/>
        </w:rPr>
      </w:pPr>
      <w:r>
        <w:rPr>
          <w:rFonts w:ascii="Times New Roman" w:hAnsi="Times New Roman" w:cs="Times New Roman"/>
          <w:i/>
          <w:iCs/>
          <w:sz w:val="22"/>
          <w:szCs w:val="22"/>
        </w:rPr>
        <w:t xml:space="preserve"> </w:t>
      </w:r>
      <w:r>
        <w:rPr>
          <w:rFonts w:ascii="Times New Roman" w:hAnsi="Times New Roman" w:cs="Times New Roman"/>
          <w:i/>
          <w:iCs/>
          <w:sz w:val="22"/>
          <w:szCs w:val="22"/>
        </w:rPr>
        <w:tab/>
        <w:t>Полученные результаты деятельности Эмитента соответствуют предполагаемым ожиданиям.</w:t>
      </w:r>
    </w:p>
    <w:p w:rsidR="00CD65E9" w:rsidRDefault="00CD65E9" w:rsidP="00CD65E9">
      <w:pPr>
        <w:pStyle w:val="ConsNormal"/>
        <w:widowControl/>
        <w:ind w:firstLine="708"/>
        <w:jc w:val="both"/>
        <w:rPr>
          <w:rStyle w:val="SUBST"/>
          <w:b w:val="0"/>
          <w:bCs w:val="0"/>
        </w:rPr>
      </w:pPr>
      <w:r>
        <w:rPr>
          <w:rStyle w:val="SUBST"/>
          <w:rFonts w:ascii="Times New Roman" w:hAnsi="Times New Roman" w:cs="Times New Roman"/>
          <w:b w:val="0"/>
          <w:bCs w:val="0"/>
        </w:rPr>
        <w:t>Эмитент надеется, что в долгосрочной и среднесрочной перспективе динамика развития российского рынка ценных бумаг будет положительной. Однако в краткосрочной перспективе происходит существенное колебание рыночной конъюнктуры, вызванной нестабильной ситуацией на мировых финансовых рынках. В случае развития неблагоприятных тенденций на российском рынке ценных бумаг Эмитент планирует расширить свои инвестиции в инструменты с фиксированной доходностью.</w:t>
      </w:r>
    </w:p>
    <w:p w:rsidR="00CD65E9" w:rsidRDefault="00CD65E9" w:rsidP="00CD65E9">
      <w:pPr>
        <w:pStyle w:val="ConsNormal"/>
        <w:widowControl/>
        <w:spacing w:before="40" w:after="40"/>
        <w:ind w:firstLine="708"/>
        <w:jc w:val="both"/>
      </w:pPr>
      <w:r>
        <w:rPr>
          <w:rFonts w:ascii="Times New Roman" w:hAnsi="Times New Roman" w:cs="Times New Roman"/>
          <w:i/>
          <w:iCs/>
          <w:sz w:val="22"/>
          <w:szCs w:val="22"/>
        </w:rPr>
        <w:t xml:space="preserve">Эмитент планирует осуществить в будущем для эффективного использования данных факторов и условий:   </w:t>
      </w:r>
    </w:p>
    <w:p w:rsidR="00CD65E9" w:rsidRDefault="00CD65E9" w:rsidP="00CD65E9">
      <w:pPr>
        <w:pStyle w:val="ConsNormal"/>
        <w:widowControl/>
        <w:spacing w:before="40" w:after="40"/>
        <w:ind w:firstLine="0"/>
        <w:jc w:val="both"/>
        <w:rPr>
          <w:rFonts w:ascii="Times New Roman" w:hAnsi="Times New Roman" w:cs="Times New Roman"/>
          <w:i/>
          <w:iCs/>
          <w:sz w:val="22"/>
          <w:szCs w:val="22"/>
        </w:rPr>
      </w:pPr>
      <w:r>
        <w:rPr>
          <w:rFonts w:ascii="Times New Roman" w:hAnsi="Times New Roman" w:cs="Times New Roman"/>
          <w:i/>
          <w:iCs/>
          <w:sz w:val="22"/>
          <w:szCs w:val="22"/>
        </w:rPr>
        <w:t>- подробное изучение рыночной конъюнктуры;</w:t>
      </w:r>
    </w:p>
    <w:p w:rsidR="00CD65E9" w:rsidRDefault="00CD65E9" w:rsidP="00CD65E9">
      <w:pPr>
        <w:pStyle w:val="ConsNormal"/>
        <w:widowControl/>
        <w:spacing w:before="40" w:after="40"/>
        <w:ind w:firstLine="0"/>
        <w:jc w:val="both"/>
        <w:rPr>
          <w:rFonts w:ascii="Times New Roman" w:hAnsi="Times New Roman" w:cs="Times New Roman"/>
          <w:i/>
          <w:iCs/>
          <w:sz w:val="22"/>
          <w:szCs w:val="22"/>
        </w:rPr>
      </w:pPr>
      <w:r>
        <w:rPr>
          <w:rFonts w:ascii="Times New Roman" w:hAnsi="Times New Roman" w:cs="Times New Roman"/>
          <w:i/>
          <w:iCs/>
          <w:sz w:val="22"/>
          <w:szCs w:val="22"/>
        </w:rPr>
        <w:t>- выбор оптимальной даты начала размещения ценных бумаг, соответствующей наиболее благоприятной ситуации на фондовом рынке;</w:t>
      </w:r>
    </w:p>
    <w:p w:rsidR="00CD65E9" w:rsidRDefault="00CD65E9" w:rsidP="00CD65E9">
      <w:pPr>
        <w:pStyle w:val="ConsNormal"/>
        <w:widowControl/>
        <w:ind w:firstLine="0"/>
        <w:jc w:val="both"/>
        <w:rPr>
          <w:rFonts w:ascii="Times New Roman" w:hAnsi="Times New Roman" w:cs="Times New Roman"/>
          <w:i/>
          <w:iCs/>
          <w:sz w:val="22"/>
          <w:szCs w:val="22"/>
        </w:rPr>
      </w:pPr>
      <w:r>
        <w:rPr>
          <w:rFonts w:ascii="Times New Roman" w:hAnsi="Times New Roman" w:cs="Times New Roman"/>
          <w:i/>
          <w:iCs/>
          <w:sz w:val="22"/>
          <w:szCs w:val="22"/>
        </w:rPr>
        <w:t>- определение ставки доходности, соответствующей интересам эмитента и ожиданиям рынка.</w:t>
      </w:r>
    </w:p>
    <w:p w:rsidR="00CD65E9" w:rsidRDefault="00CD65E9" w:rsidP="00CD65E9">
      <w:pPr>
        <w:pStyle w:val="ConsNormal"/>
        <w:widowControl/>
        <w:ind w:firstLine="708"/>
        <w:jc w:val="both"/>
        <w:rPr>
          <w:rFonts w:ascii="Times New Roman" w:hAnsi="Times New Roman" w:cs="Times New Roman"/>
          <w:i/>
          <w:iCs/>
          <w:sz w:val="22"/>
          <w:szCs w:val="22"/>
        </w:rPr>
      </w:pPr>
      <w:r>
        <w:rPr>
          <w:rFonts w:ascii="Times New Roman" w:hAnsi="Times New Roman" w:cs="Times New Roman"/>
          <w:i/>
          <w:iCs/>
          <w:sz w:val="22"/>
          <w:szCs w:val="22"/>
        </w:rPr>
        <w:t>Для снижения негативного эффекта факторов и условий, влияющих на деятельность эмитента, планируется осуществлять подробное изучение рыночной конъюнктуры, с целью определения даты начала размещения и оптимальных ставок доходности, соответствующих интересам эмитента и ожиданиям рынка.</w:t>
      </w:r>
    </w:p>
    <w:p w:rsidR="00CD65E9" w:rsidRDefault="00CD65E9" w:rsidP="00CD65E9">
      <w:pPr>
        <w:pStyle w:val="ConsNormal"/>
        <w:widowControl/>
        <w:ind w:firstLine="708"/>
        <w:jc w:val="both"/>
        <w:rPr>
          <w:rFonts w:ascii="Times New Roman" w:hAnsi="Times New Roman" w:cs="Times New Roman"/>
          <w:i/>
          <w:iCs/>
          <w:sz w:val="22"/>
          <w:szCs w:val="22"/>
        </w:rPr>
      </w:pPr>
      <w:r>
        <w:rPr>
          <w:rFonts w:ascii="Times New Roman" w:hAnsi="Times New Roman" w:cs="Times New Roman"/>
          <w:i/>
          <w:iCs/>
          <w:sz w:val="22"/>
          <w:szCs w:val="22"/>
        </w:rPr>
        <w:t xml:space="preserve"> Существенным фактором, который в наибольшей степени может негативно повлиять на результаты деятельности эмитента, является резкое ухудшение конъюнктуры российского фондового рынка. Вероятность наступления таких событий, по мнению Эмитента, оценивается как довольно высокая.</w:t>
      </w:r>
    </w:p>
    <w:p w:rsidR="00CD65E9" w:rsidRDefault="00CD65E9" w:rsidP="00CD65E9">
      <w:pPr>
        <w:pStyle w:val="1"/>
        <w:jc w:val="center"/>
        <w:rPr>
          <w:sz w:val="22"/>
          <w:szCs w:val="22"/>
        </w:rPr>
      </w:pPr>
      <w:r>
        <w:rPr>
          <w:sz w:val="22"/>
          <w:szCs w:val="22"/>
        </w:rPr>
        <w:t>4.5.2. Конкуренты эмитента</w:t>
      </w:r>
    </w:p>
    <w:p w:rsidR="00CD65E9" w:rsidRDefault="00CD65E9" w:rsidP="00CD65E9">
      <w:pPr>
        <w:ind w:firstLine="708"/>
        <w:jc w:val="both"/>
        <w:rPr>
          <w:i/>
          <w:iCs/>
          <w:sz w:val="22"/>
          <w:szCs w:val="22"/>
        </w:rPr>
      </w:pPr>
    </w:p>
    <w:p w:rsidR="00CD65E9" w:rsidRDefault="00CD65E9" w:rsidP="00CD65E9">
      <w:pPr>
        <w:pStyle w:val="ConsNormal"/>
        <w:widowControl/>
        <w:ind w:firstLine="540"/>
        <w:jc w:val="both"/>
        <w:rPr>
          <w:rFonts w:ascii="Times New Roman" w:hAnsi="Times New Roman" w:cs="Times New Roman"/>
          <w:sz w:val="22"/>
          <w:szCs w:val="22"/>
        </w:rPr>
      </w:pPr>
      <w:r>
        <w:rPr>
          <w:rFonts w:ascii="Times New Roman" w:hAnsi="Times New Roman" w:cs="Times New Roman"/>
          <w:sz w:val="22"/>
          <w:szCs w:val="22"/>
        </w:rPr>
        <w:t xml:space="preserve">Основные существующие и предполагаемые конкуренты эмитента по основным видам деятельности, включая конкурентов за рубежом. Приводится перечень факторов конкурентоспособности эмитента с описанием степени их влияния на конкурентоспособность производимой продукции (работ, услуг): </w:t>
      </w:r>
    </w:p>
    <w:p w:rsidR="00CD65E9" w:rsidRDefault="00CD65E9" w:rsidP="00CD65E9">
      <w:pPr>
        <w:pStyle w:val="BodyTextbt"/>
        <w:autoSpaceDE/>
        <w:rPr>
          <w:b w:val="0"/>
          <w:bCs w:val="0"/>
        </w:rPr>
      </w:pPr>
      <w:proofErr w:type="gramStart"/>
      <w:r>
        <w:rPr>
          <w:b w:val="0"/>
          <w:bCs w:val="0"/>
        </w:rPr>
        <w:t>С даты</w:t>
      </w:r>
      <w:proofErr w:type="gramEnd"/>
      <w:r>
        <w:rPr>
          <w:b w:val="0"/>
          <w:bCs w:val="0"/>
        </w:rPr>
        <w:t xml:space="preserve"> государственной регистрации основной деятельностью Эмитента является привлечение инвестиций преимущественно в вагоностроительную отрасль российской промышленности путем предоставления займа Открытому акционерному обществу «Научно-производственная корпорация «Уралвагонзавод» имени Ф.Э. Дзержинского, предоставившему обеспечение для выпуска облигаций. Существующие и предполагаемые конкуренты эмитента отсутствуют. Политика финансирования Поручителя определяется деятельностью и потребностью непосредственно самого Поручителя. </w:t>
      </w:r>
    </w:p>
    <w:p w:rsidR="00CD65E9" w:rsidRDefault="00CD65E9" w:rsidP="00CD65E9">
      <w:pPr>
        <w:ind w:firstLine="708"/>
        <w:jc w:val="both"/>
        <w:rPr>
          <w:b/>
          <w:bCs/>
          <w:i/>
          <w:iCs/>
          <w:sz w:val="22"/>
          <w:szCs w:val="22"/>
        </w:rPr>
      </w:pPr>
    </w:p>
    <w:p w:rsidR="00CD65E9" w:rsidRDefault="00CD65E9" w:rsidP="00CD65E9">
      <w:pPr>
        <w:ind w:firstLine="708"/>
        <w:jc w:val="both"/>
        <w:rPr>
          <w:i/>
          <w:iCs/>
          <w:sz w:val="22"/>
          <w:szCs w:val="22"/>
        </w:rPr>
      </w:pPr>
      <w:r>
        <w:rPr>
          <w:i/>
          <w:iCs/>
          <w:sz w:val="22"/>
          <w:szCs w:val="22"/>
        </w:rPr>
        <w:t>К фактору, который  может улучшить результаты деятельности эмитента можно отнести улучшение финансового состояния Поручителя облигационного займа, вероятность наступления оценивается эмитентом как высокая.</w:t>
      </w:r>
    </w:p>
    <w:p w:rsidR="00CD65E9" w:rsidRDefault="00CD65E9" w:rsidP="00CD65E9">
      <w:pPr>
        <w:spacing w:before="40" w:after="40"/>
        <w:ind w:firstLine="708"/>
        <w:jc w:val="both"/>
        <w:rPr>
          <w:i/>
          <w:iCs/>
          <w:sz w:val="22"/>
          <w:szCs w:val="22"/>
        </w:rPr>
      </w:pPr>
      <w:r>
        <w:rPr>
          <w:i/>
          <w:iCs/>
          <w:sz w:val="22"/>
          <w:szCs w:val="22"/>
        </w:rPr>
        <w:t>Продолжительность действия указанных факторов зависит от макроэкономических процессов в российской и мировой экономике. В связи с этим, в данный момент невозможно спрогнозировать их возможную продолжительность.</w:t>
      </w: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rPr>
          <w:sz w:val="22"/>
          <w:szCs w:val="22"/>
        </w:rPr>
      </w:pPr>
    </w:p>
    <w:p w:rsidR="00CD65E9" w:rsidRDefault="00CD65E9" w:rsidP="00CD65E9">
      <w:pPr>
        <w:autoSpaceDE w:val="0"/>
        <w:autoSpaceDN w:val="0"/>
        <w:adjustRightInd w:val="0"/>
        <w:jc w:val="center"/>
        <w:rPr>
          <w:sz w:val="22"/>
          <w:szCs w:val="22"/>
        </w:rPr>
      </w:pPr>
      <w:r>
        <w:rPr>
          <w:b/>
          <w:bCs/>
          <w:sz w:val="22"/>
          <w:szCs w:val="22"/>
        </w:rPr>
        <w:lastRenderedPageBreak/>
        <w:t>V. Подробные сведения о лицах, входящих в состав органов управления</w:t>
      </w:r>
    </w:p>
    <w:p w:rsidR="00CD65E9" w:rsidRDefault="00CD65E9" w:rsidP="00CD65E9">
      <w:pPr>
        <w:autoSpaceDE w:val="0"/>
        <w:autoSpaceDN w:val="0"/>
        <w:adjustRightInd w:val="0"/>
        <w:jc w:val="center"/>
        <w:rPr>
          <w:sz w:val="22"/>
          <w:szCs w:val="22"/>
        </w:rPr>
      </w:pPr>
      <w:r>
        <w:rPr>
          <w:b/>
          <w:bCs/>
          <w:sz w:val="22"/>
          <w:szCs w:val="22"/>
        </w:rPr>
        <w:t xml:space="preserve">эмитента, органов эмитента по контролю за его </w:t>
      </w:r>
      <w:proofErr w:type="gramStart"/>
      <w:r>
        <w:rPr>
          <w:b/>
          <w:bCs/>
          <w:sz w:val="22"/>
          <w:szCs w:val="22"/>
        </w:rPr>
        <w:t>финансово-хозяйственной</w:t>
      </w:r>
      <w:proofErr w:type="gramEnd"/>
    </w:p>
    <w:p w:rsidR="00CD65E9" w:rsidRDefault="00CD65E9" w:rsidP="00CD65E9">
      <w:pPr>
        <w:autoSpaceDE w:val="0"/>
        <w:autoSpaceDN w:val="0"/>
        <w:adjustRightInd w:val="0"/>
        <w:jc w:val="center"/>
        <w:rPr>
          <w:sz w:val="22"/>
          <w:szCs w:val="22"/>
        </w:rPr>
      </w:pPr>
      <w:r>
        <w:rPr>
          <w:b/>
          <w:bCs/>
          <w:sz w:val="22"/>
          <w:szCs w:val="22"/>
        </w:rPr>
        <w:t>деятельностью, и краткие сведения о сотрудниках (работниках) эмитента</w:t>
      </w:r>
    </w:p>
    <w:p w:rsidR="00CD65E9" w:rsidRDefault="00CD65E9" w:rsidP="00CD65E9">
      <w:pPr>
        <w:autoSpaceDE w:val="0"/>
        <w:autoSpaceDN w:val="0"/>
        <w:adjustRightInd w:val="0"/>
        <w:rPr>
          <w:sz w:val="22"/>
          <w:szCs w:val="22"/>
        </w:rPr>
      </w:pPr>
    </w:p>
    <w:p w:rsidR="00CD65E9" w:rsidRDefault="00CD65E9" w:rsidP="00CD65E9">
      <w:pPr>
        <w:pStyle w:val="3"/>
        <w:keepNext/>
        <w:widowControl/>
        <w:autoSpaceDE w:val="0"/>
        <w:autoSpaceDN w:val="0"/>
        <w:adjustRightInd w:val="0"/>
        <w:spacing w:before="91" w:after="26"/>
        <w:jc w:val="center"/>
      </w:pPr>
      <w:bookmarkStart w:id="45" w:name="_Toc78373658"/>
      <w:r>
        <w:t>5.1. Сведения о структуре и компетенции органов управления эмитента</w:t>
      </w:r>
      <w:bookmarkEnd w:id="45"/>
    </w:p>
    <w:p w:rsidR="00CD65E9" w:rsidRDefault="00CD65E9" w:rsidP="00CD65E9">
      <w:pPr>
        <w:jc w:val="both"/>
        <w:rPr>
          <w:sz w:val="22"/>
          <w:szCs w:val="22"/>
          <w:highlight w:val="cyan"/>
        </w:rPr>
      </w:pPr>
    </w:p>
    <w:p w:rsidR="00CD65E9" w:rsidRDefault="00CD65E9" w:rsidP="00CD65E9">
      <w:pPr>
        <w:rPr>
          <w:rStyle w:val="SUBST"/>
          <w:b w:val="0"/>
          <w:bCs w:val="0"/>
          <w:i w:val="0"/>
          <w:iCs w:val="0"/>
        </w:rPr>
      </w:pPr>
      <w:r>
        <w:rPr>
          <w:rStyle w:val="SUBST"/>
          <w:b w:val="0"/>
          <w:bCs w:val="0"/>
          <w:i w:val="0"/>
          <w:iCs w:val="0"/>
        </w:rPr>
        <w:t>Органами управления эмитента (далее – Общество), в соответствии с его Уставом (п. 9.1. статьи 9), являются:</w:t>
      </w:r>
    </w:p>
    <w:p w:rsidR="00CD65E9" w:rsidRDefault="00CD65E9" w:rsidP="00CD65E9">
      <w:pPr>
        <w:rPr>
          <w:rStyle w:val="SUBST"/>
          <w:b w:val="0"/>
          <w:bCs w:val="0"/>
        </w:rPr>
      </w:pPr>
      <w:r>
        <w:rPr>
          <w:rStyle w:val="SUBST"/>
          <w:b w:val="0"/>
          <w:bCs w:val="0"/>
        </w:rPr>
        <w:t>- Общее собрание Участников Общества;</w:t>
      </w:r>
    </w:p>
    <w:p w:rsidR="00CD65E9" w:rsidRDefault="00CD65E9" w:rsidP="00CD65E9">
      <w:pPr>
        <w:rPr>
          <w:rStyle w:val="SUBST"/>
          <w:b w:val="0"/>
          <w:bCs w:val="0"/>
        </w:rPr>
      </w:pPr>
      <w:r>
        <w:rPr>
          <w:rStyle w:val="SUBST"/>
          <w:b w:val="0"/>
          <w:bCs w:val="0"/>
        </w:rPr>
        <w:t>- Генеральный директор (единоличный исполнительный орган).</w:t>
      </w:r>
    </w:p>
    <w:p w:rsidR="00CD65E9" w:rsidRDefault="00CD65E9" w:rsidP="00CD65E9">
      <w:pPr>
        <w:pStyle w:val="TableText"/>
        <w:widowControl/>
      </w:pPr>
      <w:r>
        <w:rPr>
          <w:i/>
          <w:iCs/>
          <w:sz w:val="22"/>
          <w:szCs w:val="22"/>
        </w:rPr>
        <w:t>Высшим органом управления Обществом является Общее собрание участников.</w:t>
      </w:r>
    </w:p>
    <w:p w:rsidR="00CD65E9" w:rsidRDefault="00CD65E9" w:rsidP="00CD65E9">
      <w:pPr>
        <w:rPr>
          <w:sz w:val="22"/>
          <w:szCs w:val="22"/>
        </w:rPr>
      </w:pPr>
    </w:p>
    <w:p w:rsidR="00CD65E9" w:rsidRDefault="00CD65E9" w:rsidP="00CD65E9">
      <w:pPr>
        <w:pStyle w:val="NormalPrefix"/>
        <w:widowControl/>
        <w:autoSpaceDE/>
        <w:adjustRightInd/>
        <w:spacing w:before="0" w:after="0"/>
        <w:rPr>
          <w:u w:val="single"/>
        </w:rPr>
      </w:pPr>
      <w:r>
        <w:rPr>
          <w:u w:val="single"/>
        </w:rPr>
        <w:t>Компетенция общего собрания участников эмитента в соответствии с его Уставом:</w:t>
      </w:r>
    </w:p>
    <w:p w:rsidR="00CD65E9" w:rsidRDefault="00CD65E9" w:rsidP="00CD65E9">
      <w:pPr>
        <w:pStyle w:val="TableText"/>
        <w:widowControl/>
        <w:jc w:val="both"/>
        <w:rPr>
          <w:sz w:val="22"/>
          <w:szCs w:val="22"/>
        </w:rPr>
      </w:pPr>
      <w:r>
        <w:rPr>
          <w:i/>
          <w:iCs/>
          <w:sz w:val="22"/>
          <w:szCs w:val="22"/>
        </w:rPr>
        <w:t>Вопросы, отнесенные к исключительной компетенции Общего собрания, не могут быть переданы на решение исполнительному органу Общества</w:t>
      </w:r>
      <w:r>
        <w:rPr>
          <w:sz w:val="22"/>
          <w:szCs w:val="22"/>
        </w:rPr>
        <w:t xml:space="preserve"> </w:t>
      </w:r>
      <w:r>
        <w:rPr>
          <w:i/>
          <w:iCs/>
          <w:sz w:val="22"/>
          <w:szCs w:val="22"/>
        </w:rPr>
        <w:t>(п. 9.2. статьи 9 Устава Эмитента).</w:t>
      </w:r>
    </w:p>
    <w:p w:rsidR="00CD65E9" w:rsidRDefault="00CD65E9" w:rsidP="00CD65E9">
      <w:pPr>
        <w:pStyle w:val="TableText"/>
        <w:widowControl/>
        <w:jc w:val="both"/>
        <w:rPr>
          <w:i/>
          <w:iCs/>
          <w:sz w:val="22"/>
          <w:szCs w:val="22"/>
        </w:rPr>
      </w:pPr>
      <w:r>
        <w:rPr>
          <w:i/>
          <w:iCs/>
          <w:sz w:val="22"/>
          <w:szCs w:val="22"/>
        </w:rPr>
        <w:t>В соответствии с п. 9.3. статьи 9 Устава эмитента  к исключительной компетенции Общего собрания участников относится:</w:t>
      </w:r>
    </w:p>
    <w:p w:rsidR="00CD65E9" w:rsidRDefault="00CD65E9" w:rsidP="00CD65E9">
      <w:pPr>
        <w:pStyle w:val="af1"/>
      </w:pPr>
      <w:r>
        <w:t>Исключительная компетенция:</w:t>
      </w:r>
    </w:p>
    <w:p w:rsidR="00CD65E9" w:rsidRDefault="00CD65E9" w:rsidP="00CD65E9">
      <w:pPr>
        <w:numPr>
          <w:ilvl w:val="0"/>
          <w:numId w:val="8"/>
        </w:numPr>
        <w:jc w:val="both"/>
        <w:rPr>
          <w:i/>
          <w:iCs/>
          <w:sz w:val="22"/>
          <w:szCs w:val="22"/>
        </w:rPr>
      </w:pPr>
      <w:r>
        <w:rPr>
          <w:i/>
          <w:iCs/>
          <w:sz w:val="22"/>
          <w:szCs w:val="22"/>
        </w:rPr>
        <w:t>Определение основных направлений деятельности Общества, а также принятие решения об участии в ассоциациях и других объединениях коммерческих организаций.</w:t>
      </w:r>
    </w:p>
    <w:p w:rsidR="00CD65E9" w:rsidRDefault="00CD65E9" w:rsidP="00CD65E9">
      <w:pPr>
        <w:numPr>
          <w:ilvl w:val="0"/>
          <w:numId w:val="2"/>
        </w:numPr>
        <w:jc w:val="both"/>
        <w:rPr>
          <w:i/>
          <w:iCs/>
          <w:sz w:val="22"/>
          <w:szCs w:val="22"/>
        </w:rPr>
      </w:pPr>
      <w:r>
        <w:rPr>
          <w:i/>
          <w:iCs/>
          <w:sz w:val="22"/>
          <w:szCs w:val="22"/>
        </w:rPr>
        <w:t>Изменение устава Общества, в том числе изменение размера уставного капитала Общества.</w:t>
      </w:r>
    </w:p>
    <w:p w:rsidR="00CD65E9" w:rsidRDefault="00CD65E9" w:rsidP="00CD65E9">
      <w:pPr>
        <w:numPr>
          <w:ilvl w:val="0"/>
          <w:numId w:val="2"/>
        </w:numPr>
        <w:jc w:val="both"/>
        <w:rPr>
          <w:i/>
          <w:iCs/>
          <w:sz w:val="22"/>
          <w:szCs w:val="22"/>
        </w:rPr>
      </w:pPr>
      <w:r>
        <w:rPr>
          <w:i/>
          <w:iCs/>
          <w:sz w:val="22"/>
          <w:szCs w:val="22"/>
        </w:rPr>
        <w:t>Внесение изменений в учредительный договор.</w:t>
      </w:r>
    </w:p>
    <w:p w:rsidR="00CD65E9" w:rsidRDefault="00CD65E9" w:rsidP="00CD65E9">
      <w:pPr>
        <w:numPr>
          <w:ilvl w:val="0"/>
          <w:numId w:val="2"/>
        </w:numPr>
        <w:jc w:val="both"/>
        <w:rPr>
          <w:i/>
          <w:iCs/>
          <w:sz w:val="22"/>
          <w:szCs w:val="22"/>
        </w:rPr>
      </w:pPr>
      <w:r>
        <w:rPr>
          <w:i/>
          <w:iCs/>
          <w:sz w:val="22"/>
          <w:szCs w:val="22"/>
        </w:rPr>
        <w:t>Образование исполнительных органов Общества и досрочное прекращение их полномочий, а также принятие решения о передаче полномочий единоличного исполнительного органа коммерческой организации или индивидуальному предпринимателю (управляющему), утверждение такого управляющего и условий договора с ним.</w:t>
      </w:r>
    </w:p>
    <w:p w:rsidR="00CD65E9" w:rsidRDefault="00CD65E9" w:rsidP="00CD65E9">
      <w:pPr>
        <w:numPr>
          <w:ilvl w:val="0"/>
          <w:numId w:val="2"/>
        </w:numPr>
        <w:jc w:val="both"/>
        <w:rPr>
          <w:i/>
          <w:iCs/>
          <w:sz w:val="22"/>
          <w:szCs w:val="22"/>
        </w:rPr>
      </w:pPr>
      <w:r>
        <w:rPr>
          <w:i/>
          <w:iCs/>
          <w:sz w:val="22"/>
          <w:szCs w:val="22"/>
        </w:rPr>
        <w:t>Избрание и досрочное прекращение ревизионной комиссии (ревизора) Общества.</w:t>
      </w:r>
    </w:p>
    <w:p w:rsidR="00CD65E9" w:rsidRDefault="00CD65E9" w:rsidP="00CD65E9">
      <w:pPr>
        <w:numPr>
          <w:ilvl w:val="0"/>
          <w:numId w:val="2"/>
        </w:numPr>
        <w:jc w:val="both"/>
        <w:rPr>
          <w:i/>
          <w:iCs/>
          <w:sz w:val="22"/>
          <w:szCs w:val="22"/>
        </w:rPr>
      </w:pPr>
      <w:r>
        <w:rPr>
          <w:i/>
          <w:iCs/>
          <w:sz w:val="22"/>
          <w:szCs w:val="22"/>
        </w:rPr>
        <w:t>Утверждение годовых отчетов и годовых бухгалтерских балансов.</w:t>
      </w:r>
    </w:p>
    <w:p w:rsidR="00CD65E9" w:rsidRDefault="00CD65E9" w:rsidP="00CD65E9">
      <w:pPr>
        <w:numPr>
          <w:ilvl w:val="0"/>
          <w:numId w:val="2"/>
        </w:numPr>
        <w:jc w:val="both"/>
        <w:rPr>
          <w:i/>
          <w:iCs/>
          <w:sz w:val="22"/>
          <w:szCs w:val="22"/>
        </w:rPr>
      </w:pPr>
      <w:r>
        <w:rPr>
          <w:i/>
          <w:iCs/>
          <w:sz w:val="22"/>
          <w:szCs w:val="22"/>
        </w:rPr>
        <w:t>Принятие решения о распределении чистой прибыли Общества между участниками Общества.</w:t>
      </w:r>
    </w:p>
    <w:p w:rsidR="00CD65E9" w:rsidRDefault="00CD65E9" w:rsidP="00CD65E9">
      <w:pPr>
        <w:numPr>
          <w:ilvl w:val="0"/>
          <w:numId w:val="2"/>
        </w:numPr>
        <w:jc w:val="both"/>
        <w:rPr>
          <w:i/>
          <w:iCs/>
          <w:sz w:val="22"/>
          <w:szCs w:val="22"/>
        </w:rPr>
      </w:pPr>
      <w:r>
        <w:rPr>
          <w:i/>
          <w:iCs/>
          <w:sz w:val="22"/>
          <w:szCs w:val="22"/>
        </w:rPr>
        <w:t>Утверждение (принятие) документов, регулирующих внутреннюю деятельность Общества (внутренние документы Общества).</w:t>
      </w:r>
    </w:p>
    <w:p w:rsidR="00CD65E9" w:rsidRDefault="00CD65E9" w:rsidP="00CD65E9">
      <w:pPr>
        <w:numPr>
          <w:ilvl w:val="0"/>
          <w:numId w:val="2"/>
        </w:numPr>
        <w:jc w:val="both"/>
        <w:rPr>
          <w:i/>
          <w:iCs/>
          <w:sz w:val="22"/>
          <w:szCs w:val="22"/>
        </w:rPr>
      </w:pPr>
      <w:r>
        <w:rPr>
          <w:i/>
          <w:iCs/>
          <w:sz w:val="22"/>
          <w:szCs w:val="22"/>
        </w:rPr>
        <w:t>Принятие решения о размещении Обществом облигаций и иных эмиссионных ценных бумаг.</w:t>
      </w:r>
    </w:p>
    <w:p w:rsidR="00CD65E9" w:rsidRDefault="00CD65E9" w:rsidP="00CD65E9">
      <w:pPr>
        <w:numPr>
          <w:ilvl w:val="0"/>
          <w:numId w:val="2"/>
        </w:numPr>
        <w:jc w:val="both"/>
        <w:rPr>
          <w:i/>
          <w:iCs/>
          <w:sz w:val="22"/>
          <w:szCs w:val="22"/>
        </w:rPr>
      </w:pPr>
      <w:r>
        <w:rPr>
          <w:i/>
          <w:iCs/>
          <w:sz w:val="22"/>
          <w:szCs w:val="22"/>
        </w:rPr>
        <w:t>Назначение аудиторской проверки, утверждение аудитора и определение размера оплаты его услуг.</w:t>
      </w:r>
    </w:p>
    <w:p w:rsidR="00CD65E9" w:rsidRDefault="00CD65E9" w:rsidP="00CD65E9">
      <w:pPr>
        <w:numPr>
          <w:ilvl w:val="0"/>
          <w:numId w:val="2"/>
        </w:numPr>
        <w:jc w:val="both"/>
        <w:rPr>
          <w:i/>
          <w:iCs/>
          <w:sz w:val="22"/>
          <w:szCs w:val="22"/>
        </w:rPr>
      </w:pPr>
      <w:r>
        <w:rPr>
          <w:i/>
          <w:iCs/>
          <w:sz w:val="22"/>
          <w:szCs w:val="22"/>
        </w:rPr>
        <w:t>Принятие решения о реорганизации и ликвидации Общества.</w:t>
      </w:r>
    </w:p>
    <w:p w:rsidR="00CD65E9" w:rsidRDefault="00CD65E9" w:rsidP="00CD65E9">
      <w:pPr>
        <w:numPr>
          <w:ilvl w:val="0"/>
          <w:numId w:val="2"/>
        </w:numPr>
        <w:jc w:val="both"/>
        <w:rPr>
          <w:i/>
          <w:iCs/>
          <w:sz w:val="22"/>
          <w:szCs w:val="22"/>
        </w:rPr>
      </w:pPr>
      <w:r>
        <w:rPr>
          <w:i/>
          <w:iCs/>
          <w:sz w:val="22"/>
          <w:szCs w:val="22"/>
        </w:rPr>
        <w:t>Назначение ликвидационной комиссии и утверждение ликвидационных балансов.</w:t>
      </w:r>
    </w:p>
    <w:p w:rsidR="00CD65E9" w:rsidRDefault="00CD65E9" w:rsidP="00CD65E9">
      <w:pPr>
        <w:numPr>
          <w:ilvl w:val="0"/>
          <w:numId w:val="2"/>
        </w:numPr>
        <w:jc w:val="both"/>
        <w:rPr>
          <w:i/>
          <w:iCs/>
          <w:sz w:val="22"/>
          <w:szCs w:val="22"/>
        </w:rPr>
      </w:pPr>
      <w:r>
        <w:rPr>
          <w:i/>
          <w:iCs/>
          <w:sz w:val="22"/>
          <w:szCs w:val="22"/>
        </w:rPr>
        <w:t>Принятие решения об открытии филиалов и представительств Общества.</w:t>
      </w:r>
    </w:p>
    <w:p w:rsidR="00CD65E9" w:rsidRDefault="00CD65E9" w:rsidP="00CD65E9">
      <w:pPr>
        <w:numPr>
          <w:ilvl w:val="0"/>
          <w:numId w:val="2"/>
        </w:numPr>
        <w:jc w:val="both"/>
        <w:rPr>
          <w:i/>
          <w:iCs/>
          <w:sz w:val="22"/>
          <w:szCs w:val="22"/>
        </w:rPr>
      </w:pPr>
      <w:r>
        <w:rPr>
          <w:i/>
          <w:iCs/>
          <w:sz w:val="22"/>
          <w:szCs w:val="22"/>
        </w:rPr>
        <w:t>Предоставление, а также ограничение или прекращение дополнительных прав участников.</w:t>
      </w:r>
    </w:p>
    <w:p w:rsidR="00CD65E9" w:rsidRDefault="00CD65E9" w:rsidP="00CD65E9">
      <w:pPr>
        <w:numPr>
          <w:ilvl w:val="0"/>
          <w:numId w:val="2"/>
        </w:numPr>
        <w:jc w:val="both"/>
        <w:rPr>
          <w:i/>
          <w:iCs/>
          <w:sz w:val="22"/>
          <w:szCs w:val="22"/>
        </w:rPr>
      </w:pPr>
      <w:r>
        <w:rPr>
          <w:i/>
          <w:iCs/>
          <w:sz w:val="22"/>
          <w:szCs w:val="22"/>
        </w:rPr>
        <w:t>Предоставление, а также ограничение или прекращение дополнительных обязанностей участников.</w:t>
      </w:r>
    </w:p>
    <w:p w:rsidR="00CD65E9" w:rsidRDefault="00CD65E9" w:rsidP="00CD65E9">
      <w:pPr>
        <w:numPr>
          <w:ilvl w:val="0"/>
          <w:numId w:val="2"/>
        </w:numPr>
        <w:jc w:val="both"/>
        <w:rPr>
          <w:i/>
          <w:iCs/>
          <w:sz w:val="22"/>
          <w:szCs w:val="22"/>
        </w:rPr>
      </w:pPr>
      <w:r>
        <w:rPr>
          <w:i/>
          <w:iCs/>
          <w:sz w:val="22"/>
          <w:szCs w:val="22"/>
        </w:rPr>
        <w:t>Принятие решения об ограничении максимального размера доли участника Общества.</w:t>
      </w:r>
    </w:p>
    <w:p w:rsidR="00CD65E9" w:rsidRDefault="00CD65E9" w:rsidP="00CD65E9">
      <w:pPr>
        <w:numPr>
          <w:ilvl w:val="0"/>
          <w:numId w:val="2"/>
        </w:numPr>
        <w:jc w:val="both"/>
        <w:rPr>
          <w:i/>
          <w:iCs/>
          <w:sz w:val="22"/>
          <w:szCs w:val="22"/>
        </w:rPr>
      </w:pPr>
      <w:r>
        <w:rPr>
          <w:i/>
          <w:iCs/>
          <w:sz w:val="22"/>
          <w:szCs w:val="22"/>
        </w:rPr>
        <w:t xml:space="preserve">Принятие решения об ограничении </w:t>
      </w:r>
      <w:proofErr w:type="gramStart"/>
      <w:r>
        <w:rPr>
          <w:i/>
          <w:iCs/>
          <w:sz w:val="22"/>
          <w:szCs w:val="22"/>
        </w:rPr>
        <w:t>возможности изменения соотношения долей участников</w:t>
      </w:r>
      <w:proofErr w:type="gramEnd"/>
      <w:r>
        <w:rPr>
          <w:i/>
          <w:iCs/>
          <w:sz w:val="22"/>
          <w:szCs w:val="22"/>
        </w:rPr>
        <w:t xml:space="preserve"> в уставном капитале Общества.</w:t>
      </w:r>
    </w:p>
    <w:p w:rsidR="00CD65E9" w:rsidRDefault="00CD65E9" w:rsidP="00CD65E9">
      <w:pPr>
        <w:numPr>
          <w:ilvl w:val="0"/>
          <w:numId w:val="2"/>
        </w:numPr>
        <w:jc w:val="both"/>
        <w:rPr>
          <w:i/>
          <w:iCs/>
          <w:sz w:val="22"/>
          <w:szCs w:val="22"/>
        </w:rPr>
      </w:pPr>
      <w:r>
        <w:rPr>
          <w:i/>
          <w:iCs/>
          <w:sz w:val="22"/>
          <w:szCs w:val="22"/>
        </w:rPr>
        <w:t>Утверждение денежной оценки неденежных вкладов, вносимых участниками в качестве оплаты своей доли в уставном капитале Общества.</w:t>
      </w:r>
    </w:p>
    <w:p w:rsidR="00CD65E9" w:rsidRDefault="00CD65E9" w:rsidP="00CD65E9">
      <w:pPr>
        <w:numPr>
          <w:ilvl w:val="0"/>
          <w:numId w:val="2"/>
        </w:numPr>
        <w:jc w:val="both"/>
        <w:rPr>
          <w:i/>
          <w:iCs/>
          <w:sz w:val="22"/>
          <w:szCs w:val="22"/>
        </w:rPr>
      </w:pPr>
      <w:r>
        <w:rPr>
          <w:i/>
          <w:iCs/>
          <w:sz w:val="22"/>
          <w:szCs w:val="22"/>
        </w:rPr>
        <w:t>Определение иного порядка предоставления денежной компенсации Обществу, в случае прекращения у Общества права пользования имуществом до истечения срока, на который такое имущество было передано в пользование Обществу в качестве вклада в уставный капитал.</w:t>
      </w:r>
    </w:p>
    <w:p w:rsidR="00CD65E9" w:rsidRDefault="00CD65E9" w:rsidP="00CD65E9">
      <w:pPr>
        <w:numPr>
          <w:ilvl w:val="0"/>
          <w:numId w:val="2"/>
        </w:numPr>
        <w:jc w:val="both"/>
        <w:rPr>
          <w:i/>
          <w:iCs/>
          <w:sz w:val="22"/>
          <w:szCs w:val="22"/>
        </w:rPr>
      </w:pPr>
      <w:r>
        <w:rPr>
          <w:i/>
          <w:iCs/>
          <w:sz w:val="22"/>
          <w:szCs w:val="22"/>
        </w:rPr>
        <w:t xml:space="preserve">Порядок и способы увеличения уставного капитала Общества денежными средствами без изменения </w:t>
      </w:r>
      <w:proofErr w:type="gramStart"/>
      <w:r>
        <w:rPr>
          <w:i/>
          <w:iCs/>
          <w:sz w:val="22"/>
          <w:szCs w:val="22"/>
        </w:rPr>
        <w:t>соотношений размеров долей участников Общества</w:t>
      </w:r>
      <w:proofErr w:type="gramEnd"/>
      <w:r>
        <w:rPr>
          <w:i/>
          <w:iCs/>
          <w:sz w:val="22"/>
          <w:szCs w:val="22"/>
        </w:rPr>
        <w:t xml:space="preserve"> в уставном капитале Общества.</w:t>
      </w:r>
    </w:p>
    <w:p w:rsidR="00CD65E9" w:rsidRDefault="00CD65E9" w:rsidP="00CD65E9">
      <w:pPr>
        <w:numPr>
          <w:ilvl w:val="0"/>
          <w:numId w:val="2"/>
        </w:numPr>
        <w:jc w:val="both"/>
        <w:rPr>
          <w:i/>
          <w:iCs/>
          <w:sz w:val="22"/>
          <w:szCs w:val="22"/>
        </w:rPr>
      </w:pPr>
      <w:r>
        <w:rPr>
          <w:i/>
          <w:iCs/>
          <w:sz w:val="22"/>
          <w:szCs w:val="22"/>
        </w:rPr>
        <w:t xml:space="preserve">Порядок и способы увеличения уставного капитала Общества неденежными средствами без изменения </w:t>
      </w:r>
      <w:proofErr w:type="gramStart"/>
      <w:r>
        <w:rPr>
          <w:i/>
          <w:iCs/>
          <w:sz w:val="22"/>
          <w:szCs w:val="22"/>
        </w:rPr>
        <w:t>соотношений размеров долей участников Общества</w:t>
      </w:r>
      <w:proofErr w:type="gramEnd"/>
      <w:r>
        <w:rPr>
          <w:i/>
          <w:iCs/>
          <w:sz w:val="22"/>
          <w:szCs w:val="22"/>
        </w:rPr>
        <w:t xml:space="preserve"> в уставном капитале Общества.</w:t>
      </w:r>
    </w:p>
    <w:p w:rsidR="00CD65E9" w:rsidRDefault="00CD65E9" w:rsidP="00CD65E9">
      <w:pPr>
        <w:numPr>
          <w:ilvl w:val="0"/>
          <w:numId w:val="2"/>
        </w:numPr>
        <w:jc w:val="both"/>
        <w:rPr>
          <w:i/>
          <w:iCs/>
          <w:sz w:val="22"/>
          <w:szCs w:val="22"/>
        </w:rPr>
      </w:pPr>
      <w:r>
        <w:rPr>
          <w:i/>
          <w:iCs/>
          <w:sz w:val="22"/>
          <w:szCs w:val="22"/>
        </w:rPr>
        <w:t xml:space="preserve">Принятие решения об утверждении </w:t>
      </w:r>
      <w:proofErr w:type="gramStart"/>
      <w:r>
        <w:rPr>
          <w:i/>
          <w:iCs/>
          <w:sz w:val="22"/>
          <w:szCs w:val="22"/>
        </w:rPr>
        <w:t>итогов внесения дополнительных вкладов участников Общества</w:t>
      </w:r>
      <w:proofErr w:type="gramEnd"/>
      <w:r>
        <w:rPr>
          <w:i/>
          <w:iCs/>
          <w:sz w:val="22"/>
          <w:szCs w:val="22"/>
        </w:rPr>
        <w:t>.</w:t>
      </w:r>
    </w:p>
    <w:p w:rsidR="00CD65E9" w:rsidRDefault="00CD65E9" w:rsidP="00CD65E9">
      <w:pPr>
        <w:numPr>
          <w:ilvl w:val="0"/>
          <w:numId w:val="2"/>
        </w:numPr>
        <w:jc w:val="both"/>
        <w:rPr>
          <w:i/>
          <w:iCs/>
          <w:sz w:val="22"/>
          <w:szCs w:val="22"/>
        </w:rPr>
      </w:pPr>
      <w:r>
        <w:rPr>
          <w:i/>
          <w:iCs/>
          <w:sz w:val="22"/>
          <w:szCs w:val="22"/>
        </w:rPr>
        <w:lastRenderedPageBreak/>
        <w:t>Принятие решения об увеличении уставного капитала Общества на основании заявления участника (участников) Общества о внесении дополнительного вклада.</w:t>
      </w:r>
    </w:p>
    <w:p w:rsidR="00CD65E9" w:rsidRDefault="00CD65E9" w:rsidP="00CD65E9">
      <w:pPr>
        <w:numPr>
          <w:ilvl w:val="0"/>
          <w:numId w:val="2"/>
        </w:numPr>
        <w:jc w:val="both"/>
        <w:rPr>
          <w:i/>
          <w:iCs/>
          <w:sz w:val="22"/>
          <w:szCs w:val="22"/>
        </w:rPr>
      </w:pPr>
      <w:r>
        <w:rPr>
          <w:i/>
          <w:iCs/>
          <w:sz w:val="22"/>
          <w:szCs w:val="22"/>
        </w:rPr>
        <w:t>Принятие решения об увеличении уставного капитала Общества на основании заявлений третьих лиц о внесении дополнительного вклада, если прием в Общество указанных лиц прямо не запрещен Уставом Общества.</w:t>
      </w:r>
    </w:p>
    <w:p w:rsidR="00CD65E9" w:rsidRDefault="00CD65E9" w:rsidP="00CD65E9">
      <w:pPr>
        <w:numPr>
          <w:ilvl w:val="0"/>
          <w:numId w:val="2"/>
        </w:numPr>
        <w:jc w:val="both"/>
        <w:rPr>
          <w:i/>
          <w:iCs/>
          <w:sz w:val="22"/>
          <w:szCs w:val="22"/>
        </w:rPr>
      </w:pPr>
      <w:r>
        <w:rPr>
          <w:i/>
          <w:iCs/>
          <w:sz w:val="22"/>
          <w:szCs w:val="22"/>
        </w:rPr>
        <w:t>Принятие решения об осуществлении преимущественного права покупки доли (ее части) участниками Общества по цене и на условиях предложения третьим лицам, если прием и в Общество указанных лиц прямо не запрещен Уставом Общества.</w:t>
      </w:r>
    </w:p>
    <w:p w:rsidR="00CD65E9" w:rsidRDefault="00CD65E9" w:rsidP="00CD65E9">
      <w:pPr>
        <w:numPr>
          <w:ilvl w:val="0"/>
          <w:numId w:val="2"/>
        </w:numPr>
        <w:jc w:val="both"/>
        <w:rPr>
          <w:i/>
          <w:iCs/>
          <w:sz w:val="22"/>
          <w:szCs w:val="22"/>
        </w:rPr>
      </w:pPr>
      <w:r>
        <w:rPr>
          <w:i/>
          <w:iCs/>
          <w:sz w:val="22"/>
          <w:szCs w:val="22"/>
        </w:rPr>
        <w:t>Принятие решения о согласии Общества на залог доли (ее части) участника Общества третьему лицу.</w:t>
      </w:r>
    </w:p>
    <w:p w:rsidR="00CD65E9" w:rsidRDefault="00CD65E9" w:rsidP="00CD65E9">
      <w:pPr>
        <w:numPr>
          <w:ilvl w:val="0"/>
          <w:numId w:val="2"/>
        </w:numPr>
        <w:jc w:val="both"/>
        <w:rPr>
          <w:i/>
          <w:iCs/>
          <w:sz w:val="22"/>
          <w:szCs w:val="22"/>
        </w:rPr>
      </w:pPr>
      <w:r>
        <w:rPr>
          <w:i/>
          <w:iCs/>
          <w:sz w:val="22"/>
          <w:szCs w:val="22"/>
        </w:rPr>
        <w:t>Принятие решения о продаже доли, принадлежащей Обществу участникам Общества, в результате которой меняются размеры долей его участников продажа доли третьим лицам, а также внесение связанных с продажей долей изменений в учредительные документы общества.</w:t>
      </w:r>
    </w:p>
    <w:p w:rsidR="00CD65E9" w:rsidRDefault="00CD65E9" w:rsidP="00CD65E9">
      <w:pPr>
        <w:numPr>
          <w:ilvl w:val="0"/>
          <w:numId w:val="2"/>
        </w:numPr>
        <w:jc w:val="both"/>
        <w:rPr>
          <w:i/>
          <w:iCs/>
          <w:sz w:val="22"/>
          <w:szCs w:val="22"/>
        </w:rPr>
      </w:pPr>
      <w:r>
        <w:rPr>
          <w:i/>
          <w:iCs/>
          <w:sz w:val="22"/>
          <w:szCs w:val="22"/>
        </w:rPr>
        <w:t>Утверждение итогов оплаты доли, ранее принадлежавшей обществу, реализованной участникам общества или третьим лицам, если это прямо не запрещено Уставом Общества.</w:t>
      </w:r>
    </w:p>
    <w:p w:rsidR="00CD65E9" w:rsidRDefault="00CD65E9" w:rsidP="00CD65E9">
      <w:pPr>
        <w:numPr>
          <w:ilvl w:val="0"/>
          <w:numId w:val="2"/>
        </w:numPr>
        <w:jc w:val="both"/>
        <w:rPr>
          <w:i/>
          <w:iCs/>
          <w:sz w:val="22"/>
          <w:szCs w:val="22"/>
        </w:rPr>
      </w:pPr>
      <w:r>
        <w:rPr>
          <w:i/>
          <w:iCs/>
          <w:sz w:val="22"/>
          <w:szCs w:val="22"/>
        </w:rPr>
        <w:t>Принятие решения о предоставлении обществу преимущественного права покупки доли (ее части) уступающего ее участника общества, если другие участники не воспользовались своим преимущественным правом покупки.</w:t>
      </w:r>
    </w:p>
    <w:p w:rsidR="00CD65E9" w:rsidRDefault="00CD65E9" w:rsidP="00CD65E9">
      <w:pPr>
        <w:numPr>
          <w:ilvl w:val="0"/>
          <w:numId w:val="2"/>
        </w:numPr>
        <w:jc w:val="both"/>
        <w:rPr>
          <w:i/>
          <w:iCs/>
          <w:sz w:val="22"/>
          <w:szCs w:val="22"/>
        </w:rPr>
      </w:pPr>
      <w:r>
        <w:rPr>
          <w:i/>
          <w:iCs/>
          <w:sz w:val="22"/>
          <w:szCs w:val="22"/>
        </w:rPr>
        <w:t xml:space="preserve">Принятие решения о выплате всеми участниками Общества действительной стоимости доли участника </w:t>
      </w:r>
      <w:proofErr w:type="gramStart"/>
      <w:r>
        <w:rPr>
          <w:i/>
          <w:iCs/>
          <w:sz w:val="22"/>
          <w:szCs w:val="22"/>
        </w:rPr>
        <w:t>Общества</w:t>
      </w:r>
      <w:proofErr w:type="gramEnd"/>
      <w:r>
        <w:rPr>
          <w:i/>
          <w:iCs/>
          <w:sz w:val="22"/>
          <w:szCs w:val="22"/>
        </w:rPr>
        <w:t xml:space="preserve"> на которое обращено взыскание кредиторами участника Общества пропорционально их долям, в случае отсутствия у данного участника иного имущества на которое может быть обращено взыскание.</w:t>
      </w:r>
    </w:p>
    <w:p w:rsidR="00CD65E9" w:rsidRDefault="00CD65E9" w:rsidP="00CD65E9">
      <w:pPr>
        <w:numPr>
          <w:ilvl w:val="0"/>
          <w:numId w:val="2"/>
        </w:numPr>
        <w:jc w:val="both"/>
        <w:rPr>
          <w:i/>
          <w:iCs/>
          <w:sz w:val="22"/>
          <w:szCs w:val="22"/>
        </w:rPr>
      </w:pPr>
      <w:r>
        <w:rPr>
          <w:i/>
          <w:iCs/>
          <w:sz w:val="22"/>
          <w:szCs w:val="22"/>
        </w:rPr>
        <w:t xml:space="preserve">Определение иного порядка выплаты всеми участниками Общества действительной стоимости доли участника </w:t>
      </w:r>
      <w:proofErr w:type="gramStart"/>
      <w:r>
        <w:rPr>
          <w:i/>
          <w:iCs/>
          <w:sz w:val="22"/>
          <w:szCs w:val="22"/>
        </w:rPr>
        <w:t>Общества</w:t>
      </w:r>
      <w:proofErr w:type="gramEnd"/>
      <w:r>
        <w:rPr>
          <w:i/>
          <w:iCs/>
          <w:sz w:val="22"/>
          <w:szCs w:val="22"/>
        </w:rPr>
        <w:t xml:space="preserve"> на которое обращено взыскание кредиторами участника Общества пропорционально их долям, в случае отсутствия у данного участника иного имущества на которое может быть обращено взыскание.</w:t>
      </w:r>
    </w:p>
    <w:p w:rsidR="00CD65E9" w:rsidRDefault="00CD65E9" w:rsidP="00CD65E9">
      <w:pPr>
        <w:numPr>
          <w:ilvl w:val="0"/>
          <w:numId w:val="2"/>
        </w:numPr>
        <w:jc w:val="both"/>
        <w:rPr>
          <w:i/>
          <w:iCs/>
          <w:sz w:val="22"/>
          <w:szCs w:val="22"/>
        </w:rPr>
      </w:pPr>
      <w:r>
        <w:rPr>
          <w:i/>
          <w:iCs/>
          <w:sz w:val="22"/>
          <w:szCs w:val="22"/>
        </w:rPr>
        <w:t>Определение иного порядка внесения участниками Общества вкладов в имущество Общества.</w:t>
      </w:r>
    </w:p>
    <w:p w:rsidR="00CD65E9" w:rsidRDefault="00CD65E9" w:rsidP="00CD65E9">
      <w:pPr>
        <w:numPr>
          <w:ilvl w:val="0"/>
          <w:numId w:val="2"/>
        </w:numPr>
        <w:jc w:val="both"/>
        <w:rPr>
          <w:i/>
          <w:iCs/>
          <w:sz w:val="22"/>
          <w:szCs w:val="22"/>
        </w:rPr>
      </w:pPr>
      <w:r>
        <w:rPr>
          <w:i/>
          <w:iCs/>
          <w:sz w:val="22"/>
          <w:szCs w:val="22"/>
        </w:rPr>
        <w:t>Принятие решения о внесении участниками Общества вкладов в имущество Общества без изменения соотношения размеров их долей в уставном капитале Общества.</w:t>
      </w:r>
    </w:p>
    <w:p w:rsidR="00CD65E9" w:rsidRDefault="00CD65E9" w:rsidP="00CD65E9">
      <w:pPr>
        <w:numPr>
          <w:ilvl w:val="0"/>
          <w:numId w:val="2"/>
        </w:numPr>
        <w:jc w:val="both"/>
        <w:rPr>
          <w:i/>
          <w:iCs/>
          <w:sz w:val="22"/>
          <w:szCs w:val="22"/>
        </w:rPr>
      </w:pPr>
      <w:r>
        <w:rPr>
          <w:i/>
          <w:iCs/>
          <w:sz w:val="22"/>
          <w:szCs w:val="22"/>
        </w:rPr>
        <w:t>Принятие решения о максимально возможной стоимости вклада в имущество Общества и иных, связанных с этим ограничений.</w:t>
      </w:r>
    </w:p>
    <w:p w:rsidR="00CD65E9" w:rsidRDefault="00CD65E9" w:rsidP="00CD65E9">
      <w:pPr>
        <w:numPr>
          <w:ilvl w:val="0"/>
          <w:numId w:val="2"/>
        </w:numPr>
        <w:jc w:val="both"/>
        <w:rPr>
          <w:i/>
          <w:iCs/>
          <w:sz w:val="22"/>
          <w:szCs w:val="22"/>
        </w:rPr>
      </w:pPr>
      <w:r>
        <w:rPr>
          <w:i/>
          <w:iCs/>
          <w:sz w:val="22"/>
          <w:szCs w:val="22"/>
        </w:rPr>
        <w:t>Внесение в устав (исключение из устава) Общества изменений, регламентирующих максимально возможную стоимость вклада в имущество Общества и иных, связанных с этим ограничений.</w:t>
      </w:r>
    </w:p>
    <w:p w:rsidR="00CD65E9" w:rsidRDefault="00CD65E9" w:rsidP="00CD65E9">
      <w:pPr>
        <w:numPr>
          <w:ilvl w:val="0"/>
          <w:numId w:val="2"/>
        </w:numPr>
        <w:jc w:val="both"/>
        <w:rPr>
          <w:i/>
          <w:iCs/>
          <w:sz w:val="22"/>
          <w:szCs w:val="22"/>
        </w:rPr>
      </w:pPr>
      <w:r>
        <w:rPr>
          <w:i/>
          <w:iCs/>
          <w:sz w:val="22"/>
          <w:szCs w:val="22"/>
        </w:rPr>
        <w:t>Принятие решения о максимально возможной стоимости вклада в имущество Общества одним участником Общества и иных, связанных с этим ограничений.</w:t>
      </w:r>
    </w:p>
    <w:p w:rsidR="00CD65E9" w:rsidRDefault="00CD65E9" w:rsidP="00CD65E9">
      <w:pPr>
        <w:numPr>
          <w:ilvl w:val="0"/>
          <w:numId w:val="2"/>
        </w:numPr>
        <w:jc w:val="both"/>
        <w:rPr>
          <w:i/>
          <w:iCs/>
          <w:sz w:val="22"/>
          <w:szCs w:val="22"/>
        </w:rPr>
      </w:pPr>
      <w:r>
        <w:rPr>
          <w:i/>
          <w:iCs/>
          <w:sz w:val="22"/>
          <w:szCs w:val="22"/>
        </w:rPr>
        <w:t>Внесение в Устав (исключение из устава) Общества изменений, регламентирующих максимально возможную стоимость вклада в имущество Общества  одним участником Общества и иных, связанных с этим ограничений.</w:t>
      </w:r>
    </w:p>
    <w:p w:rsidR="00CD65E9" w:rsidRDefault="00CD65E9" w:rsidP="00CD65E9">
      <w:pPr>
        <w:numPr>
          <w:ilvl w:val="0"/>
          <w:numId w:val="2"/>
        </w:numPr>
        <w:jc w:val="both"/>
        <w:rPr>
          <w:i/>
          <w:iCs/>
          <w:sz w:val="22"/>
          <w:szCs w:val="22"/>
        </w:rPr>
      </w:pPr>
      <w:r>
        <w:rPr>
          <w:i/>
          <w:iCs/>
          <w:sz w:val="22"/>
          <w:szCs w:val="22"/>
        </w:rPr>
        <w:t>Определение структуры вкладов в имущество Общества.</w:t>
      </w:r>
    </w:p>
    <w:p w:rsidR="00CD65E9" w:rsidRDefault="00CD65E9" w:rsidP="00CD65E9">
      <w:pPr>
        <w:numPr>
          <w:ilvl w:val="0"/>
          <w:numId w:val="2"/>
        </w:numPr>
        <w:jc w:val="both"/>
        <w:rPr>
          <w:i/>
          <w:iCs/>
          <w:sz w:val="22"/>
          <w:szCs w:val="22"/>
        </w:rPr>
      </w:pPr>
      <w:r>
        <w:rPr>
          <w:i/>
          <w:iCs/>
          <w:sz w:val="22"/>
          <w:szCs w:val="22"/>
        </w:rPr>
        <w:t>Определение порядка распределения прибыли между участниками Общества.</w:t>
      </w:r>
    </w:p>
    <w:p w:rsidR="00CD65E9" w:rsidRDefault="00CD65E9" w:rsidP="00CD65E9">
      <w:pPr>
        <w:numPr>
          <w:ilvl w:val="0"/>
          <w:numId w:val="2"/>
        </w:numPr>
        <w:jc w:val="both"/>
        <w:rPr>
          <w:i/>
          <w:iCs/>
          <w:sz w:val="22"/>
          <w:szCs w:val="22"/>
        </w:rPr>
      </w:pPr>
      <w:r>
        <w:rPr>
          <w:i/>
          <w:iCs/>
          <w:sz w:val="22"/>
          <w:szCs w:val="22"/>
        </w:rPr>
        <w:t>Принятие решения о внесении изменения в Устав Общества, изменяющего порядок определения количества голосов при голосовании участниками Общества по вопросам, внесенным в повестку дня общим собрания участников.</w:t>
      </w:r>
    </w:p>
    <w:p w:rsidR="00CD65E9" w:rsidRDefault="00CD65E9" w:rsidP="00CD65E9">
      <w:pPr>
        <w:numPr>
          <w:ilvl w:val="0"/>
          <w:numId w:val="2"/>
        </w:numPr>
        <w:jc w:val="both"/>
        <w:rPr>
          <w:i/>
          <w:iCs/>
          <w:sz w:val="22"/>
          <w:szCs w:val="22"/>
        </w:rPr>
      </w:pPr>
      <w:r>
        <w:rPr>
          <w:i/>
          <w:iCs/>
          <w:sz w:val="22"/>
          <w:szCs w:val="22"/>
        </w:rPr>
        <w:t>Принятие решения  о порядке проведения общего собрания участников Общества в части, неурегулированной законодательством.</w:t>
      </w:r>
    </w:p>
    <w:p w:rsidR="00CD65E9" w:rsidRDefault="00CD65E9" w:rsidP="00CD65E9">
      <w:pPr>
        <w:numPr>
          <w:ilvl w:val="0"/>
          <w:numId w:val="2"/>
        </w:numPr>
        <w:jc w:val="both"/>
        <w:rPr>
          <w:i/>
          <w:iCs/>
          <w:sz w:val="22"/>
          <w:szCs w:val="22"/>
        </w:rPr>
      </w:pPr>
      <w:r>
        <w:rPr>
          <w:i/>
          <w:iCs/>
          <w:sz w:val="22"/>
          <w:szCs w:val="22"/>
        </w:rPr>
        <w:t>Принятие решения  о совершении Обществом сделки, в совершении которой имеется заинтересованность членов наблюдательных и исполнительных органов Общества или участника Общества, имеющего совместно с его аффилированными лицами 20 и более % голосов от общего числа голосов участников Общества.</w:t>
      </w:r>
    </w:p>
    <w:p w:rsidR="00CD65E9" w:rsidRDefault="00CD65E9" w:rsidP="00CD65E9">
      <w:pPr>
        <w:numPr>
          <w:ilvl w:val="0"/>
          <w:numId w:val="2"/>
        </w:numPr>
        <w:jc w:val="both"/>
        <w:rPr>
          <w:i/>
          <w:iCs/>
          <w:sz w:val="22"/>
          <w:szCs w:val="22"/>
        </w:rPr>
      </w:pPr>
      <w:r>
        <w:rPr>
          <w:i/>
          <w:iCs/>
          <w:sz w:val="22"/>
          <w:szCs w:val="22"/>
        </w:rPr>
        <w:t>Принятие решения о совершении Обществом крупной сделки, размер которой определен Федеральным законом "Об обществах с ограниченной ответственностью" и Уставом Общества.</w:t>
      </w:r>
    </w:p>
    <w:p w:rsidR="00CD65E9" w:rsidRDefault="00CD65E9" w:rsidP="00CD65E9">
      <w:pPr>
        <w:numPr>
          <w:ilvl w:val="0"/>
          <w:numId w:val="2"/>
        </w:numPr>
        <w:jc w:val="both"/>
        <w:rPr>
          <w:i/>
          <w:iCs/>
          <w:sz w:val="22"/>
          <w:szCs w:val="22"/>
        </w:rPr>
      </w:pPr>
      <w:r>
        <w:rPr>
          <w:i/>
          <w:iCs/>
          <w:sz w:val="22"/>
          <w:szCs w:val="22"/>
        </w:rPr>
        <w:t>Сроки и порядок хра</w:t>
      </w:r>
      <w:r w:rsidR="00101A6B">
        <w:rPr>
          <w:i/>
          <w:iCs/>
          <w:sz w:val="22"/>
          <w:szCs w:val="22"/>
        </w:rPr>
        <w:t>нения иных документов, не поиме</w:t>
      </w:r>
      <w:r>
        <w:rPr>
          <w:i/>
          <w:iCs/>
          <w:sz w:val="22"/>
          <w:szCs w:val="22"/>
        </w:rPr>
        <w:t>нованных в Федеральном законе "Об обществах с ограниченной ответственностью".</w:t>
      </w:r>
    </w:p>
    <w:p w:rsidR="00CD65E9" w:rsidRDefault="00CD65E9" w:rsidP="00CD65E9">
      <w:pPr>
        <w:jc w:val="both"/>
        <w:rPr>
          <w:i/>
          <w:iCs/>
          <w:sz w:val="22"/>
          <w:szCs w:val="22"/>
        </w:rPr>
      </w:pPr>
      <w:r>
        <w:rPr>
          <w:i/>
          <w:iCs/>
          <w:sz w:val="22"/>
          <w:szCs w:val="22"/>
        </w:rPr>
        <w:t xml:space="preserve">Общая компетенция: </w:t>
      </w:r>
    </w:p>
    <w:p w:rsidR="00CD65E9" w:rsidRDefault="00CD65E9" w:rsidP="00CD65E9">
      <w:pPr>
        <w:numPr>
          <w:ilvl w:val="0"/>
          <w:numId w:val="2"/>
        </w:numPr>
        <w:jc w:val="both"/>
        <w:rPr>
          <w:i/>
          <w:iCs/>
          <w:sz w:val="22"/>
          <w:szCs w:val="22"/>
        </w:rPr>
      </w:pPr>
      <w:r>
        <w:rPr>
          <w:i/>
          <w:iCs/>
          <w:sz w:val="22"/>
          <w:szCs w:val="22"/>
        </w:rPr>
        <w:t>Утверждение положений о филиалах и представительствах Общества.</w:t>
      </w:r>
    </w:p>
    <w:p w:rsidR="00CD65E9" w:rsidRDefault="00CD65E9" w:rsidP="00CD65E9">
      <w:pPr>
        <w:numPr>
          <w:ilvl w:val="0"/>
          <w:numId w:val="2"/>
        </w:numPr>
        <w:jc w:val="both"/>
        <w:rPr>
          <w:i/>
          <w:iCs/>
          <w:sz w:val="22"/>
          <w:szCs w:val="22"/>
        </w:rPr>
      </w:pPr>
      <w:r>
        <w:rPr>
          <w:i/>
          <w:iCs/>
          <w:sz w:val="22"/>
          <w:szCs w:val="22"/>
        </w:rPr>
        <w:lastRenderedPageBreak/>
        <w:t xml:space="preserve">Назначение руководителей филиалов и представительств Общества. </w:t>
      </w:r>
    </w:p>
    <w:p w:rsidR="00CD65E9" w:rsidRDefault="00CD65E9" w:rsidP="00CD65E9">
      <w:pPr>
        <w:numPr>
          <w:ilvl w:val="0"/>
          <w:numId w:val="2"/>
        </w:numPr>
        <w:jc w:val="both"/>
        <w:rPr>
          <w:i/>
          <w:iCs/>
          <w:sz w:val="22"/>
          <w:szCs w:val="22"/>
        </w:rPr>
      </w:pPr>
      <w:r>
        <w:rPr>
          <w:i/>
          <w:iCs/>
          <w:sz w:val="22"/>
          <w:szCs w:val="22"/>
        </w:rPr>
        <w:t>Избрание и увольнение Генерального директора.</w:t>
      </w:r>
    </w:p>
    <w:p w:rsidR="00CD65E9" w:rsidRDefault="00CD65E9" w:rsidP="00CD65E9">
      <w:pPr>
        <w:numPr>
          <w:ilvl w:val="0"/>
          <w:numId w:val="2"/>
        </w:numPr>
        <w:jc w:val="both"/>
        <w:rPr>
          <w:i/>
          <w:iCs/>
          <w:sz w:val="22"/>
          <w:szCs w:val="22"/>
        </w:rPr>
      </w:pPr>
      <w:r>
        <w:rPr>
          <w:i/>
          <w:iCs/>
          <w:sz w:val="22"/>
          <w:szCs w:val="22"/>
        </w:rPr>
        <w:t>Принятие решения о выплате Обществом действительной стоимости доли участника, на которую обращено взыскание кредиторов в случае недостаточности его имущества, на которое по действующему законодательству может быть обращено взыскание.</w:t>
      </w:r>
    </w:p>
    <w:p w:rsidR="00CD65E9" w:rsidRDefault="00CD65E9" w:rsidP="00CD65E9">
      <w:pPr>
        <w:numPr>
          <w:ilvl w:val="0"/>
          <w:numId w:val="2"/>
        </w:numPr>
        <w:jc w:val="both"/>
        <w:rPr>
          <w:i/>
          <w:iCs/>
          <w:sz w:val="22"/>
          <w:szCs w:val="22"/>
        </w:rPr>
      </w:pPr>
      <w:r>
        <w:rPr>
          <w:i/>
          <w:iCs/>
          <w:sz w:val="22"/>
          <w:szCs w:val="22"/>
        </w:rPr>
        <w:t>Избрание секретаря общего собрания участников.</w:t>
      </w:r>
    </w:p>
    <w:p w:rsidR="00CD65E9" w:rsidRDefault="00CD65E9" w:rsidP="00CD65E9">
      <w:pPr>
        <w:numPr>
          <w:ilvl w:val="0"/>
          <w:numId w:val="2"/>
        </w:numPr>
        <w:jc w:val="both"/>
        <w:rPr>
          <w:i/>
          <w:iCs/>
          <w:sz w:val="22"/>
          <w:szCs w:val="22"/>
        </w:rPr>
      </w:pPr>
      <w:r>
        <w:rPr>
          <w:i/>
          <w:iCs/>
          <w:sz w:val="22"/>
          <w:szCs w:val="22"/>
        </w:rPr>
        <w:t>Принятие решения о передаче споров Общества с третьими лицами рассмотрение третейскими судами.</w:t>
      </w:r>
    </w:p>
    <w:p w:rsidR="00CD65E9" w:rsidRDefault="00CD65E9" w:rsidP="00CD65E9">
      <w:pPr>
        <w:numPr>
          <w:ilvl w:val="0"/>
          <w:numId w:val="2"/>
        </w:numPr>
        <w:jc w:val="both"/>
        <w:rPr>
          <w:i/>
          <w:iCs/>
          <w:sz w:val="22"/>
          <w:szCs w:val="22"/>
        </w:rPr>
      </w:pPr>
      <w:r>
        <w:rPr>
          <w:i/>
          <w:iCs/>
          <w:sz w:val="22"/>
          <w:szCs w:val="22"/>
        </w:rPr>
        <w:t>Определение участника Общества, подписывающего от имени Общества контракты с единоличным исполнительным органом Общества.</w:t>
      </w:r>
    </w:p>
    <w:p w:rsidR="00CD65E9" w:rsidRDefault="00CD65E9" w:rsidP="00CD65E9">
      <w:pPr>
        <w:numPr>
          <w:ilvl w:val="0"/>
          <w:numId w:val="2"/>
        </w:numPr>
        <w:jc w:val="both"/>
        <w:rPr>
          <w:i/>
          <w:iCs/>
          <w:sz w:val="22"/>
          <w:szCs w:val="22"/>
        </w:rPr>
      </w:pPr>
      <w:r>
        <w:rPr>
          <w:i/>
          <w:iCs/>
          <w:sz w:val="22"/>
          <w:szCs w:val="22"/>
        </w:rPr>
        <w:t>Определение участника Общества, подписывающего от имени Общества контракты с управляющим Общества.</w:t>
      </w:r>
    </w:p>
    <w:p w:rsidR="00CD65E9" w:rsidRDefault="00CD65E9" w:rsidP="00CD65E9">
      <w:pPr>
        <w:numPr>
          <w:ilvl w:val="0"/>
          <w:numId w:val="2"/>
        </w:numPr>
        <w:jc w:val="both"/>
        <w:rPr>
          <w:i/>
          <w:iCs/>
          <w:sz w:val="22"/>
          <w:szCs w:val="22"/>
        </w:rPr>
      </w:pPr>
      <w:r>
        <w:rPr>
          <w:i/>
          <w:iCs/>
          <w:sz w:val="22"/>
          <w:szCs w:val="22"/>
        </w:rPr>
        <w:t>Определение лица подписывающего от имени Общества контракты с членами наблюдательного и коллегиального исполнительного органа Общества.</w:t>
      </w:r>
    </w:p>
    <w:p w:rsidR="00CD65E9" w:rsidRDefault="00CD65E9" w:rsidP="00CD65E9">
      <w:pPr>
        <w:ind w:firstLine="360"/>
        <w:jc w:val="both"/>
        <w:rPr>
          <w:sz w:val="22"/>
          <w:szCs w:val="22"/>
        </w:rPr>
      </w:pPr>
      <w:r>
        <w:rPr>
          <w:i/>
          <w:iCs/>
          <w:sz w:val="22"/>
          <w:szCs w:val="22"/>
        </w:rPr>
        <w:t xml:space="preserve">  54. Иные вопросы, не отнесенные к компетенции наблюдательных, исполнительных органов Общества и неурегулированные Федеральным Законом "Об обществах с ограниченной ответственностью", другими Федеральными законами и настоящим Уставом, возникающими в процессе финансово-хозяйственной деятельности Общества.</w:t>
      </w:r>
    </w:p>
    <w:p w:rsidR="00CD65E9" w:rsidRDefault="00CD65E9" w:rsidP="00CD65E9">
      <w:pPr>
        <w:pStyle w:val="SubHeading1"/>
        <w:widowControl/>
        <w:autoSpaceDE/>
        <w:adjustRightInd/>
        <w:spacing w:before="0" w:after="0"/>
      </w:pPr>
    </w:p>
    <w:p w:rsidR="00CD65E9" w:rsidRDefault="00CD65E9" w:rsidP="00CD65E9">
      <w:pPr>
        <w:rPr>
          <w:sz w:val="22"/>
          <w:szCs w:val="22"/>
          <w:u w:val="single"/>
        </w:rPr>
      </w:pPr>
      <w:r>
        <w:rPr>
          <w:sz w:val="22"/>
          <w:szCs w:val="22"/>
          <w:u w:val="single"/>
        </w:rPr>
        <w:t>Компетенция единоличного исполнительного органа эмитента в соответствии с его Уставом:</w:t>
      </w:r>
    </w:p>
    <w:p w:rsidR="00CD65E9" w:rsidRDefault="00CD65E9" w:rsidP="00CD65E9">
      <w:pPr>
        <w:rPr>
          <w:sz w:val="22"/>
          <w:szCs w:val="22"/>
        </w:rPr>
      </w:pPr>
    </w:p>
    <w:p w:rsidR="00CD65E9" w:rsidRDefault="00CD65E9" w:rsidP="00CD65E9">
      <w:pPr>
        <w:rPr>
          <w:sz w:val="22"/>
          <w:szCs w:val="22"/>
        </w:rPr>
      </w:pPr>
      <w:r>
        <w:rPr>
          <w:sz w:val="22"/>
          <w:szCs w:val="22"/>
        </w:rPr>
        <w:t>В соответствии с п. 9.15 статьи 9 Устава эмитента:</w:t>
      </w:r>
    </w:p>
    <w:p w:rsidR="00CD65E9" w:rsidRDefault="00CD65E9" w:rsidP="00CD65E9">
      <w:pPr>
        <w:pStyle w:val="af1"/>
      </w:pPr>
      <w:r>
        <w:t>Эмитент имеет единоличный исполнительный орган в лице Генерального директора.</w:t>
      </w:r>
    </w:p>
    <w:p w:rsidR="00CD65E9" w:rsidRDefault="00CD65E9" w:rsidP="00CD65E9">
      <w:pPr>
        <w:pStyle w:val="TableText"/>
        <w:widowControl/>
        <w:autoSpaceDE/>
        <w:adjustRightInd/>
        <w:rPr>
          <w:sz w:val="22"/>
          <w:szCs w:val="22"/>
        </w:rPr>
      </w:pPr>
    </w:p>
    <w:p w:rsidR="00CD65E9" w:rsidRDefault="00CD65E9" w:rsidP="00CD65E9">
      <w:pPr>
        <w:pStyle w:val="TableText"/>
        <w:widowControl/>
        <w:autoSpaceDE/>
        <w:adjustRightInd/>
        <w:rPr>
          <w:sz w:val="22"/>
          <w:szCs w:val="22"/>
        </w:rPr>
      </w:pPr>
      <w:r>
        <w:rPr>
          <w:sz w:val="22"/>
          <w:szCs w:val="22"/>
        </w:rPr>
        <w:t>В соответствии с п. 9.16. статьи 9 Устава эмитента Генеральный директор:</w:t>
      </w:r>
    </w:p>
    <w:p w:rsidR="00CD65E9" w:rsidRDefault="00CD65E9" w:rsidP="00CD65E9">
      <w:pPr>
        <w:jc w:val="both"/>
        <w:rPr>
          <w:i/>
          <w:iCs/>
          <w:sz w:val="22"/>
          <w:szCs w:val="22"/>
        </w:rPr>
      </w:pPr>
      <w:r>
        <w:rPr>
          <w:i/>
          <w:iCs/>
          <w:sz w:val="22"/>
          <w:szCs w:val="22"/>
        </w:rPr>
        <w:t>- осуществляет оперативное руководство деятельностью Общества в соответствии с решениями Общего собрания;</w:t>
      </w:r>
    </w:p>
    <w:p w:rsidR="00CD65E9" w:rsidRDefault="00CD65E9" w:rsidP="00CD65E9">
      <w:pPr>
        <w:jc w:val="both"/>
        <w:rPr>
          <w:i/>
          <w:iCs/>
          <w:sz w:val="22"/>
          <w:szCs w:val="22"/>
        </w:rPr>
      </w:pPr>
      <w:r>
        <w:rPr>
          <w:i/>
          <w:iCs/>
          <w:sz w:val="22"/>
          <w:szCs w:val="22"/>
        </w:rPr>
        <w:t>- осуществляет разработку проектов решений, в том числе экономических программ и планов, принимаемых Общим  собранием;</w:t>
      </w:r>
    </w:p>
    <w:p w:rsidR="00CD65E9" w:rsidRDefault="00CD65E9" w:rsidP="00CD65E9">
      <w:pPr>
        <w:pStyle w:val="TableText"/>
        <w:widowControl/>
        <w:jc w:val="both"/>
        <w:rPr>
          <w:i/>
          <w:iCs/>
          <w:sz w:val="22"/>
          <w:szCs w:val="22"/>
        </w:rPr>
      </w:pPr>
      <w:r>
        <w:rPr>
          <w:i/>
          <w:iCs/>
          <w:sz w:val="22"/>
          <w:szCs w:val="22"/>
        </w:rPr>
        <w:t>- без доверенности действует от имени Общества, представляет его интересы в отношении с третьими лицами, в суде, в арбитражном суде, в иных государственных органах;</w:t>
      </w:r>
    </w:p>
    <w:p w:rsidR="00CD65E9" w:rsidRDefault="00CD65E9" w:rsidP="00CD65E9">
      <w:pPr>
        <w:pStyle w:val="af1"/>
      </w:pPr>
      <w:r>
        <w:t>- распоряжается имуществом Общества в пределах, установленных Федеральным законом РФ “Об обществах  с ограниченной ответственностью”;</w:t>
      </w:r>
    </w:p>
    <w:p w:rsidR="00CD65E9" w:rsidRDefault="00CD65E9" w:rsidP="00CD65E9">
      <w:pPr>
        <w:jc w:val="both"/>
        <w:rPr>
          <w:i/>
          <w:iCs/>
          <w:sz w:val="22"/>
          <w:szCs w:val="22"/>
        </w:rPr>
      </w:pPr>
      <w:r>
        <w:rPr>
          <w:i/>
          <w:iCs/>
          <w:sz w:val="22"/>
          <w:szCs w:val="22"/>
        </w:rPr>
        <w:t>- самостоятельно заключает договоры, в том числе и трудовые;</w:t>
      </w:r>
    </w:p>
    <w:p w:rsidR="00CD65E9" w:rsidRDefault="00CD65E9" w:rsidP="00CD65E9">
      <w:pPr>
        <w:pStyle w:val="BodyTextbt"/>
        <w:autoSpaceDE/>
        <w:rPr>
          <w:b w:val="0"/>
          <w:bCs w:val="0"/>
        </w:rPr>
      </w:pPr>
      <w:r>
        <w:rPr>
          <w:b w:val="0"/>
          <w:bCs w:val="0"/>
        </w:rPr>
        <w:t>- выдает доверенности;</w:t>
      </w:r>
    </w:p>
    <w:p w:rsidR="00CD65E9" w:rsidRDefault="00CD65E9" w:rsidP="00CD65E9">
      <w:pPr>
        <w:jc w:val="both"/>
        <w:rPr>
          <w:i/>
          <w:iCs/>
          <w:sz w:val="22"/>
          <w:szCs w:val="22"/>
        </w:rPr>
      </w:pPr>
      <w:r>
        <w:rPr>
          <w:i/>
          <w:iCs/>
          <w:sz w:val="22"/>
          <w:szCs w:val="22"/>
        </w:rPr>
        <w:t xml:space="preserve">- открывает в банках </w:t>
      </w:r>
      <w:proofErr w:type="gramStart"/>
      <w:r>
        <w:rPr>
          <w:i/>
          <w:iCs/>
          <w:sz w:val="22"/>
          <w:szCs w:val="22"/>
        </w:rPr>
        <w:t>расчетный</w:t>
      </w:r>
      <w:proofErr w:type="gramEnd"/>
      <w:r>
        <w:rPr>
          <w:i/>
          <w:iCs/>
          <w:sz w:val="22"/>
          <w:szCs w:val="22"/>
        </w:rPr>
        <w:t xml:space="preserve"> и иные счета;</w:t>
      </w:r>
    </w:p>
    <w:p w:rsidR="00CD65E9" w:rsidRDefault="00CD65E9" w:rsidP="00CD65E9">
      <w:pPr>
        <w:jc w:val="both"/>
        <w:rPr>
          <w:i/>
          <w:iCs/>
          <w:sz w:val="22"/>
          <w:szCs w:val="22"/>
        </w:rPr>
      </w:pPr>
      <w:r>
        <w:rPr>
          <w:i/>
          <w:iCs/>
          <w:sz w:val="22"/>
          <w:szCs w:val="22"/>
        </w:rPr>
        <w:t>- пользуется правом распоряжения средствами Общества;</w:t>
      </w:r>
    </w:p>
    <w:p w:rsidR="00CD65E9" w:rsidRDefault="00CD65E9" w:rsidP="00CD65E9">
      <w:pPr>
        <w:jc w:val="both"/>
        <w:rPr>
          <w:i/>
          <w:iCs/>
          <w:sz w:val="22"/>
          <w:szCs w:val="22"/>
        </w:rPr>
      </w:pPr>
      <w:r>
        <w:rPr>
          <w:i/>
          <w:iCs/>
          <w:sz w:val="22"/>
          <w:szCs w:val="22"/>
        </w:rPr>
        <w:t>- принимает решения о поощрении работников Общества и наложении на них дисциплинарных взысканий;</w:t>
      </w:r>
    </w:p>
    <w:p w:rsidR="00CD65E9" w:rsidRDefault="00CD65E9" w:rsidP="00CD65E9">
      <w:pPr>
        <w:rPr>
          <w:i/>
          <w:iCs/>
          <w:sz w:val="22"/>
          <w:szCs w:val="22"/>
        </w:rPr>
      </w:pPr>
      <w:r>
        <w:rPr>
          <w:i/>
          <w:iCs/>
          <w:sz w:val="22"/>
          <w:szCs w:val="22"/>
        </w:rPr>
        <w:t>- совершает иные действия, связанные с текущим руководством деятельностью Общества во исполнение решений Общего собрания, а также осуществляет иные полномочия, не отнесенные к компетенции Общего собрания.</w:t>
      </w:r>
    </w:p>
    <w:p w:rsidR="00CD65E9" w:rsidRDefault="00CD65E9" w:rsidP="00CD65E9">
      <w:pPr>
        <w:pStyle w:val="af1"/>
      </w:pPr>
      <w:r>
        <w:t xml:space="preserve">Эмитентом не разработан внутренний документ, устанавливающий правила  корпоративного  поведения.  </w:t>
      </w:r>
    </w:p>
    <w:p w:rsidR="00CD65E9" w:rsidRDefault="00CD65E9" w:rsidP="00CD65E9">
      <w:pPr>
        <w:pStyle w:val="NormalPrefix"/>
        <w:widowControl/>
        <w:spacing w:before="0" w:after="0"/>
        <w:rPr>
          <w:i/>
          <w:iCs/>
        </w:rPr>
      </w:pPr>
      <w:r>
        <w:t>Сведения о внесенных за последний отчетный период изменениях в устав эмитента, а также во внутренние документы, регулирующие деятельность органов эмитента</w:t>
      </w:r>
      <w:r>
        <w:rPr>
          <w:i/>
          <w:iCs/>
        </w:rPr>
        <w:t>:  изменения за последний отчетный период не вносились.</w:t>
      </w:r>
    </w:p>
    <w:p w:rsidR="00CD65E9" w:rsidRDefault="00CD65E9" w:rsidP="00CD65E9">
      <w:pPr>
        <w:pStyle w:val="af1"/>
      </w:pPr>
      <w:r>
        <w:t>Внутренние документы, регулирующие деятельность органов эмитента, эмитентом не принимались.</w:t>
      </w:r>
    </w:p>
    <w:p w:rsidR="00CD65E9" w:rsidRDefault="00CD65E9" w:rsidP="00CD65E9">
      <w:pPr>
        <w:autoSpaceDE w:val="0"/>
        <w:autoSpaceDN w:val="0"/>
        <w:adjustRightInd w:val="0"/>
        <w:jc w:val="both"/>
        <w:rPr>
          <w:sz w:val="22"/>
          <w:szCs w:val="22"/>
        </w:rPr>
      </w:pPr>
    </w:p>
    <w:p w:rsidR="00CD65E9" w:rsidRDefault="00CD65E9" w:rsidP="00CD65E9">
      <w:pPr>
        <w:autoSpaceDE w:val="0"/>
        <w:autoSpaceDN w:val="0"/>
        <w:adjustRightInd w:val="0"/>
        <w:jc w:val="both"/>
        <w:rPr>
          <w:sz w:val="22"/>
          <w:szCs w:val="22"/>
          <w:lang w:eastAsia="en-US"/>
        </w:rPr>
      </w:pPr>
      <w:r>
        <w:rPr>
          <w:sz w:val="22"/>
          <w:szCs w:val="22"/>
        </w:rPr>
        <w:t>Кодекс корпоративного поведения (управления) эмитента либо иной аналогичный документ отсутствует.</w:t>
      </w:r>
    </w:p>
    <w:p w:rsidR="00CD65E9" w:rsidRDefault="00CD65E9" w:rsidP="00CD65E9">
      <w:pPr>
        <w:pStyle w:val="NormalPrefix"/>
        <w:widowControl/>
        <w:spacing w:before="0" w:after="0"/>
      </w:pPr>
    </w:p>
    <w:p w:rsidR="00CD65E9" w:rsidRDefault="00CD65E9" w:rsidP="00CD65E9">
      <w:pPr>
        <w:autoSpaceDE w:val="0"/>
        <w:autoSpaceDN w:val="0"/>
        <w:adjustRightInd w:val="0"/>
        <w:jc w:val="both"/>
        <w:rPr>
          <w:sz w:val="22"/>
          <w:szCs w:val="22"/>
        </w:rPr>
      </w:pPr>
      <w:proofErr w:type="gramStart"/>
      <w:r>
        <w:rPr>
          <w:sz w:val="22"/>
          <w:szCs w:val="22"/>
        </w:rPr>
        <w:lastRenderedPageBreak/>
        <w:t xml:space="preserve">адрес страницы в сети "Интернет", на которой в свободном доступе размещен полный текст действующей редакции устава эмитента и внутренних документов, регулирующих деятельность органов эмитента: </w:t>
      </w:r>
      <w:r>
        <w:rPr>
          <w:i/>
          <w:iCs/>
          <w:sz w:val="22"/>
          <w:szCs w:val="22"/>
        </w:rPr>
        <w:t>в соответствии с «Положением о раскрытии информации эмитентами эмиссионных ценных бумаг», утвержденным Приказом ФСФР России № 06-117/пз-н от 10.10.2006 г. для обществ с ограниченной ответственностью не требуется</w:t>
      </w:r>
      <w:r>
        <w:rPr>
          <w:sz w:val="22"/>
          <w:szCs w:val="22"/>
        </w:rPr>
        <w:t>.</w:t>
      </w:r>
      <w:proofErr w:type="gramEnd"/>
    </w:p>
    <w:p w:rsidR="00CD65E9" w:rsidRDefault="00CD65E9" w:rsidP="00CD65E9">
      <w:pPr>
        <w:shd w:val="clear" w:color="auto" w:fill="FFFFFF"/>
        <w:jc w:val="both"/>
        <w:rPr>
          <w:b/>
          <w:bCs/>
          <w:i/>
          <w:iCs/>
          <w:sz w:val="22"/>
          <w:szCs w:val="22"/>
        </w:rPr>
      </w:pPr>
    </w:p>
    <w:p w:rsidR="00CD65E9" w:rsidRDefault="00CD65E9" w:rsidP="00CD65E9">
      <w:pPr>
        <w:pStyle w:val="3"/>
        <w:keepNext/>
        <w:widowControl/>
        <w:autoSpaceDE w:val="0"/>
        <w:autoSpaceDN w:val="0"/>
        <w:adjustRightInd w:val="0"/>
        <w:spacing w:before="91" w:after="26"/>
        <w:jc w:val="center"/>
      </w:pPr>
      <w:bookmarkStart w:id="46" w:name="_Toc78373659"/>
      <w:r>
        <w:t>5.2. Информация о лицах, входящих в состав органов управления эмитента</w:t>
      </w:r>
      <w:bookmarkEnd w:id="46"/>
    </w:p>
    <w:p w:rsidR="00CD65E9" w:rsidRDefault="00CD65E9" w:rsidP="00CD65E9"/>
    <w:p w:rsidR="00CD65E9" w:rsidRDefault="00CD65E9" w:rsidP="00CD65E9">
      <w:pPr>
        <w:rPr>
          <w:sz w:val="22"/>
          <w:szCs w:val="22"/>
        </w:rPr>
      </w:pPr>
      <w:r>
        <w:rPr>
          <w:sz w:val="22"/>
          <w:szCs w:val="22"/>
        </w:rPr>
        <w:t>Совет директоров не предусмотрен Уставом Эмитента.</w:t>
      </w:r>
    </w:p>
    <w:p w:rsidR="00CD65E9" w:rsidRDefault="00CD65E9" w:rsidP="00CD65E9">
      <w:pPr>
        <w:rPr>
          <w:sz w:val="22"/>
          <w:szCs w:val="22"/>
        </w:rPr>
      </w:pPr>
      <w:r>
        <w:rPr>
          <w:sz w:val="22"/>
          <w:szCs w:val="22"/>
        </w:rPr>
        <w:t xml:space="preserve">Коллегиальный исполнительный орган  (Правление) не предусмотрен Уставом Эмитента. </w:t>
      </w:r>
    </w:p>
    <w:p w:rsidR="00CD65E9" w:rsidRDefault="00CD65E9" w:rsidP="00CD65E9">
      <w:pPr>
        <w:rPr>
          <w:rStyle w:val="SUBST"/>
          <w:b w:val="0"/>
          <w:bCs w:val="0"/>
          <w:i w:val="0"/>
          <w:iCs w:val="0"/>
        </w:rPr>
      </w:pPr>
      <w:r>
        <w:rPr>
          <w:sz w:val="22"/>
          <w:szCs w:val="22"/>
        </w:rPr>
        <w:t>Единоличный исполнительный орган (Генеральный директор):</w:t>
      </w:r>
    </w:p>
    <w:p w:rsidR="00CD65E9" w:rsidRDefault="00CD65E9" w:rsidP="00CD65E9">
      <w:r>
        <w:rPr>
          <w:b/>
          <w:bCs/>
          <w:sz w:val="22"/>
          <w:szCs w:val="22"/>
        </w:rPr>
        <w:t>Шабалин Николай Алексеевич</w:t>
      </w:r>
    </w:p>
    <w:p w:rsidR="00CD65E9" w:rsidRDefault="00CD65E9" w:rsidP="00CD65E9">
      <w:pPr>
        <w:rPr>
          <w:sz w:val="22"/>
          <w:szCs w:val="22"/>
        </w:rPr>
      </w:pPr>
      <w:r>
        <w:rPr>
          <w:sz w:val="22"/>
          <w:szCs w:val="22"/>
        </w:rPr>
        <w:t xml:space="preserve">год рождения: </w:t>
      </w:r>
      <w:r>
        <w:rPr>
          <w:i/>
          <w:iCs/>
          <w:sz w:val="22"/>
          <w:szCs w:val="22"/>
        </w:rPr>
        <w:t xml:space="preserve">1946 </w:t>
      </w:r>
    </w:p>
    <w:p w:rsidR="00CD65E9" w:rsidRDefault="00CD65E9" w:rsidP="00CD65E9">
      <w:pPr>
        <w:rPr>
          <w:i/>
          <w:iCs/>
          <w:sz w:val="22"/>
          <w:szCs w:val="22"/>
        </w:rPr>
      </w:pPr>
      <w:r>
        <w:rPr>
          <w:sz w:val="22"/>
          <w:szCs w:val="22"/>
        </w:rPr>
        <w:t xml:space="preserve">сведения об образовании: </w:t>
      </w:r>
      <w:r>
        <w:rPr>
          <w:i/>
          <w:iCs/>
          <w:sz w:val="22"/>
          <w:szCs w:val="22"/>
        </w:rPr>
        <w:t xml:space="preserve">высшее, Киевское высшее танковое училище, Военная академия бронетанковых войск </w:t>
      </w:r>
    </w:p>
    <w:p w:rsidR="00CD65E9" w:rsidRDefault="00CD65E9" w:rsidP="00CD65E9">
      <w:pPr>
        <w:pStyle w:val="TableText"/>
        <w:widowControl/>
        <w:rPr>
          <w:sz w:val="22"/>
          <w:szCs w:val="22"/>
        </w:rPr>
      </w:pPr>
    </w:p>
    <w:p w:rsidR="00CD65E9" w:rsidRDefault="00CD65E9" w:rsidP="00CD65E9">
      <w:pPr>
        <w:pStyle w:val="TableText"/>
        <w:widowControl/>
        <w:rPr>
          <w:sz w:val="22"/>
          <w:szCs w:val="22"/>
        </w:rPr>
      </w:pPr>
      <w:proofErr w:type="gramStart"/>
      <w:r>
        <w:rPr>
          <w:sz w:val="22"/>
          <w:szCs w:val="22"/>
        </w:rPr>
        <w:t>должности за последние 5 лет:</w:t>
      </w:r>
      <w:proofErr w:type="gramEnd"/>
    </w:p>
    <w:p w:rsidR="00CD65E9" w:rsidRDefault="00CD65E9" w:rsidP="00CD65E9">
      <w:pPr>
        <w:rPr>
          <w:i/>
          <w:iCs/>
          <w:sz w:val="22"/>
          <w:szCs w:val="22"/>
        </w:rPr>
      </w:pPr>
      <w:r>
        <w:rPr>
          <w:sz w:val="22"/>
          <w:szCs w:val="22"/>
        </w:rPr>
        <w:t xml:space="preserve">Период: </w:t>
      </w:r>
      <w:r>
        <w:rPr>
          <w:i/>
          <w:iCs/>
          <w:sz w:val="22"/>
          <w:szCs w:val="22"/>
        </w:rPr>
        <w:t xml:space="preserve">1995 – 2003 </w:t>
      </w:r>
    </w:p>
    <w:p w:rsidR="00CD65E9" w:rsidRDefault="00CD65E9" w:rsidP="00CD65E9">
      <w:pPr>
        <w:rPr>
          <w:sz w:val="22"/>
          <w:szCs w:val="22"/>
        </w:rPr>
      </w:pPr>
      <w:r>
        <w:rPr>
          <w:sz w:val="22"/>
          <w:szCs w:val="22"/>
        </w:rPr>
        <w:t>Организация:</w:t>
      </w:r>
      <w:r>
        <w:rPr>
          <w:i/>
          <w:iCs/>
          <w:sz w:val="22"/>
          <w:szCs w:val="22"/>
        </w:rPr>
        <w:t xml:space="preserve"> Министерство обороны</w:t>
      </w:r>
    </w:p>
    <w:p w:rsidR="00CD65E9" w:rsidRDefault="00CD65E9" w:rsidP="00CD65E9">
      <w:pPr>
        <w:rPr>
          <w:sz w:val="22"/>
          <w:szCs w:val="22"/>
        </w:rPr>
      </w:pPr>
      <w:r>
        <w:rPr>
          <w:sz w:val="22"/>
          <w:szCs w:val="22"/>
        </w:rPr>
        <w:t>Должность:</w:t>
      </w:r>
      <w:r>
        <w:rPr>
          <w:i/>
          <w:iCs/>
          <w:sz w:val="22"/>
          <w:szCs w:val="22"/>
        </w:rPr>
        <w:t xml:space="preserve"> начальник заказывающего Управления Главного Управления</w:t>
      </w:r>
    </w:p>
    <w:p w:rsidR="00CD65E9" w:rsidRDefault="00CD65E9" w:rsidP="00CD65E9">
      <w:pPr>
        <w:rPr>
          <w:sz w:val="22"/>
          <w:szCs w:val="22"/>
        </w:rPr>
      </w:pPr>
    </w:p>
    <w:p w:rsidR="00CD65E9" w:rsidRDefault="00CD65E9" w:rsidP="00CD65E9">
      <w:pPr>
        <w:rPr>
          <w:i/>
          <w:iCs/>
          <w:sz w:val="22"/>
          <w:szCs w:val="22"/>
        </w:rPr>
      </w:pPr>
      <w:r>
        <w:rPr>
          <w:sz w:val="22"/>
          <w:szCs w:val="22"/>
        </w:rPr>
        <w:t xml:space="preserve">Период: </w:t>
      </w:r>
      <w:r>
        <w:rPr>
          <w:i/>
          <w:iCs/>
          <w:sz w:val="22"/>
          <w:szCs w:val="22"/>
        </w:rPr>
        <w:t>2003 – 2005</w:t>
      </w:r>
    </w:p>
    <w:p w:rsidR="00CD65E9" w:rsidRDefault="00CD65E9" w:rsidP="00CD65E9">
      <w:pPr>
        <w:rPr>
          <w:sz w:val="22"/>
          <w:szCs w:val="22"/>
        </w:rPr>
      </w:pPr>
      <w:r>
        <w:rPr>
          <w:sz w:val="22"/>
          <w:szCs w:val="22"/>
        </w:rPr>
        <w:t>Организация:</w:t>
      </w:r>
      <w:r>
        <w:rPr>
          <w:i/>
          <w:iCs/>
          <w:sz w:val="22"/>
          <w:szCs w:val="22"/>
        </w:rPr>
        <w:t xml:space="preserve"> ФГУП «ПО УВЗ»</w:t>
      </w:r>
    </w:p>
    <w:p w:rsidR="00CD65E9" w:rsidRDefault="00CD65E9" w:rsidP="00CD65E9">
      <w:pPr>
        <w:rPr>
          <w:i/>
          <w:iCs/>
          <w:sz w:val="22"/>
          <w:szCs w:val="22"/>
        </w:rPr>
      </w:pPr>
      <w:r>
        <w:rPr>
          <w:sz w:val="22"/>
          <w:szCs w:val="22"/>
        </w:rPr>
        <w:t>Должность:</w:t>
      </w:r>
      <w:r>
        <w:rPr>
          <w:i/>
          <w:iCs/>
          <w:sz w:val="22"/>
          <w:szCs w:val="22"/>
        </w:rPr>
        <w:t xml:space="preserve"> заместитель директора Московского представительства</w:t>
      </w:r>
    </w:p>
    <w:p w:rsidR="00CD65E9" w:rsidRDefault="00CD65E9" w:rsidP="00CD65E9">
      <w:pPr>
        <w:rPr>
          <w:i/>
          <w:iCs/>
          <w:sz w:val="22"/>
          <w:szCs w:val="22"/>
        </w:rPr>
      </w:pPr>
    </w:p>
    <w:p w:rsidR="00CD65E9" w:rsidRDefault="00CD65E9" w:rsidP="00CD65E9">
      <w:pPr>
        <w:rPr>
          <w:i/>
          <w:iCs/>
          <w:sz w:val="22"/>
          <w:szCs w:val="22"/>
        </w:rPr>
      </w:pPr>
      <w:r>
        <w:rPr>
          <w:sz w:val="22"/>
          <w:szCs w:val="22"/>
        </w:rPr>
        <w:t xml:space="preserve">Период: </w:t>
      </w:r>
      <w:r>
        <w:rPr>
          <w:i/>
          <w:iCs/>
          <w:sz w:val="22"/>
          <w:szCs w:val="22"/>
        </w:rPr>
        <w:t>2005 – наст</w:t>
      </w:r>
      <w:proofErr w:type="gramStart"/>
      <w:r>
        <w:rPr>
          <w:i/>
          <w:iCs/>
          <w:sz w:val="22"/>
          <w:szCs w:val="22"/>
        </w:rPr>
        <w:t>.</w:t>
      </w:r>
      <w:proofErr w:type="gramEnd"/>
      <w:r>
        <w:rPr>
          <w:i/>
          <w:iCs/>
          <w:sz w:val="22"/>
          <w:szCs w:val="22"/>
        </w:rPr>
        <w:t xml:space="preserve"> </w:t>
      </w:r>
      <w:proofErr w:type="gramStart"/>
      <w:r>
        <w:rPr>
          <w:i/>
          <w:iCs/>
          <w:sz w:val="22"/>
          <w:szCs w:val="22"/>
        </w:rPr>
        <w:t>в</w:t>
      </w:r>
      <w:proofErr w:type="gramEnd"/>
      <w:r>
        <w:rPr>
          <w:i/>
          <w:iCs/>
          <w:sz w:val="22"/>
          <w:szCs w:val="22"/>
        </w:rPr>
        <w:t xml:space="preserve">ремя </w:t>
      </w:r>
    </w:p>
    <w:p w:rsidR="00101A6B" w:rsidRDefault="00CD65E9" w:rsidP="00CD65E9">
      <w:pPr>
        <w:rPr>
          <w:i/>
          <w:iCs/>
          <w:sz w:val="22"/>
          <w:szCs w:val="22"/>
        </w:rPr>
      </w:pPr>
      <w:r>
        <w:rPr>
          <w:sz w:val="22"/>
          <w:szCs w:val="22"/>
        </w:rPr>
        <w:t>Организация:</w:t>
      </w:r>
      <w:r>
        <w:rPr>
          <w:i/>
          <w:iCs/>
          <w:sz w:val="22"/>
          <w:szCs w:val="22"/>
        </w:rPr>
        <w:t xml:space="preserve"> </w:t>
      </w:r>
      <w:r w:rsidR="00101A6B">
        <w:rPr>
          <w:i/>
          <w:iCs/>
          <w:sz w:val="22"/>
          <w:szCs w:val="22"/>
        </w:rPr>
        <w:t xml:space="preserve">ОАО «НПК «Уралвагонзавод» (ранее </w:t>
      </w:r>
      <w:r>
        <w:rPr>
          <w:i/>
          <w:iCs/>
          <w:sz w:val="22"/>
          <w:szCs w:val="22"/>
        </w:rPr>
        <w:t>ФГУП «ПО УВЗ»</w:t>
      </w:r>
      <w:r w:rsidR="00101A6B">
        <w:rPr>
          <w:i/>
          <w:iCs/>
          <w:sz w:val="22"/>
          <w:szCs w:val="22"/>
        </w:rPr>
        <w:t>)</w:t>
      </w:r>
    </w:p>
    <w:p w:rsidR="00CD65E9" w:rsidRDefault="00CD65E9" w:rsidP="00CD65E9">
      <w:pPr>
        <w:rPr>
          <w:sz w:val="22"/>
          <w:szCs w:val="22"/>
        </w:rPr>
      </w:pPr>
      <w:r>
        <w:rPr>
          <w:sz w:val="22"/>
          <w:szCs w:val="22"/>
        </w:rPr>
        <w:t>Должность:</w:t>
      </w:r>
      <w:r>
        <w:rPr>
          <w:i/>
          <w:iCs/>
          <w:sz w:val="22"/>
          <w:szCs w:val="22"/>
        </w:rPr>
        <w:t xml:space="preserve"> директор Московского представительства</w:t>
      </w:r>
    </w:p>
    <w:p w:rsidR="00CD65E9" w:rsidRDefault="00CD65E9" w:rsidP="00CD65E9">
      <w:pPr>
        <w:rPr>
          <w:sz w:val="22"/>
          <w:szCs w:val="22"/>
        </w:rPr>
      </w:pPr>
    </w:p>
    <w:p w:rsidR="00CD65E9" w:rsidRDefault="00CD65E9" w:rsidP="00CD65E9">
      <w:pPr>
        <w:rPr>
          <w:i/>
          <w:iCs/>
          <w:sz w:val="22"/>
          <w:szCs w:val="22"/>
        </w:rPr>
      </w:pPr>
      <w:r>
        <w:rPr>
          <w:sz w:val="22"/>
          <w:szCs w:val="22"/>
        </w:rPr>
        <w:t xml:space="preserve">Период: </w:t>
      </w:r>
      <w:r>
        <w:rPr>
          <w:i/>
          <w:iCs/>
          <w:sz w:val="22"/>
          <w:szCs w:val="22"/>
        </w:rPr>
        <w:t>2004 – наст</w:t>
      </w:r>
      <w:proofErr w:type="gramStart"/>
      <w:r>
        <w:rPr>
          <w:i/>
          <w:iCs/>
          <w:sz w:val="22"/>
          <w:szCs w:val="22"/>
        </w:rPr>
        <w:t>.</w:t>
      </w:r>
      <w:proofErr w:type="gramEnd"/>
      <w:r>
        <w:rPr>
          <w:i/>
          <w:iCs/>
          <w:sz w:val="22"/>
          <w:szCs w:val="22"/>
        </w:rPr>
        <w:t xml:space="preserve"> </w:t>
      </w:r>
      <w:proofErr w:type="gramStart"/>
      <w:r>
        <w:rPr>
          <w:i/>
          <w:iCs/>
          <w:sz w:val="22"/>
          <w:szCs w:val="22"/>
        </w:rPr>
        <w:t>в</w:t>
      </w:r>
      <w:proofErr w:type="gramEnd"/>
      <w:r>
        <w:rPr>
          <w:i/>
          <w:iCs/>
          <w:sz w:val="22"/>
          <w:szCs w:val="22"/>
        </w:rPr>
        <w:t xml:space="preserve">ремя </w:t>
      </w:r>
    </w:p>
    <w:p w:rsidR="00CD65E9" w:rsidRDefault="00CD65E9" w:rsidP="00CD65E9">
      <w:pPr>
        <w:rPr>
          <w:sz w:val="22"/>
          <w:szCs w:val="22"/>
        </w:rPr>
      </w:pPr>
      <w:r>
        <w:rPr>
          <w:sz w:val="22"/>
          <w:szCs w:val="22"/>
        </w:rPr>
        <w:t xml:space="preserve">Организация: </w:t>
      </w:r>
      <w:r>
        <w:rPr>
          <w:i/>
          <w:iCs/>
          <w:sz w:val="22"/>
          <w:szCs w:val="22"/>
        </w:rPr>
        <w:t>ООО " Уралвагонзавод-Финанс"</w:t>
      </w:r>
    </w:p>
    <w:p w:rsidR="00CD65E9" w:rsidRDefault="00CD65E9" w:rsidP="00CD65E9">
      <w:pPr>
        <w:rPr>
          <w:sz w:val="22"/>
          <w:szCs w:val="22"/>
        </w:rPr>
      </w:pPr>
      <w:r>
        <w:rPr>
          <w:sz w:val="22"/>
          <w:szCs w:val="22"/>
        </w:rPr>
        <w:t xml:space="preserve">Должность: </w:t>
      </w:r>
      <w:r>
        <w:rPr>
          <w:i/>
          <w:iCs/>
          <w:sz w:val="22"/>
          <w:szCs w:val="22"/>
        </w:rPr>
        <w:t>генеральный директор</w:t>
      </w:r>
    </w:p>
    <w:p w:rsidR="00CD65E9" w:rsidRDefault="00CD65E9" w:rsidP="00CD65E9">
      <w:pPr>
        <w:rPr>
          <w:sz w:val="22"/>
          <w:szCs w:val="22"/>
        </w:rPr>
      </w:pPr>
    </w:p>
    <w:p w:rsidR="00CD65E9" w:rsidRDefault="00CD65E9" w:rsidP="00CD65E9">
      <w:pPr>
        <w:rPr>
          <w:sz w:val="22"/>
          <w:szCs w:val="22"/>
        </w:rPr>
      </w:pPr>
      <w:r>
        <w:rPr>
          <w:sz w:val="22"/>
          <w:szCs w:val="22"/>
        </w:rPr>
        <w:t xml:space="preserve">доля участия в уставном капитале эмитента: </w:t>
      </w:r>
      <w:r>
        <w:rPr>
          <w:i/>
          <w:iCs/>
          <w:sz w:val="22"/>
          <w:szCs w:val="22"/>
        </w:rPr>
        <w:t>доли не имеет</w:t>
      </w:r>
    </w:p>
    <w:p w:rsidR="00CD65E9" w:rsidRDefault="00CD65E9" w:rsidP="00CD65E9">
      <w:pPr>
        <w:rPr>
          <w:sz w:val="22"/>
          <w:szCs w:val="22"/>
        </w:rPr>
      </w:pPr>
      <w:r>
        <w:rPr>
          <w:sz w:val="22"/>
          <w:szCs w:val="22"/>
        </w:rPr>
        <w:t xml:space="preserve">доля участия в уставном капитале дочерних и зависимых  обществ эмитента: </w:t>
      </w:r>
      <w:r>
        <w:rPr>
          <w:i/>
          <w:iCs/>
          <w:sz w:val="22"/>
          <w:szCs w:val="22"/>
        </w:rPr>
        <w:t>доли не имеет</w:t>
      </w:r>
    </w:p>
    <w:p w:rsidR="00CD65E9" w:rsidRDefault="00CD65E9" w:rsidP="00CD65E9">
      <w:pPr>
        <w:rPr>
          <w:sz w:val="22"/>
          <w:szCs w:val="22"/>
        </w:rPr>
      </w:pPr>
      <w:r>
        <w:rPr>
          <w:sz w:val="22"/>
          <w:szCs w:val="22"/>
        </w:rPr>
        <w:t>доля обыкновенных акций дочернего или зависимого общества эмитента:</w:t>
      </w:r>
      <w:r>
        <w:rPr>
          <w:i/>
          <w:iCs/>
          <w:sz w:val="22"/>
          <w:szCs w:val="22"/>
        </w:rPr>
        <w:t xml:space="preserve"> доли не имеет</w:t>
      </w:r>
    </w:p>
    <w:p w:rsidR="00CD65E9" w:rsidRDefault="00CD65E9" w:rsidP="00CD65E9">
      <w:pPr>
        <w:rPr>
          <w:sz w:val="22"/>
          <w:szCs w:val="22"/>
        </w:rPr>
      </w:pPr>
      <w:r>
        <w:rPr>
          <w:sz w:val="22"/>
          <w:szCs w:val="22"/>
        </w:rPr>
        <w:t xml:space="preserve">количество акций дочернего или зависимого общества эмитента каждой категории (типа), которые могут быть приобретены данным лицом в результате осуществления прав по принадлежащим ему опционам дочернего или зависимого общества эмитента: </w:t>
      </w:r>
      <w:r>
        <w:rPr>
          <w:i/>
          <w:iCs/>
          <w:sz w:val="22"/>
          <w:szCs w:val="22"/>
        </w:rPr>
        <w:t>нет</w:t>
      </w:r>
    </w:p>
    <w:p w:rsidR="00CD65E9" w:rsidRDefault="00CD65E9" w:rsidP="00CD65E9">
      <w:pPr>
        <w:rPr>
          <w:sz w:val="22"/>
          <w:szCs w:val="22"/>
        </w:rPr>
      </w:pPr>
      <w:r>
        <w:rPr>
          <w:sz w:val="22"/>
          <w:szCs w:val="22"/>
        </w:rPr>
        <w:t xml:space="preserve">характер любых родственных связей с иными лицами, входящими в состав органов управления эмитента и/или органов </w:t>
      </w:r>
      <w:proofErr w:type="gramStart"/>
      <w:r>
        <w:rPr>
          <w:sz w:val="22"/>
          <w:szCs w:val="22"/>
        </w:rPr>
        <w:t>контроля за</w:t>
      </w:r>
      <w:proofErr w:type="gramEnd"/>
      <w:r>
        <w:rPr>
          <w:sz w:val="22"/>
          <w:szCs w:val="22"/>
        </w:rPr>
        <w:t xml:space="preserve"> финансово-хозяйственной деятельностью эмитента: </w:t>
      </w:r>
      <w:r>
        <w:rPr>
          <w:i/>
          <w:iCs/>
          <w:sz w:val="22"/>
          <w:szCs w:val="22"/>
        </w:rPr>
        <w:t>нет</w:t>
      </w:r>
    </w:p>
    <w:p w:rsidR="00CD65E9" w:rsidRDefault="00CD65E9" w:rsidP="00CD65E9">
      <w:pPr>
        <w:autoSpaceDE w:val="0"/>
        <w:autoSpaceDN w:val="0"/>
        <w:adjustRightInd w:val="0"/>
        <w:jc w:val="both"/>
        <w:rPr>
          <w:sz w:val="22"/>
          <w:szCs w:val="22"/>
        </w:rPr>
      </w:pPr>
    </w:p>
    <w:p w:rsidR="00CD65E9" w:rsidRDefault="00CD65E9" w:rsidP="00CD65E9">
      <w:pPr>
        <w:autoSpaceDE w:val="0"/>
        <w:autoSpaceDN w:val="0"/>
        <w:adjustRightInd w:val="0"/>
        <w:jc w:val="both"/>
        <w:rPr>
          <w:sz w:val="22"/>
          <w:szCs w:val="22"/>
          <w:lang w:eastAsia="en-US"/>
        </w:rPr>
      </w:pPr>
      <w:r>
        <w:rPr>
          <w:sz w:val="22"/>
          <w:szCs w:val="22"/>
        </w:rPr>
        <w:t xml:space="preserve">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Pr>
          <w:i/>
          <w:iCs/>
          <w:sz w:val="22"/>
          <w:szCs w:val="22"/>
        </w:rPr>
        <w:t>Генеральный директор ООО «Уралвагонзавод-Финанс» к административной и уголовной ответственности не привлекался</w:t>
      </w:r>
    </w:p>
    <w:p w:rsidR="00CD65E9" w:rsidRDefault="00CD65E9" w:rsidP="00CD65E9">
      <w:pPr>
        <w:autoSpaceDE w:val="0"/>
        <w:autoSpaceDN w:val="0"/>
        <w:adjustRightInd w:val="0"/>
        <w:ind w:firstLine="540"/>
        <w:jc w:val="both"/>
        <w:rPr>
          <w:b/>
          <w:bCs/>
          <w:sz w:val="22"/>
          <w:szCs w:val="22"/>
        </w:rPr>
      </w:pPr>
    </w:p>
    <w:p w:rsidR="00CD65E9" w:rsidRDefault="00CD65E9" w:rsidP="00CD65E9">
      <w:pPr>
        <w:autoSpaceDE w:val="0"/>
        <w:autoSpaceDN w:val="0"/>
        <w:adjustRightInd w:val="0"/>
        <w:jc w:val="both"/>
        <w:rPr>
          <w:i/>
          <w:iCs/>
          <w:sz w:val="22"/>
          <w:szCs w:val="22"/>
          <w:lang w:eastAsia="en-US"/>
        </w:rPr>
      </w:pPr>
      <w:r>
        <w:rPr>
          <w:sz w:val="22"/>
          <w:szCs w:val="22"/>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i/>
          <w:iCs/>
          <w:sz w:val="22"/>
          <w:szCs w:val="22"/>
        </w:rPr>
        <w:t>Генеральный директор не занимал данных должностей.</w:t>
      </w:r>
    </w:p>
    <w:p w:rsidR="00CD65E9" w:rsidRDefault="00CD65E9" w:rsidP="00CD65E9">
      <w:pPr>
        <w:ind w:firstLine="709"/>
        <w:jc w:val="both"/>
        <w:rPr>
          <w:b/>
          <w:bCs/>
          <w:sz w:val="22"/>
          <w:szCs w:val="22"/>
        </w:rPr>
      </w:pPr>
    </w:p>
    <w:p w:rsidR="00CD65E9" w:rsidRDefault="00CD65E9" w:rsidP="00CD65E9">
      <w:pPr>
        <w:ind w:firstLine="709"/>
        <w:jc w:val="both"/>
        <w:rPr>
          <w:b/>
          <w:bCs/>
          <w:sz w:val="22"/>
          <w:szCs w:val="22"/>
        </w:rPr>
      </w:pPr>
    </w:p>
    <w:p w:rsidR="00CD65E9" w:rsidRDefault="00CD65E9" w:rsidP="00CD65E9">
      <w:pPr>
        <w:pStyle w:val="3"/>
        <w:keepNext/>
        <w:widowControl/>
        <w:autoSpaceDE w:val="0"/>
        <w:autoSpaceDN w:val="0"/>
        <w:adjustRightInd w:val="0"/>
        <w:spacing w:before="91" w:after="26"/>
        <w:jc w:val="center"/>
      </w:pPr>
      <w:bookmarkStart w:id="47" w:name="_Toc78373660"/>
      <w:r>
        <w:lastRenderedPageBreak/>
        <w:t>5.3. Сведения о размере вознаграждения, льгот и/или компенсации расходов по каждому органу управления эмитента</w:t>
      </w:r>
      <w:bookmarkEnd w:id="47"/>
      <w:r>
        <w:t xml:space="preserve"> </w:t>
      </w:r>
    </w:p>
    <w:p w:rsidR="00CD65E9" w:rsidRDefault="00CD65E9" w:rsidP="00CD65E9">
      <w:pPr>
        <w:pStyle w:val="af1"/>
      </w:pPr>
      <w:r>
        <w:t xml:space="preserve">Сведения не указываются, так как создание коллегиального исполнительного органа и Совета директоров Уставом Эмитента не предусмотрено. </w:t>
      </w:r>
    </w:p>
    <w:p w:rsidR="00CD65E9" w:rsidRDefault="00CD65E9" w:rsidP="00CD65E9">
      <w:pPr>
        <w:pStyle w:val="af1"/>
      </w:pPr>
      <w:r>
        <w:t>Сведения о вознаграждении, выплачиваемом лицу, исполняющему обязанности единоличного исполнительного органа, не указываются.</w:t>
      </w:r>
    </w:p>
    <w:p w:rsidR="00CD65E9" w:rsidRDefault="00CD65E9" w:rsidP="00CD65E9">
      <w:pPr>
        <w:ind w:firstLine="709"/>
        <w:jc w:val="both"/>
        <w:rPr>
          <w:sz w:val="22"/>
          <w:szCs w:val="22"/>
        </w:rPr>
      </w:pPr>
    </w:p>
    <w:p w:rsidR="00CD65E9" w:rsidRDefault="00CD65E9" w:rsidP="00CD65E9">
      <w:pPr>
        <w:pStyle w:val="3"/>
        <w:keepNext/>
        <w:widowControl/>
        <w:autoSpaceDE w:val="0"/>
        <w:autoSpaceDN w:val="0"/>
        <w:adjustRightInd w:val="0"/>
        <w:spacing w:before="91" w:after="26"/>
        <w:jc w:val="center"/>
      </w:pPr>
      <w:bookmarkStart w:id="48" w:name="_Toc78373661"/>
      <w:r>
        <w:t xml:space="preserve">5.4. Сведения о структуре и компетенции органов </w:t>
      </w:r>
      <w:proofErr w:type="gramStart"/>
      <w:r>
        <w:t>контроля за</w:t>
      </w:r>
      <w:proofErr w:type="gramEnd"/>
      <w:r>
        <w:t xml:space="preserve"> финансово-хозяйственной деятельностью эмитента</w:t>
      </w:r>
      <w:bookmarkEnd w:id="48"/>
    </w:p>
    <w:p w:rsidR="00CD65E9" w:rsidRDefault="00CD65E9" w:rsidP="00CD65E9">
      <w:pPr>
        <w:pStyle w:val="af1"/>
      </w:pPr>
      <w:r>
        <w:t xml:space="preserve">Уставом Эмитента создание органов </w:t>
      </w:r>
      <w:proofErr w:type="gramStart"/>
      <w:r>
        <w:t>контроля за</w:t>
      </w:r>
      <w:proofErr w:type="gramEnd"/>
      <w:r>
        <w:t xml:space="preserve"> финансово-хозяйственной деятельностью Общества  не предусмотрено.</w:t>
      </w:r>
    </w:p>
    <w:p w:rsidR="00CD65E9" w:rsidRDefault="00CD65E9" w:rsidP="00CD65E9">
      <w:pPr>
        <w:rPr>
          <w:color w:val="000000"/>
          <w:sz w:val="22"/>
          <w:szCs w:val="22"/>
        </w:rPr>
      </w:pPr>
    </w:p>
    <w:p w:rsidR="00CD65E9" w:rsidRDefault="00CD65E9" w:rsidP="00CD65E9">
      <w:pPr>
        <w:rPr>
          <w:sz w:val="22"/>
          <w:szCs w:val="22"/>
        </w:rPr>
      </w:pPr>
      <w:r>
        <w:rPr>
          <w:sz w:val="22"/>
          <w:szCs w:val="22"/>
        </w:rPr>
        <w:t xml:space="preserve">В соответствии с п. 9.17 статьи 9 Устава эмитента: </w:t>
      </w:r>
    </w:p>
    <w:p w:rsidR="00CD65E9" w:rsidRDefault="00CD65E9" w:rsidP="00CD65E9">
      <w:pPr>
        <w:pStyle w:val="TableText"/>
        <w:widowControl/>
        <w:jc w:val="both"/>
        <w:rPr>
          <w:i/>
          <w:iCs/>
          <w:sz w:val="22"/>
          <w:szCs w:val="22"/>
        </w:rPr>
      </w:pPr>
      <w:r>
        <w:rPr>
          <w:i/>
          <w:iCs/>
          <w:sz w:val="22"/>
          <w:szCs w:val="22"/>
        </w:rPr>
        <w:t>Общество может заключить договор со специализированной организацией для проведения проверки и подтверждения годовой финансовой отчетности (внешний аудит). Аудитор ставит свою подпись на годовом отчете в подтверждение его соответствия реальному положению дел.</w:t>
      </w:r>
    </w:p>
    <w:p w:rsidR="00CD65E9" w:rsidRDefault="00CD65E9" w:rsidP="00CD65E9">
      <w:pPr>
        <w:rPr>
          <w:sz w:val="22"/>
          <w:szCs w:val="22"/>
        </w:rPr>
      </w:pPr>
    </w:p>
    <w:p w:rsidR="00CD65E9" w:rsidRDefault="00CD65E9" w:rsidP="00CD65E9">
      <w:pPr>
        <w:rPr>
          <w:i/>
          <w:iCs/>
          <w:sz w:val="22"/>
          <w:szCs w:val="22"/>
        </w:rPr>
      </w:pPr>
      <w:r>
        <w:rPr>
          <w:i/>
          <w:iCs/>
          <w:sz w:val="22"/>
          <w:szCs w:val="22"/>
        </w:rPr>
        <w:t>Служба внутреннего аудита Эмитента отсутствует.</w:t>
      </w:r>
    </w:p>
    <w:p w:rsidR="00CD65E9" w:rsidRDefault="00CD65E9" w:rsidP="00CD65E9">
      <w:pPr>
        <w:rPr>
          <w:i/>
          <w:iCs/>
          <w:sz w:val="22"/>
          <w:szCs w:val="22"/>
        </w:rPr>
      </w:pPr>
    </w:p>
    <w:p w:rsidR="00CD65E9" w:rsidRDefault="00CD65E9" w:rsidP="00CD65E9">
      <w:pPr>
        <w:jc w:val="both"/>
        <w:rPr>
          <w:i/>
          <w:iCs/>
          <w:sz w:val="22"/>
          <w:szCs w:val="22"/>
        </w:rPr>
      </w:pPr>
      <w:r>
        <w:rPr>
          <w:i/>
          <w:iCs/>
          <w:sz w:val="22"/>
          <w:szCs w:val="22"/>
        </w:rPr>
        <w:t>Внутренний документ Эмитента, устанавливающий правила по предотвращению использования служебной (инсайдерской) информации, отсутствует.</w:t>
      </w:r>
    </w:p>
    <w:p w:rsidR="00CD65E9" w:rsidRDefault="00CD65E9" w:rsidP="00CD65E9">
      <w:pPr>
        <w:ind w:firstLine="709"/>
        <w:jc w:val="both"/>
        <w:rPr>
          <w:sz w:val="22"/>
          <w:szCs w:val="22"/>
        </w:rPr>
      </w:pPr>
    </w:p>
    <w:p w:rsidR="00CD65E9" w:rsidRDefault="00CD65E9" w:rsidP="00CD65E9">
      <w:pPr>
        <w:pStyle w:val="3"/>
        <w:keepNext/>
        <w:widowControl/>
        <w:autoSpaceDE w:val="0"/>
        <w:autoSpaceDN w:val="0"/>
        <w:adjustRightInd w:val="0"/>
        <w:spacing w:before="91" w:after="26"/>
        <w:jc w:val="center"/>
      </w:pPr>
      <w:bookmarkStart w:id="49" w:name="_Toc78373662"/>
      <w:r>
        <w:t xml:space="preserve">5.5. Информация о лицах, входящих в состав органов </w:t>
      </w:r>
      <w:proofErr w:type="gramStart"/>
      <w:r>
        <w:t>контроля за</w:t>
      </w:r>
      <w:proofErr w:type="gramEnd"/>
      <w:r>
        <w:t xml:space="preserve"> финансово-хозяйственной деятельностью эмитента</w:t>
      </w:r>
      <w:bookmarkEnd w:id="49"/>
    </w:p>
    <w:p w:rsidR="00CD65E9" w:rsidRDefault="00CD65E9" w:rsidP="00CD65E9">
      <w:pPr>
        <w:ind w:firstLine="709"/>
        <w:jc w:val="both"/>
        <w:rPr>
          <w:b/>
          <w:bCs/>
          <w:i/>
          <w:iCs/>
          <w:sz w:val="22"/>
          <w:szCs w:val="22"/>
        </w:rPr>
      </w:pPr>
    </w:p>
    <w:p w:rsidR="00CD65E9" w:rsidRDefault="00CD65E9" w:rsidP="00CD65E9">
      <w:pPr>
        <w:jc w:val="both"/>
        <w:rPr>
          <w:sz w:val="22"/>
          <w:szCs w:val="22"/>
        </w:rPr>
      </w:pPr>
      <w:r>
        <w:rPr>
          <w:i/>
          <w:iCs/>
          <w:sz w:val="22"/>
          <w:szCs w:val="22"/>
        </w:rPr>
        <w:t xml:space="preserve">Ревизор или ревизионная комиссия, а также иные органы по </w:t>
      </w:r>
      <w:proofErr w:type="gramStart"/>
      <w:r>
        <w:rPr>
          <w:i/>
          <w:iCs/>
          <w:sz w:val="22"/>
          <w:szCs w:val="22"/>
        </w:rPr>
        <w:t>контролю за</w:t>
      </w:r>
      <w:proofErr w:type="gramEnd"/>
      <w:r>
        <w:rPr>
          <w:i/>
          <w:iCs/>
          <w:sz w:val="22"/>
          <w:szCs w:val="22"/>
        </w:rPr>
        <w:t xml:space="preserve"> финансово-хозяйственной деятельностью, Уставом Эмитента не предусмотрены.</w:t>
      </w:r>
    </w:p>
    <w:p w:rsidR="00CD65E9" w:rsidRDefault="00CD65E9" w:rsidP="00CD65E9">
      <w:pPr>
        <w:ind w:firstLine="709"/>
        <w:jc w:val="both"/>
        <w:rPr>
          <w:sz w:val="22"/>
          <w:szCs w:val="22"/>
        </w:rPr>
      </w:pPr>
    </w:p>
    <w:p w:rsidR="00CD65E9" w:rsidRDefault="00CD65E9" w:rsidP="00CD65E9">
      <w:pPr>
        <w:pStyle w:val="3"/>
        <w:keepNext/>
        <w:widowControl/>
        <w:autoSpaceDE w:val="0"/>
        <w:autoSpaceDN w:val="0"/>
        <w:adjustRightInd w:val="0"/>
        <w:spacing w:before="91" w:after="26"/>
        <w:jc w:val="center"/>
      </w:pPr>
      <w:bookmarkStart w:id="50" w:name="_Toc78373663"/>
      <w:r>
        <w:t>5.6. Сведения о размере вознаграждения, льгот и/или  компенсации расходов по органу контроля за финансово - хозяйственной деятельностью эмитента</w:t>
      </w:r>
      <w:bookmarkEnd w:id="50"/>
    </w:p>
    <w:p w:rsidR="00CD65E9" w:rsidRDefault="00CD65E9" w:rsidP="00CD65E9">
      <w:pPr>
        <w:ind w:firstLine="709"/>
        <w:jc w:val="both"/>
        <w:rPr>
          <w:sz w:val="22"/>
          <w:szCs w:val="22"/>
        </w:rPr>
      </w:pPr>
      <w:r>
        <w:rPr>
          <w:sz w:val="22"/>
          <w:szCs w:val="22"/>
        </w:rPr>
        <w:t xml:space="preserve"> </w:t>
      </w:r>
    </w:p>
    <w:p w:rsidR="00CD65E9" w:rsidRDefault="00CD65E9" w:rsidP="00CD65E9">
      <w:pPr>
        <w:pStyle w:val="24"/>
        <w:spacing w:after="0"/>
        <w:ind w:left="0"/>
        <w:jc w:val="both"/>
        <w:rPr>
          <w:i/>
          <w:iCs/>
          <w:sz w:val="22"/>
          <w:szCs w:val="22"/>
        </w:rPr>
      </w:pPr>
      <w:r>
        <w:rPr>
          <w:i/>
          <w:iCs/>
          <w:sz w:val="22"/>
          <w:szCs w:val="22"/>
        </w:rPr>
        <w:t xml:space="preserve">Сведения не указываются, так как ревизор или ревизионная комиссия, а также иные органы по </w:t>
      </w:r>
      <w:proofErr w:type="gramStart"/>
      <w:r>
        <w:rPr>
          <w:i/>
          <w:iCs/>
          <w:sz w:val="22"/>
          <w:szCs w:val="22"/>
        </w:rPr>
        <w:t>контролю за</w:t>
      </w:r>
      <w:proofErr w:type="gramEnd"/>
      <w:r>
        <w:rPr>
          <w:i/>
          <w:iCs/>
          <w:sz w:val="22"/>
          <w:szCs w:val="22"/>
        </w:rPr>
        <w:t xml:space="preserve"> финансово-хозяйственной деятельностью, Уставом Эмитента не предусмотрены.</w:t>
      </w:r>
    </w:p>
    <w:p w:rsidR="00CD65E9" w:rsidRDefault="00CD65E9" w:rsidP="00CD65E9">
      <w:pPr>
        <w:ind w:firstLine="709"/>
        <w:jc w:val="both"/>
        <w:rPr>
          <w:b/>
          <w:bCs/>
          <w:sz w:val="22"/>
          <w:szCs w:val="22"/>
        </w:rPr>
      </w:pPr>
    </w:p>
    <w:p w:rsidR="00CD65E9" w:rsidRDefault="00CD65E9" w:rsidP="00CD65E9">
      <w:pPr>
        <w:pStyle w:val="3"/>
        <w:keepNext/>
        <w:widowControl/>
        <w:autoSpaceDE w:val="0"/>
        <w:autoSpaceDN w:val="0"/>
        <w:adjustRightInd w:val="0"/>
        <w:spacing w:before="91" w:after="26"/>
        <w:jc w:val="center"/>
      </w:pPr>
      <w:bookmarkStart w:id="51" w:name="_Toc78373664"/>
      <w:r>
        <w:t>5.7. Данные о численности и обобщенные данные об образовании и о составе сотрудников (работников) эмитента, а также об изменении численности сотрудников (работников) эмитента</w:t>
      </w:r>
      <w:bookmarkEnd w:id="51"/>
      <w:r>
        <w:t xml:space="preserve"> </w:t>
      </w:r>
    </w:p>
    <w:p w:rsidR="00CD65E9" w:rsidRDefault="00CD65E9" w:rsidP="00CD65E9">
      <w:pPr>
        <w:ind w:firstLine="708"/>
      </w:pPr>
    </w:p>
    <w:p w:rsidR="00101A6B" w:rsidRDefault="00101A6B" w:rsidP="00101A6B">
      <w:pPr>
        <w:ind w:firstLine="708"/>
      </w:pPr>
    </w:p>
    <w:tbl>
      <w:tblPr>
        <w:tblW w:w="8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60"/>
        <w:gridCol w:w="1620"/>
        <w:gridCol w:w="1620"/>
      </w:tblGrid>
      <w:tr w:rsidR="00101A6B">
        <w:trPr>
          <w:trHeight w:val="240"/>
        </w:trPr>
        <w:tc>
          <w:tcPr>
            <w:tcW w:w="4860" w:type="dxa"/>
          </w:tcPr>
          <w:p w:rsidR="00101A6B" w:rsidRDefault="00101A6B" w:rsidP="0046541B">
            <w:pPr>
              <w:autoSpaceDE w:val="0"/>
              <w:autoSpaceDN w:val="0"/>
              <w:adjustRightInd w:val="0"/>
              <w:spacing w:after="120"/>
              <w:ind w:left="72" w:firstLine="72"/>
              <w:rPr>
                <w:sz w:val="22"/>
                <w:szCs w:val="22"/>
              </w:rPr>
            </w:pPr>
            <w:r>
              <w:rPr>
                <w:sz w:val="22"/>
                <w:szCs w:val="22"/>
              </w:rPr>
              <w:t>Наименование показателя</w:t>
            </w:r>
          </w:p>
        </w:tc>
        <w:tc>
          <w:tcPr>
            <w:tcW w:w="1620" w:type="dxa"/>
          </w:tcPr>
          <w:p w:rsidR="00101A6B" w:rsidRDefault="00DD185A" w:rsidP="0046541B">
            <w:pPr>
              <w:autoSpaceDE w:val="0"/>
              <w:autoSpaceDN w:val="0"/>
              <w:adjustRightInd w:val="0"/>
              <w:spacing w:after="120"/>
              <w:ind w:left="72"/>
              <w:jc w:val="center"/>
              <w:rPr>
                <w:sz w:val="22"/>
                <w:szCs w:val="22"/>
              </w:rPr>
            </w:pPr>
            <w:smartTag w:uri="urn:schemas-microsoft-com:office:smarttags" w:element="metricconverter">
              <w:smartTagPr>
                <w:attr w:name="ProductID" w:val="2008 г"/>
              </w:smartTagPr>
              <w:r>
                <w:rPr>
                  <w:sz w:val="22"/>
                  <w:szCs w:val="22"/>
                </w:rPr>
                <w:t>2008</w:t>
              </w:r>
              <w:r w:rsidR="00101A6B">
                <w:rPr>
                  <w:sz w:val="22"/>
                  <w:szCs w:val="22"/>
                </w:rPr>
                <w:t xml:space="preserve"> г</w:t>
              </w:r>
            </w:smartTag>
            <w:r w:rsidR="00101A6B">
              <w:rPr>
                <w:sz w:val="22"/>
                <w:szCs w:val="22"/>
              </w:rPr>
              <w:t>.</w:t>
            </w:r>
          </w:p>
        </w:tc>
        <w:tc>
          <w:tcPr>
            <w:tcW w:w="1620" w:type="dxa"/>
          </w:tcPr>
          <w:p w:rsidR="00101A6B" w:rsidRDefault="00DD185A" w:rsidP="0046541B">
            <w:pPr>
              <w:autoSpaceDE w:val="0"/>
              <w:autoSpaceDN w:val="0"/>
              <w:adjustRightInd w:val="0"/>
              <w:spacing w:after="120"/>
              <w:ind w:left="72"/>
              <w:jc w:val="center"/>
              <w:rPr>
                <w:sz w:val="22"/>
                <w:szCs w:val="22"/>
              </w:rPr>
            </w:pPr>
            <w:r>
              <w:rPr>
                <w:sz w:val="22"/>
                <w:szCs w:val="22"/>
              </w:rPr>
              <w:t xml:space="preserve">1 кв. </w:t>
            </w:r>
            <w:smartTag w:uri="urn:schemas-microsoft-com:office:smarttags" w:element="metricconverter">
              <w:smartTagPr>
                <w:attr w:name="ProductID" w:val="2009 г"/>
              </w:smartTagPr>
              <w:r>
                <w:rPr>
                  <w:sz w:val="22"/>
                  <w:szCs w:val="22"/>
                </w:rPr>
                <w:t>2009</w:t>
              </w:r>
              <w:r w:rsidR="00101A6B">
                <w:rPr>
                  <w:sz w:val="22"/>
                  <w:szCs w:val="22"/>
                </w:rPr>
                <w:t xml:space="preserve"> г</w:t>
              </w:r>
            </w:smartTag>
            <w:r w:rsidR="00101A6B">
              <w:rPr>
                <w:sz w:val="22"/>
                <w:szCs w:val="22"/>
              </w:rPr>
              <w:t>.</w:t>
            </w:r>
          </w:p>
        </w:tc>
      </w:tr>
      <w:tr w:rsidR="00101A6B">
        <w:trPr>
          <w:trHeight w:val="240"/>
        </w:trPr>
        <w:tc>
          <w:tcPr>
            <w:tcW w:w="4860" w:type="dxa"/>
          </w:tcPr>
          <w:p w:rsidR="00101A6B" w:rsidRDefault="00101A6B" w:rsidP="0046541B">
            <w:pPr>
              <w:autoSpaceDE w:val="0"/>
              <w:autoSpaceDN w:val="0"/>
              <w:adjustRightInd w:val="0"/>
              <w:spacing w:after="120"/>
              <w:ind w:left="72" w:firstLine="72"/>
              <w:rPr>
                <w:sz w:val="22"/>
                <w:szCs w:val="22"/>
              </w:rPr>
            </w:pPr>
            <w:r>
              <w:rPr>
                <w:sz w:val="22"/>
                <w:szCs w:val="22"/>
              </w:rPr>
              <w:t xml:space="preserve">Среднесписочная численность работников, чел. </w:t>
            </w:r>
          </w:p>
        </w:tc>
        <w:tc>
          <w:tcPr>
            <w:tcW w:w="1620" w:type="dxa"/>
          </w:tcPr>
          <w:p w:rsidR="00101A6B" w:rsidRDefault="00101A6B" w:rsidP="0046541B">
            <w:pPr>
              <w:jc w:val="center"/>
              <w:rPr>
                <w:sz w:val="22"/>
                <w:szCs w:val="22"/>
              </w:rPr>
            </w:pPr>
            <w:r>
              <w:rPr>
                <w:sz w:val="22"/>
                <w:szCs w:val="22"/>
              </w:rPr>
              <w:t>3</w:t>
            </w:r>
          </w:p>
        </w:tc>
        <w:tc>
          <w:tcPr>
            <w:tcW w:w="1620" w:type="dxa"/>
          </w:tcPr>
          <w:p w:rsidR="00101A6B" w:rsidRDefault="00101A6B" w:rsidP="0046541B">
            <w:pPr>
              <w:jc w:val="center"/>
              <w:rPr>
                <w:sz w:val="22"/>
                <w:szCs w:val="22"/>
              </w:rPr>
            </w:pPr>
            <w:r>
              <w:rPr>
                <w:sz w:val="22"/>
                <w:szCs w:val="22"/>
              </w:rPr>
              <w:t>3</w:t>
            </w:r>
          </w:p>
        </w:tc>
      </w:tr>
      <w:tr w:rsidR="00101A6B">
        <w:trPr>
          <w:trHeight w:val="581"/>
        </w:trPr>
        <w:tc>
          <w:tcPr>
            <w:tcW w:w="4860" w:type="dxa"/>
          </w:tcPr>
          <w:p w:rsidR="00101A6B" w:rsidRDefault="00101A6B" w:rsidP="0046541B">
            <w:pPr>
              <w:autoSpaceDE w:val="0"/>
              <w:autoSpaceDN w:val="0"/>
              <w:adjustRightInd w:val="0"/>
              <w:spacing w:after="120"/>
              <w:ind w:left="72" w:firstLine="72"/>
              <w:rPr>
                <w:sz w:val="22"/>
                <w:szCs w:val="22"/>
              </w:rPr>
            </w:pPr>
            <w:r>
              <w:rPr>
                <w:sz w:val="22"/>
                <w:szCs w:val="22"/>
              </w:rPr>
              <w:t xml:space="preserve">Доля сотрудников, имеющих высшее профессиональное образование, % </w:t>
            </w:r>
          </w:p>
        </w:tc>
        <w:tc>
          <w:tcPr>
            <w:tcW w:w="1620" w:type="dxa"/>
          </w:tcPr>
          <w:p w:rsidR="00101A6B" w:rsidRDefault="00101A6B" w:rsidP="0046541B">
            <w:pPr>
              <w:jc w:val="center"/>
              <w:rPr>
                <w:sz w:val="22"/>
                <w:szCs w:val="22"/>
              </w:rPr>
            </w:pPr>
          </w:p>
          <w:p w:rsidR="00101A6B" w:rsidRDefault="00101A6B" w:rsidP="0046541B">
            <w:pPr>
              <w:jc w:val="center"/>
              <w:rPr>
                <w:sz w:val="22"/>
                <w:szCs w:val="22"/>
              </w:rPr>
            </w:pPr>
            <w:r>
              <w:rPr>
                <w:sz w:val="22"/>
                <w:szCs w:val="22"/>
              </w:rPr>
              <w:t>100</w:t>
            </w:r>
          </w:p>
        </w:tc>
        <w:tc>
          <w:tcPr>
            <w:tcW w:w="1620" w:type="dxa"/>
          </w:tcPr>
          <w:p w:rsidR="00101A6B" w:rsidRDefault="00101A6B" w:rsidP="0046541B">
            <w:pPr>
              <w:jc w:val="center"/>
              <w:rPr>
                <w:sz w:val="22"/>
                <w:szCs w:val="22"/>
              </w:rPr>
            </w:pPr>
          </w:p>
          <w:p w:rsidR="00101A6B" w:rsidRDefault="00101A6B" w:rsidP="0046541B">
            <w:pPr>
              <w:jc w:val="center"/>
              <w:rPr>
                <w:sz w:val="22"/>
                <w:szCs w:val="22"/>
              </w:rPr>
            </w:pPr>
            <w:r>
              <w:rPr>
                <w:sz w:val="22"/>
                <w:szCs w:val="22"/>
              </w:rPr>
              <w:t>100</w:t>
            </w:r>
          </w:p>
        </w:tc>
      </w:tr>
      <w:tr w:rsidR="00101A6B">
        <w:trPr>
          <w:trHeight w:val="245"/>
        </w:trPr>
        <w:tc>
          <w:tcPr>
            <w:tcW w:w="4860" w:type="dxa"/>
          </w:tcPr>
          <w:p w:rsidR="00101A6B" w:rsidRDefault="00101A6B" w:rsidP="0046541B">
            <w:pPr>
              <w:autoSpaceDE w:val="0"/>
              <w:autoSpaceDN w:val="0"/>
              <w:adjustRightInd w:val="0"/>
              <w:spacing w:after="120"/>
              <w:ind w:left="72"/>
              <w:rPr>
                <w:sz w:val="22"/>
                <w:szCs w:val="22"/>
              </w:rPr>
            </w:pPr>
            <w:r>
              <w:rPr>
                <w:sz w:val="22"/>
                <w:szCs w:val="22"/>
              </w:rPr>
              <w:t xml:space="preserve">Объем денежных средств, направленных на оплату труда, тыс.  руб. </w:t>
            </w:r>
          </w:p>
        </w:tc>
        <w:tc>
          <w:tcPr>
            <w:tcW w:w="1620" w:type="dxa"/>
          </w:tcPr>
          <w:p w:rsidR="00101A6B" w:rsidRDefault="00DD185A" w:rsidP="0046541B">
            <w:pPr>
              <w:jc w:val="center"/>
              <w:rPr>
                <w:sz w:val="22"/>
                <w:szCs w:val="22"/>
              </w:rPr>
            </w:pPr>
            <w:r>
              <w:rPr>
                <w:sz w:val="22"/>
                <w:szCs w:val="22"/>
              </w:rPr>
              <w:t>938</w:t>
            </w:r>
          </w:p>
        </w:tc>
        <w:tc>
          <w:tcPr>
            <w:tcW w:w="1620" w:type="dxa"/>
          </w:tcPr>
          <w:p w:rsidR="00101A6B" w:rsidRDefault="00101A6B" w:rsidP="0046541B">
            <w:pPr>
              <w:jc w:val="center"/>
              <w:rPr>
                <w:sz w:val="22"/>
                <w:szCs w:val="22"/>
              </w:rPr>
            </w:pPr>
            <w:r>
              <w:rPr>
                <w:sz w:val="22"/>
                <w:szCs w:val="22"/>
              </w:rPr>
              <w:t>201</w:t>
            </w:r>
          </w:p>
        </w:tc>
      </w:tr>
      <w:tr w:rsidR="00101A6B">
        <w:trPr>
          <w:trHeight w:val="263"/>
        </w:trPr>
        <w:tc>
          <w:tcPr>
            <w:tcW w:w="4860" w:type="dxa"/>
          </w:tcPr>
          <w:p w:rsidR="00101A6B" w:rsidRDefault="00101A6B" w:rsidP="0046541B">
            <w:pPr>
              <w:autoSpaceDE w:val="0"/>
              <w:autoSpaceDN w:val="0"/>
              <w:adjustRightInd w:val="0"/>
              <w:spacing w:after="120"/>
              <w:ind w:left="72" w:firstLine="72"/>
              <w:rPr>
                <w:sz w:val="22"/>
                <w:szCs w:val="22"/>
              </w:rPr>
            </w:pPr>
            <w:r>
              <w:rPr>
                <w:sz w:val="22"/>
                <w:szCs w:val="22"/>
              </w:rPr>
              <w:t xml:space="preserve">Общий денежных средств, направленных на социальное обеспечение, тыс. руб. </w:t>
            </w:r>
          </w:p>
        </w:tc>
        <w:tc>
          <w:tcPr>
            <w:tcW w:w="1620" w:type="dxa"/>
          </w:tcPr>
          <w:p w:rsidR="00101A6B" w:rsidRDefault="00DD185A" w:rsidP="0046541B">
            <w:pPr>
              <w:jc w:val="center"/>
              <w:rPr>
                <w:sz w:val="22"/>
                <w:szCs w:val="22"/>
              </w:rPr>
            </w:pPr>
            <w:r>
              <w:rPr>
                <w:sz w:val="22"/>
                <w:szCs w:val="22"/>
              </w:rPr>
              <w:t>218,9</w:t>
            </w:r>
          </w:p>
        </w:tc>
        <w:tc>
          <w:tcPr>
            <w:tcW w:w="1620" w:type="dxa"/>
          </w:tcPr>
          <w:p w:rsidR="00101A6B" w:rsidRDefault="00DD185A" w:rsidP="0046541B">
            <w:pPr>
              <w:jc w:val="center"/>
              <w:rPr>
                <w:sz w:val="22"/>
                <w:szCs w:val="22"/>
              </w:rPr>
            </w:pPr>
            <w:r>
              <w:rPr>
                <w:sz w:val="22"/>
                <w:szCs w:val="22"/>
              </w:rPr>
              <w:t>52,7</w:t>
            </w:r>
          </w:p>
        </w:tc>
      </w:tr>
      <w:tr w:rsidR="00101A6B">
        <w:trPr>
          <w:trHeight w:val="263"/>
        </w:trPr>
        <w:tc>
          <w:tcPr>
            <w:tcW w:w="4860" w:type="dxa"/>
          </w:tcPr>
          <w:p w:rsidR="00101A6B" w:rsidRDefault="00101A6B" w:rsidP="0046541B">
            <w:pPr>
              <w:autoSpaceDE w:val="0"/>
              <w:autoSpaceDN w:val="0"/>
              <w:adjustRightInd w:val="0"/>
              <w:spacing w:after="120"/>
              <w:ind w:left="72" w:firstLine="72"/>
              <w:rPr>
                <w:sz w:val="22"/>
                <w:szCs w:val="22"/>
              </w:rPr>
            </w:pPr>
            <w:r>
              <w:rPr>
                <w:sz w:val="22"/>
                <w:szCs w:val="22"/>
              </w:rPr>
              <w:t>Общий объем израсходованных денежных средств, тыс. руб.</w:t>
            </w:r>
          </w:p>
        </w:tc>
        <w:tc>
          <w:tcPr>
            <w:tcW w:w="1620" w:type="dxa"/>
          </w:tcPr>
          <w:p w:rsidR="00101A6B" w:rsidRDefault="00DD185A" w:rsidP="0046541B">
            <w:pPr>
              <w:jc w:val="center"/>
              <w:rPr>
                <w:sz w:val="22"/>
                <w:szCs w:val="22"/>
              </w:rPr>
            </w:pPr>
            <w:r>
              <w:rPr>
                <w:sz w:val="22"/>
                <w:szCs w:val="22"/>
              </w:rPr>
              <w:t>1156,9</w:t>
            </w:r>
          </w:p>
        </w:tc>
        <w:tc>
          <w:tcPr>
            <w:tcW w:w="1620" w:type="dxa"/>
          </w:tcPr>
          <w:p w:rsidR="00101A6B" w:rsidRDefault="00DD185A" w:rsidP="0046541B">
            <w:pPr>
              <w:jc w:val="center"/>
              <w:rPr>
                <w:sz w:val="22"/>
                <w:szCs w:val="22"/>
              </w:rPr>
            </w:pPr>
            <w:r>
              <w:rPr>
                <w:sz w:val="22"/>
                <w:szCs w:val="22"/>
              </w:rPr>
              <w:t>253,7</w:t>
            </w:r>
          </w:p>
        </w:tc>
      </w:tr>
    </w:tbl>
    <w:p w:rsidR="00101A6B" w:rsidRDefault="00101A6B" w:rsidP="00101A6B">
      <w:pPr>
        <w:rPr>
          <w:sz w:val="22"/>
          <w:szCs w:val="22"/>
        </w:rPr>
      </w:pPr>
    </w:p>
    <w:p w:rsidR="00101A6B" w:rsidRDefault="00101A6B" w:rsidP="00101A6B">
      <w:pPr>
        <w:jc w:val="both"/>
        <w:rPr>
          <w:sz w:val="22"/>
          <w:szCs w:val="22"/>
        </w:rPr>
      </w:pPr>
      <w:r>
        <w:rPr>
          <w:sz w:val="22"/>
          <w:szCs w:val="22"/>
        </w:rPr>
        <w:lastRenderedPageBreak/>
        <w:t>Сотрудники (работники) эмитента, оказывающие существенное влияние на финансово – хозяйственную деятельность эмитента (ключевые сотрудники):</w:t>
      </w:r>
    </w:p>
    <w:p w:rsidR="00101A6B" w:rsidRDefault="00101A6B" w:rsidP="00101A6B">
      <w:pPr>
        <w:jc w:val="both"/>
        <w:rPr>
          <w:i/>
          <w:iCs/>
          <w:sz w:val="22"/>
          <w:szCs w:val="22"/>
        </w:rPr>
      </w:pPr>
      <w:r>
        <w:rPr>
          <w:i/>
          <w:iCs/>
          <w:sz w:val="22"/>
          <w:szCs w:val="22"/>
        </w:rPr>
        <w:t>Шабалин Николай Алексеевич</w:t>
      </w:r>
    </w:p>
    <w:p w:rsidR="00101A6B" w:rsidRDefault="00101A6B" w:rsidP="00101A6B">
      <w:pPr>
        <w:jc w:val="both"/>
        <w:rPr>
          <w:sz w:val="22"/>
          <w:szCs w:val="22"/>
        </w:rPr>
      </w:pPr>
      <w:r>
        <w:rPr>
          <w:sz w:val="22"/>
          <w:szCs w:val="22"/>
        </w:rPr>
        <w:t xml:space="preserve">год рождения: </w:t>
      </w:r>
      <w:r>
        <w:rPr>
          <w:i/>
          <w:iCs/>
          <w:sz w:val="22"/>
          <w:szCs w:val="22"/>
        </w:rPr>
        <w:t>1946</w:t>
      </w:r>
    </w:p>
    <w:p w:rsidR="00101A6B" w:rsidRDefault="00101A6B" w:rsidP="00101A6B">
      <w:pPr>
        <w:jc w:val="both"/>
        <w:rPr>
          <w:sz w:val="22"/>
          <w:szCs w:val="22"/>
        </w:rPr>
      </w:pPr>
      <w:r>
        <w:rPr>
          <w:sz w:val="22"/>
          <w:szCs w:val="22"/>
        </w:rPr>
        <w:t xml:space="preserve">сведения об образовании: </w:t>
      </w:r>
      <w:proofErr w:type="gramStart"/>
      <w:r>
        <w:rPr>
          <w:i/>
          <w:iCs/>
          <w:sz w:val="22"/>
          <w:szCs w:val="22"/>
        </w:rPr>
        <w:t>высшее</w:t>
      </w:r>
      <w:proofErr w:type="gramEnd"/>
    </w:p>
    <w:p w:rsidR="00101A6B" w:rsidRDefault="00101A6B" w:rsidP="00101A6B">
      <w:pPr>
        <w:jc w:val="both"/>
        <w:rPr>
          <w:sz w:val="22"/>
          <w:szCs w:val="22"/>
        </w:rPr>
      </w:pPr>
      <w:r>
        <w:rPr>
          <w:sz w:val="22"/>
          <w:szCs w:val="22"/>
        </w:rPr>
        <w:t xml:space="preserve">должность, занимаемая в эмитенте: </w:t>
      </w:r>
      <w:r>
        <w:rPr>
          <w:i/>
          <w:iCs/>
          <w:sz w:val="22"/>
          <w:szCs w:val="22"/>
        </w:rPr>
        <w:t>генеральный директор</w:t>
      </w:r>
      <w:r>
        <w:rPr>
          <w:sz w:val="22"/>
          <w:szCs w:val="22"/>
        </w:rPr>
        <w:tab/>
      </w:r>
    </w:p>
    <w:p w:rsidR="00101A6B" w:rsidRDefault="00101A6B" w:rsidP="00101A6B">
      <w:pPr>
        <w:pStyle w:val="TableText"/>
      </w:pPr>
      <w:r>
        <w:tab/>
      </w:r>
    </w:p>
    <w:p w:rsidR="00101A6B" w:rsidRDefault="00101A6B" w:rsidP="00101A6B">
      <w:pPr>
        <w:jc w:val="both"/>
        <w:rPr>
          <w:sz w:val="22"/>
          <w:szCs w:val="22"/>
        </w:rPr>
      </w:pPr>
      <w:r>
        <w:rPr>
          <w:i/>
          <w:iCs/>
          <w:sz w:val="22"/>
          <w:szCs w:val="22"/>
        </w:rPr>
        <w:t>Профсоюзный орган сотрудниками (работниками) Эмитента  не создан.</w:t>
      </w:r>
    </w:p>
    <w:p w:rsidR="00CD65E9" w:rsidRDefault="00CD65E9" w:rsidP="00CD65E9">
      <w:pPr>
        <w:ind w:firstLine="708"/>
      </w:pPr>
    </w:p>
    <w:p w:rsidR="00CD65E9" w:rsidRDefault="00CD65E9" w:rsidP="00CD65E9">
      <w:pPr>
        <w:pStyle w:val="3"/>
        <w:keepNext/>
        <w:widowControl/>
        <w:autoSpaceDE w:val="0"/>
        <w:autoSpaceDN w:val="0"/>
        <w:adjustRightInd w:val="0"/>
        <w:spacing w:before="91" w:after="26"/>
        <w:jc w:val="center"/>
      </w:pPr>
      <w:bookmarkStart w:id="52" w:name="_Toc78373665"/>
      <w:r>
        <w:t>5.8. Сведения о любых обязательствах эмитента перед сотрудниками (работниками), касающихся возможности их участия в уставном капитале эмитента</w:t>
      </w:r>
      <w:bookmarkEnd w:id="52"/>
    </w:p>
    <w:p w:rsidR="00CD65E9" w:rsidRDefault="00CD65E9" w:rsidP="00CD65E9">
      <w:pPr>
        <w:ind w:firstLine="709"/>
        <w:jc w:val="both"/>
        <w:rPr>
          <w:b/>
          <w:bCs/>
          <w:i/>
          <w:iCs/>
          <w:sz w:val="22"/>
          <w:szCs w:val="22"/>
        </w:rPr>
      </w:pPr>
    </w:p>
    <w:p w:rsidR="00CD65E9" w:rsidRDefault="00CD65E9" w:rsidP="00CD65E9">
      <w:pPr>
        <w:spacing w:line="240" w:lineRule="atLeast"/>
        <w:jc w:val="both"/>
        <w:rPr>
          <w:i/>
          <w:iCs/>
          <w:color w:val="000000"/>
          <w:sz w:val="22"/>
          <w:szCs w:val="22"/>
        </w:rPr>
      </w:pPr>
      <w:r>
        <w:rPr>
          <w:i/>
          <w:iCs/>
          <w:color w:val="000000"/>
          <w:sz w:val="22"/>
          <w:szCs w:val="22"/>
        </w:rPr>
        <w:t>Соглашений и обязательств Эмитента, касающихся возможности участия сотрудников (работников) Эмитента в его уставном капитале, нет.</w:t>
      </w:r>
    </w:p>
    <w:p w:rsidR="00CD65E9" w:rsidRDefault="00CD65E9" w:rsidP="00CD65E9">
      <w:pPr>
        <w:spacing w:before="40" w:after="20"/>
        <w:jc w:val="both"/>
        <w:rPr>
          <w:i/>
          <w:iCs/>
          <w:sz w:val="22"/>
          <w:szCs w:val="22"/>
        </w:rPr>
      </w:pPr>
      <w:r>
        <w:rPr>
          <w:i/>
          <w:iCs/>
          <w:color w:val="000000"/>
          <w:sz w:val="22"/>
          <w:szCs w:val="22"/>
        </w:rPr>
        <w:t>Опционы Эмитента сотрудникам (работникам) Эмитента не предоставлялись. Эмитентом не утверждались и не регистрировались опционы Эмитента.</w:t>
      </w:r>
    </w:p>
    <w:p w:rsidR="00CD65E9" w:rsidRDefault="00CD65E9" w:rsidP="00CD65E9">
      <w:pPr>
        <w:pStyle w:val="NormalPrefix"/>
        <w:widowControl/>
        <w:spacing w:before="0" w:after="0"/>
      </w:pPr>
    </w:p>
    <w:p w:rsidR="00CD65E9" w:rsidRDefault="00CD65E9" w:rsidP="00CD65E9">
      <w:pPr>
        <w:pStyle w:val="NormalPrefix"/>
        <w:widowControl/>
        <w:spacing w:before="0" w:after="0"/>
      </w:pPr>
    </w:p>
    <w:p w:rsidR="00CD65E9" w:rsidRDefault="00CD65E9" w:rsidP="00CD65E9">
      <w:pPr>
        <w:autoSpaceDE w:val="0"/>
        <w:autoSpaceDN w:val="0"/>
        <w:adjustRightInd w:val="0"/>
        <w:jc w:val="center"/>
        <w:rPr>
          <w:sz w:val="22"/>
          <w:szCs w:val="22"/>
        </w:rPr>
      </w:pPr>
      <w:r>
        <w:rPr>
          <w:b/>
          <w:bCs/>
          <w:sz w:val="22"/>
          <w:szCs w:val="22"/>
        </w:rPr>
        <w:t xml:space="preserve">VI. Сведения об участниках (акционерах) эмитента и </w:t>
      </w:r>
      <w:proofErr w:type="gramStart"/>
      <w:r>
        <w:rPr>
          <w:b/>
          <w:bCs/>
          <w:sz w:val="22"/>
          <w:szCs w:val="22"/>
        </w:rPr>
        <w:t>о</w:t>
      </w:r>
      <w:proofErr w:type="gramEnd"/>
      <w:r>
        <w:rPr>
          <w:b/>
          <w:bCs/>
          <w:sz w:val="22"/>
          <w:szCs w:val="22"/>
        </w:rPr>
        <w:t xml:space="preserve"> совершенных</w:t>
      </w:r>
    </w:p>
    <w:p w:rsidR="00CD65E9" w:rsidRDefault="00CD65E9" w:rsidP="00CD65E9">
      <w:pPr>
        <w:autoSpaceDE w:val="0"/>
        <w:autoSpaceDN w:val="0"/>
        <w:adjustRightInd w:val="0"/>
        <w:jc w:val="center"/>
        <w:rPr>
          <w:sz w:val="22"/>
          <w:szCs w:val="22"/>
        </w:rPr>
      </w:pPr>
      <w:r>
        <w:rPr>
          <w:b/>
          <w:bCs/>
          <w:sz w:val="22"/>
          <w:szCs w:val="22"/>
        </w:rPr>
        <w:t xml:space="preserve">эмитентом </w:t>
      </w:r>
      <w:proofErr w:type="gramStart"/>
      <w:r>
        <w:rPr>
          <w:b/>
          <w:bCs/>
          <w:sz w:val="22"/>
          <w:szCs w:val="22"/>
        </w:rPr>
        <w:t>сделках</w:t>
      </w:r>
      <w:proofErr w:type="gramEnd"/>
      <w:r>
        <w:rPr>
          <w:b/>
          <w:bCs/>
          <w:sz w:val="22"/>
          <w:szCs w:val="22"/>
        </w:rPr>
        <w:t>, в совершении которых имелась заинтересованность</w:t>
      </w:r>
    </w:p>
    <w:p w:rsidR="00CD65E9" w:rsidRDefault="00CD65E9" w:rsidP="00CD65E9">
      <w:pPr>
        <w:autoSpaceDE w:val="0"/>
        <w:autoSpaceDN w:val="0"/>
        <w:adjustRightInd w:val="0"/>
        <w:rPr>
          <w:sz w:val="22"/>
          <w:szCs w:val="22"/>
        </w:rPr>
      </w:pPr>
    </w:p>
    <w:p w:rsidR="00CD65E9" w:rsidRDefault="00CD65E9" w:rsidP="00CD65E9">
      <w:pPr>
        <w:pStyle w:val="3"/>
        <w:keepNext/>
        <w:widowControl/>
        <w:autoSpaceDE w:val="0"/>
        <w:autoSpaceDN w:val="0"/>
        <w:adjustRightInd w:val="0"/>
        <w:spacing w:before="91" w:after="26"/>
        <w:jc w:val="center"/>
      </w:pPr>
      <w:bookmarkStart w:id="53" w:name="_Toc78373667"/>
      <w:r>
        <w:t>6.1. Сведения об общем количестве акционеров (участников) эмитента</w:t>
      </w:r>
      <w:bookmarkEnd w:id="53"/>
    </w:p>
    <w:p w:rsidR="00CD65E9" w:rsidRDefault="00CD65E9" w:rsidP="00CD65E9">
      <w:pPr>
        <w:pStyle w:val="3"/>
        <w:keepNext/>
        <w:widowControl/>
        <w:autoSpaceDE w:val="0"/>
        <w:autoSpaceDN w:val="0"/>
        <w:adjustRightInd w:val="0"/>
        <w:spacing w:before="91" w:after="26"/>
        <w:jc w:val="center"/>
      </w:pPr>
    </w:p>
    <w:p w:rsidR="00CD65E9" w:rsidRDefault="00CD65E9" w:rsidP="00CD65E9">
      <w:pPr>
        <w:jc w:val="both"/>
        <w:rPr>
          <w:sz w:val="22"/>
          <w:szCs w:val="22"/>
        </w:rPr>
      </w:pPr>
      <w:r>
        <w:rPr>
          <w:sz w:val="22"/>
          <w:szCs w:val="22"/>
        </w:rPr>
        <w:t xml:space="preserve">Общее количество участников эмитента на отчетную дату - </w:t>
      </w:r>
      <w:r>
        <w:rPr>
          <w:i/>
          <w:iCs/>
          <w:sz w:val="22"/>
          <w:szCs w:val="22"/>
        </w:rPr>
        <w:t>1</w:t>
      </w:r>
    </w:p>
    <w:p w:rsidR="00CD65E9" w:rsidRDefault="00CD65E9" w:rsidP="00CD65E9">
      <w:pPr>
        <w:ind w:firstLine="709"/>
        <w:jc w:val="both"/>
        <w:rPr>
          <w:b/>
          <w:bCs/>
          <w:sz w:val="22"/>
          <w:szCs w:val="22"/>
        </w:rPr>
      </w:pPr>
    </w:p>
    <w:p w:rsidR="00CD65E9" w:rsidRDefault="00CD65E9" w:rsidP="00CD65E9">
      <w:pPr>
        <w:ind w:firstLine="709"/>
        <w:jc w:val="both"/>
        <w:rPr>
          <w:b/>
          <w:bCs/>
          <w:sz w:val="22"/>
          <w:szCs w:val="22"/>
        </w:rPr>
      </w:pPr>
    </w:p>
    <w:p w:rsidR="00CD65E9" w:rsidRDefault="00CD65E9" w:rsidP="00CD65E9">
      <w:pPr>
        <w:pStyle w:val="3"/>
        <w:keepNext/>
        <w:widowControl/>
        <w:autoSpaceDE w:val="0"/>
        <w:autoSpaceDN w:val="0"/>
        <w:adjustRightInd w:val="0"/>
        <w:spacing w:before="91" w:after="26"/>
        <w:jc w:val="center"/>
      </w:pPr>
      <w:bookmarkStart w:id="54" w:name="_Toc78373668"/>
      <w:r>
        <w:t>6.2. Сведения об участниках эмитента, владеющих не менее чем 5 процентами его уставного капитала, а также сведения об участниках (акционерах) таких лиц, владеющих не менее чем 20 процентами уставного (складочного) капитала (паевого фонда) или не менее чем 20 процентами их обыкновенных акций</w:t>
      </w:r>
      <w:bookmarkEnd w:id="54"/>
    </w:p>
    <w:p w:rsidR="00CD65E9" w:rsidRDefault="00CD65E9" w:rsidP="00CD65E9">
      <w:pPr>
        <w:rPr>
          <w:sz w:val="22"/>
          <w:szCs w:val="22"/>
        </w:rPr>
      </w:pPr>
    </w:p>
    <w:p w:rsidR="00CD65E9" w:rsidRDefault="00CD65E9" w:rsidP="00CD65E9">
      <w:pPr>
        <w:rPr>
          <w:sz w:val="22"/>
          <w:szCs w:val="22"/>
        </w:rPr>
      </w:pPr>
      <w:r>
        <w:rPr>
          <w:sz w:val="22"/>
          <w:szCs w:val="22"/>
        </w:rPr>
        <w:t>Участники эмитента, владеющие не менее чем 5 процентами его уставного капитала:</w:t>
      </w:r>
    </w:p>
    <w:p w:rsidR="00CD65E9" w:rsidRDefault="00CD65E9" w:rsidP="00CD65E9">
      <w:pPr>
        <w:pStyle w:val="8"/>
        <w:rPr>
          <w:b w:val="0"/>
          <w:bCs w:val="0"/>
          <w:sz w:val="22"/>
          <w:szCs w:val="22"/>
        </w:rPr>
      </w:pPr>
      <w:r>
        <w:rPr>
          <w:b w:val="0"/>
          <w:bCs w:val="0"/>
          <w:i w:val="0"/>
          <w:iCs w:val="0"/>
          <w:sz w:val="22"/>
          <w:szCs w:val="22"/>
        </w:rPr>
        <w:t>Полное фирменное наименование:</w:t>
      </w:r>
      <w:r>
        <w:rPr>
          <w:b w:val="0"/>
          <w:bCs w:val="0"/>
          <w:sz w:val="22"/>
          <w:szCs w:val="22"/>
        </w:rPr>
        <w:t xml:space="preserve"> Открытое акционерное общество «Уралкриомаш»</w:t>
      </w:r>
    </w:p>
    <w:p w:rsidR="00CD65E9" w:rsidRDefault="00CD65E9" w:rsidP="00CD65E9">
      <w:pPr>
        <w:pStyle w:val="9"/>
        <w:rPr>
          <w:sz w:val="22"/>
          <w:szCs w:val="22"/>
        </w:rPr>
      </w:pPr>
      <w:r>
        <w:rPr>
          <w:i w:val="0"/>
          <w:iCs w:val="0"/>
          <w:sz w:val="22"/>
          <w:szCs w:val="22"/>
        </w:rPr>
        <w:t>Сокращенное фирменное наименование:</w:t>
      </w:r>
      <w:r>
        <w:rPr>
          <w:sz w:val="22"/>
          <w:szCs w:val="22"/>
        </w:rPr>
        <w:t xml:space="preserve"> ОАО «Уралкриомаш»</w:t>
      </w:r>
    </w:p>
    <w:p w:rsidR="00CD65E9" w:rsidRDefault="00CD65E9" w:rsidP="00CD65E9">
      <w:pPr>
        <w:rPr>
          <w:i/>
          <w:iCs/>
          <w:sz w:val="22"/>
          <w:szCs w:val="22"/>
        </w:rPr>
      </w:pPr>
      <w:r>
        <w:rPr>
          <w:sz w:val="22"/>
          <w:szCs w:val="22"/>
        </w:rPr>
        <w:t xml:space="preserve">Идентификационный номер налогоплательщика: </w:t>
      </w:r>
      <w:r>
        <w:rPr>
          <w:i/>
          <w:iCs/>
          <w:sz w:val="22"/>
          <w:szCs w:val="22"/>
        </w:rPr>
        <w:t>6667002727</w:t>
      </w:r>
    </w:p>
    <w:p w:rsidR="00CD65E9" w:rsidRDefault="00CD65E9" w:rsidP="00CD65E9">
      <w:pPr>
        <w:rPr>
          <w:i/>
          <w:iCs/>
          <w:sz w:val="22"/>
          <w:szCs w:val="22"/>
        </w:rPr>
      </w:pPr>
      <w:r>
        <w:rPr>
          <w:sz w:val="22"/>
          <w:szCs w:val="22"/>
        </w:rPr>
        <w:t xml:space="preserve">Местонахождения: </w:t>
      </w:r>
      <w:r>
        <w:rPr>
          <w:i/>
          <w:iCs/>
          <w:sz w:val="22"/>
          <w:szCs w:val="22"/>
        </w:rPr>
        <w:t xml:space="preserve">622051, </w:t>
      </w:r>
      <w:proofErr w:type="gramStart"/>
      <w:r>
        <w:rPr>
          <w:i/>
          <w:iCs/>
          <w:sz w:val="22"/>
          <w:szCs w:val="22"/>
        </w:rPr>
        <w:t>Свердловская</w:t>
      </w:r>
      <w:proofErr w:type="gramEnd"/>
      <w:r>
        <w:rPr>
          <w:i/>
          <w:iCs/>
          <w:sz w:val="22"/>
          <w:szCs w:val="22"/>
        </w:rPr>
        <w:t xml:space="preserve"> обл., г. Нижний Тагил, Восточное ш.., 24</w:t>
      </w:r>
    </w:p>
    <w:p w:rsidR="00CD65E9" w:rsidRDefault="00CD65E9" w:rsidP="00CD65E9">
      <w:pPr>
        <w:jc w:val="both"/>
        <w:rPr>
          <w:i/>
          <w:iCs/>
          <w:sz w:val="22"/>
          <w:szCs w:val="22"/>
        </w:rPr>
      </w:pPr>
      <w:r>
        <w:rPr>
          <w:sz w:val="22"/>
          <w:szCs w:val="22"/>
        </w:rPr>
        <w:t xml:space="preserve">Размер доли участника эмитента в уставном капитале эмитента: </w:t>
      </w:r>
      <w:r>
        <w:rPr>
          <w:i/>
          <w:iCs/>
          <w:sz w:val="22"/>
          <w:szCs w:val="22"/>
        </w:rPr>
        <w:t>100%</w:t>
      </w:r>
    </w:p>
    <w:p w:rsidR="00CD65E9" w:rsidRDefault="00CD65E9" w:rsidP="00CD65E9">
      <w:pPr>
        <w:jc w:val="both"/>
        <w:rPr>
          <w:i/>
          <w:iCs/>
          <w:sz w:val="22"/>
          <w:szCs w:val="22"/>
        </w:rPr>
      </w:pPr>
    </w:p>
    <w:p w:rsidR="00CD65E9" w:rsidRDefault="00CD65E9" w:rsidP="00CD65E9">
      <w:pPr>
        <w:jc w:val="both"/>
        <w:rPr>
          <w:i/>
          <w:iCs/>
          <w:sz w:val="22"/>
          <w:szCs w:val="22"/>
        </w:rPr>
      </w:pPr>
      <w:r>
        <w:rPr>
          <w:sz w:val="22"/>
          <w:szCs w:val="22"/>
        </w:rPr>
        <w:t>Акционеры ОАО «Уралкриомаш», которые владеют не менее чем 20% уставного капитала или не менее чем 20% обыкновенных акций ОАО «Уралкриомаш»:</w:t>
      </w:r>
      <w:r>
        <w:rPr>
          <w:i/>
          <w:iCs/>
          <w:sz w:val="22"/>
          <w:szCs w:val="22"/>
        </w:rPr>
        <w:t xml:space="preserve"> отсутствуют.</w:t>
      </w:r>
    </w:p>
    <w:p w:rsidR="00CD65E9" w:rsidRDefault="00CD65E9" w:rsidP="00CD65E9">
      <w:pPr>
        <w:pStyle w:val="a6"/>
        <w:autoSpaceDE/>
        <w:adjustRightInd/>
        <w:spacing w:before="0" w:after="0"/>
        <w:rPr>
          <w:sz w:val="22"/>
          <w:szCs w:val="22"/>
        </w:rPr>
      </w:pPr>
    </w:p>
    <w:p w:rsidR="00CD65E9" w:rsidRDefault="00CD65E9" w:rsidP="00CD65E9">
      <w:pPr>
        <w:pStyle w:val="a6"/>
        <w:autoSpaceDE/>
        <w:adjustRightInd/>
        <w:spacing w:before="0" w:after="0"/>
        <w:rPr>
          <w:sz w:val="22"/>
          <w:szCs w:val="22"/>
        </w:rPr>
      </w:pPr>
    </w:p>
    <w:p w:rsidR="00CD65E9" w:rsidRDefault="00CD65E9" w:rsidP="00CD65E9">
      <w:pPr>
        <w:pStyle w:val="3"/>
        <w:keepNext/>
        <w:widowControl/>
        <w:autoSpaceDE w:val="0"/>
        <w:autoSpaceDN w:val="0"/>
        <w:adjustRightInd w:val="0"/>
        <w:spacing w:before="91" w:after="26"/>
        <w:jc w:val="center"/>
      </w:pPr>
      <w:bookmarkStart w:id="55" w:name="_Toc78373669"/>
      <w:r>
        <w:t>6.3. Сведения о доле участия государства или муниципального образования в уставном капитале эмитента, наличии специального права ("золотой акции")</w:t>
      </w:r>
      <w:bookmarkEnd w:id="55"/>
    </w:p>
    <w:p w:rsidR="00CD65E9" w:rsidRDefault="00CD65E9" w:rsidP="00CD65E9">
      <w:pPr>
        <w:ind w:firstLine="720"/>
        <w:rPr>
          <w:b/>
          <w:bCs/>
          <w:i/>
          <w:iCs/>
          <w:sz w:val="22"/>
          <w:szCs w:val="22"/>
        </w:rPr>
      </w:pPr>
    </w:p>
    <w:p w:rsidR="00CD65E9" w:rsidRDefault="00CD65E9" w:rsidP="00CD65E9">
      <w:pPr>
        <w:rPr>
          <w:i/>
          <w:iCs/>
          <w:sz w:val="22"/>
          <w:szCs w:val="22"/>
        </w:rPr>
      </w:pPr>
      <w:r>
        <w:rPr>
          <w:sz w:val="22"/>
          <w:szCs w:val="22"/>
        </w:rPr>
        <w:t>Доля уставного капитала Эмитента, находящаяся в государственной (федеральной, субъектов Российской Федерации), муниципальной собственности:</w:t>
      </w:r>
      <w:r>
        <w:rPr>
          <w:i/>
          <w:iCs/>
          <w:sz w:val="22"/>
          <w:szCs w:val="22"/>
        </w:rPr>
        <w:t xml:space="preserve"> отсутствует.</w:t>
      </w:r>
    </w:p>
    <w:p w:rsidR="00CD65E9" w:rsidRDefault="00CD65E9" w:rsidP="00CD65E9">
      <w:pPr>
        <w:ind w:firstLine="720"/>
        <w:rPr>
          <w:i/>
          <w:iCs/>
          <w:sz w:val="22"/>
          <w:szCs w:val="22"/>
        </w:rPr>
      </w:pPr>
    </w:p>
    <w:p w:rsidR="00CD65E9" w:rsidRDefault="00CD65E9" w:rsidP="00CD65E9">
      <w:pPr>
        <w:jc w:val="both"/>
        <w:rPr>
          <w:i/>
          <w:iCs/>
          <w:sz w:val="22"/>
          <w:szCs w:val="22"/>
        </w:rPr>
      </w:pPr>
      <w:r>
        <w:rPr>
          <w:sz w:val="22"/>
          <w:szCs w:val="22"/>
        </w:rPr>
        <w:t>Специальное право на участие Российской Федерации, субъектов Российской Федерации, муниципальных  образований в управлении Эмитентом:</w:t>
      </w:r>
      <w:r>
        <w:rPr>
          <w:i/>
          <w:iCs/>
          <w:sz w:val="22"/>
          <w:szCs w:val="22"/>
        </w:rPr>
        <w:t xml:space="preserve"> отсутствует.</w:t>
      </w:r>
    </w:p>
    <w:p w:rsidR="00CD65E9" w:rsidRDefault="00CD65E9" w:rsidP="00CD65E9">
      <w:pPr>
        <w:ind w:firstLine="709"/>
        <w:jc w:val="both"/>
        <w:rPr>
          <w:b/>
          <w:bCs/>
          <w:sz w:val="22"/>
          <w:szCs w:val="22"/>
        </w:rPr>
      </w:pPr>
    </w:p>
    <w:p w:rsidR="00CD65E9" w:rsidRDefault="00CD65E9" w:rsidP="00CD65E9">
      <w:pPr>
        <w:ind w:firstLine="709"/>
        <w:jc w:val="both"/>
        <w:rPr>
          <w:b/>
          <w:bCs/>
          <w:sz w:val="22"/>
          <w:szCs w:val="22"/>
        </w:rPr>
      </w:pPr>
    </w:p>
    <w:p w:rsidR="00CD65E9" w:rsidRDefault="00CD65E9" w:rsidP="00CD65E9">
      <w:pPr>
        <w:pStyle w:val="3"/>
        <w:keepNext/>
        <w:widowControl/>
        <w:autoSpaceDE w:val="0"/>
        <w:autoSpaceDN w:val="0"/>
        <w:adjustRightInd w:val="0"/>
        <w:spacing w:before="91" w:after="26"/>
        <w:jc w:val="center"/>
      </w:pPr>
      <w:bookmarkStart w:id="56" w:name="_Toc78373670"/>
      <w:r>
        <w:lastRenderedPageBreak/>
        <w:t>6.4. Сведения об ограничениях на участие в уставном (складочном) капитале (паевом фонде) эмитента</w:t>
      </w:r>
      <w:bookmarkEnd w:id="56"/>
    </w:p>
    <w:p w:rsidR="00CD65E9" w:rsidRDefault="00CD65E9" w:rsidP="00CD65E9">
      <w:pPr>
        <w:ind w:firstLine="709"/>
        <w:jc w:val="both"/>
        <w:rPr>
          <w:b/>
          <w:bCs/>
          <w:i/>
          <w:iCs/>
          <w:sz w:val="22"/>
          <w:szCs w:val="22"/>
        </w:rPr>
      </w:pPr>
    </w:p>
    <w:p w:rsidR="00CD65E9" w:rsidRDefault="00CD65E9" w:rsidP="00CD65E9">
      <w:pPr>
        <w:jc w:val="both"/>
        <w:rPr>
          <w:i/>
          <w:iCs/>
          <w:sz w:val="22"/>
          <w:szCs w:val="22"/>
        </w:rPr>
      </w:pPr>
      <w:r>
        <w:rPr>
          <w:i/>
          <w:iCs/>
          <w:sz w:val="22"/>
          <w:szCs w:val="22"/>
        </w:rPr>
        <w:t>Уставом Эмитента не установлены ограничения на участие в уставном капитале Эмитента.</w:t>
      </w:r>
    </w:p>
    <w:p w:rsidR="00CD65E9" w:rsidRDefault="00CD65E9" w:rsidP="00CD65E9">
      <w:pPr>
        <w:jc w:val="both"/>
        <w:rPr>
          <w:i/>
          <w:iCs/>
          <w:sz w:val="22"/>
          <w:szCs w:val="22"/>
        </w:rPr>
      </w:pPr>
      <w:r>
        <w:rPr>
          <w:i/>
          <w:iCs/>
          <w:sz w:val="22"/>
          <w:szCs w:val="22"/>
        </w:rPr>
        <w:t>Законодательством Российской Федерации и иными нормативными правовыми актами Российской Федерации не установлены ограничения на долю участия иностранных лиц в уставном капитале Эмитента.</w:t>
      </w:r>
    </w:p>
    <w:p w:rsidR="00CD65E9" w:rsidRDefault="00CD65E9" w:rsidP="00CD65E9">
      <w:pPr>
        <w:jc w:val="both"/>
        <w:rPr>
          <w:i/>
          <w:iCs/>
          <w:sz w:val="22"/>
          <w:szCs w:val="22"/>
        </w:rPr>
      </w:pPr>
      <w:r>
        <w:rPr>
          <w:i/>
          <w:iCs/>
          <w:sz w:val="22"/>
          <w:szCs w:val="22"/>
        </w:rPr>
        <w:t>Иных ограничений, связанных с участием в уставном капитале Эмитента нет.</w:t>
      </w:r>
    </w:p>
    <w:p w:rsidR="00CD65E9" w:rsidRDefault="00CD65E9" w:rsidP="00CD65E9">
      <w:pPr>
        <w:ind w:firstLine="709"/>
        <w:jc w:val="both"/>
        <w:rPr>
          <w:sz w:val="22"/>
          <w:szCs w:val="22"/>
        </w:rPr>
      </w:pPr>
    </w:p>
    <w:p w:rsidR="00CD65E9" w:rsidRDefault="00CD65E9" w:rsidP="00CD65E9">
      <w:pPr>
        <w:pStyle w:val="3"/>
        <w:keepNext/>
        <w:widowControl/>
        <w:autoSpaceDE w:val="0"/>
        <w:autoSpaceDN w:val="0"/>
        <w:adjustRightInd w:val="0"/>
        <w:spacing w:before="91" w:after="26"/>
        <w:jc w:val="center"/>
      </w:pPr>
      <w:bookmarkStart w:id="57" w:name="_Toc78373671"/>
      <w:r>
        <w:t>6.5. Сведения об изменениях в составе и размере участия акционеров (участников) эмитента, владеющих не менее чем 5 процентами его уставного (складочного) капитала (паевого фонда) или не менее чем 5 процентами его обыкновенных акций</w:t>
      </w:r>
      <w:bookmarkEnd w:id="57"/>
    </w:p>
    <w:p w:rsidR="00CD65E9" w:rsidRDefault="00CD65E9" w:rsidP="00CD65E9">
      <w:pPr>
        <w:jc w:val="center"/>
        <w:rPr>
          <w:sz w:val="22"/>
          <w:szCs w:val="22"/>
        </w:rPr>
      </w:pPr>
    </w:p>
    <w:p w:rsidR="00CD65E9" w:rsidRDefault="00CD65E9" w:rsidP="00CD65E9">
      <w:pPr>
        <w:jc w:val="both"/>
        <w:rPr>
          <w:color w:val="000000"/>
          <w:sz w:val="22"/>
          <w:szCs w:val="22"/>
        </w:rPr>
      </w:pPr>
      <w:r>
        <w:t>У</w:t>
      </w:r>
      <w:r>
        <w:rPr>
          <w:color w:val="000000"/>
          <w:sz w:val="22"/>
          <w:szCs w:val="22"/>
        </w:rPr>
        <w:t>частник эмитента, владевший не менее чем 5 процентами уставного капитала эмитента:</w:t>
      </w:r>
    </w:p>
    <w:p w:rsidR="00CD65E9" w:rsidRDefault="00CD65E9" w:rsidP="00CD65E9">
      <w:pPr>
        <w:pStyle w:val="8"/>
        <w:rPr>
          <w:b w:val="0"/>
          <w:bCs w:val="0"/>
          <w:sz w:val="22"/>
          <w:szCs w:val="22"/>
        </w:rPr>
      </w:pPr>
      <w:r>
        <w:rPr>
          <w:b w:val="0"/>
          <w:bCs w:val="0"/>
          <w:sz w:val="22"/>
          <w:szCs w:val="22"/>
        </w:rPr>
        <w:t>Редекоп Михаил Вильгельмович</w:t>
      </w:r>
    </w:p>
    <w:p w:rsidR="00CD65E9" w:rsidRDefault="00CD65E9" w:rsidP="00CD65E9">
      <w:pPr>
        <w:jc w:val="both"/>
        <w:rPr>
          <w:b/>
          <w:bCs/>
          <w:i/>
          <w:iCs/>
          <w:sz w:val="22"/>
          <w:szCs w:val="22"/>
        </w:rPr>
      </w:pPr>
      <w:r>
        <w:rPr>
          <w:sz w:val="22"/>
          <w:szCs w:val="22"/>
        </w:rPr>
        <w:t xml:space="preserve">Размер доли участника эмитента в уставном капитале эмитента: </w:t>
      </w:r>
      <w:r>
        <w:rPr>
          <w:i/>
          <w:iCs/>
          <w:sz w:val="22"/>
          <w:szCs w:val="22"/>
        </w:rPr>
        <w:t>100%</w:t>
      </w:r>
    </w:p>
    <w:p w:rsidR="00CD65E9" w:rsidRDefault="00CD65E9" w:rsidP="00CD65E9">
      <w:pPr>
        <w:pStyle w:val="af1"/>
      </w:pPr>
      <w:r>
        <w:t xml:space="preserve">По договору купли-продажи доли в УК ООО «Уралвагонзавод-Финанс» от 28 июля </w:t>
      </w:r>
      <w:smartTag w:uri="urn:schemas-microsoft-com:office:smarttags" w:element="metricconverter">
        <w:smartTagPr>
          <w:attr w:name="ProductID" w:val="2004 г"/>
        </w:smartTagPr>
        <w:r>
          <w:t>2004 г</w:t>
        </w:r>
      </w:smartTag>
      <w:r>
        <w:t>. Редекоп Михаил Вильгельмович продал Открытому акционерному обществу «Уралкриомаш» свою долю в уставном капитале.</w:t>
      </w:r>
    </w:p>
    <w:p w:rsidR="00CD65E9" w:rsidRDefault="00CD65E9" w:rsidP="00CD65E9">
      <w:pPr>
        <w:rPr>
          <w:b/>
          <w:bCs/>
          <w:i/>
          <w:iCs/>
          <w:sz w:val="22"/>
          <w:szCs w:val="22"/>
        </w:rPr>
      </w:pPr>
    </w:p>
    <w:p w:rsidR="00CD65E9" w:rsidRDefault="00CD65E9" w:rsidP="00CD65E9">
      <w:pPr>
        <w:jc w:val="both"/>
        <w:rPr>
          <w:sz w:val="22"/>
          <w:szCs w:val="22"/>
        </w:rPr>
      </w:pPr>
    </w:p>
    <w:p w:rsidR="00CD65E9" w:rsidRDefault="00CD65E9" w:rsidP="00CD65E9">
      <w:pPr>
        <w:pStyle w:val="3"/>
        <w:keepNext/>
        <w:widowControl/>
        <w:autoSpaceDE w:val="0"/>
        <w:autoSpaceDN w:val="0"/>
        <w:adjustRightInd w:val="0"/>
        <w:spacing w:before="91" w:after="26"/>
        <w:jc w:val="center"/>
      </w:pPr>
      <w:bookmarkStart w:id="58" w:name="_Toc78373672"/>
      <w:r>
        <w:t>6.6. Сведения о совершенных эмитентом сделках, в совершении которых имелась заинтересованность</w:t>
      </w:r>
      <w:bookmarkEnd w:id="58"/>
    </w:p>
    <w:p w:rsidR="00CD65E9" w:rsidRDefault="00CD65E9" w:rsidP="00CD65E9">
      <w:pPr>
        <w:ind w:firstLine="709"/>
        <w:jc w:val="both"/>
        <w:rPr>
          <w:b/>
          <w:bCs/>
          <w:i/>
          <w:iCs/>
          <w:sz w:val="22"/>
          <w:szCs w:val="22"/>
        </w:rPr>
      </w:pPr>
    </w:p>
    <w:p w:rsidR="00CD65E9" w:rsidRDefault="00CD65E9" w:rsidP="00CD65E9">
      <w:pPr>
        <w:ind w:firstLine="708"/>
        <w:jc w:val="both"/>
        <w:rPr>
          <w:sz w:val="22"/>
          <w:szCs w:val="22"/>
        </w:rPr>
      </w:pPr>
      <w:r>
        <w:rPr>
          <w:i/>
          <w:iCs/>
          <w:color w:val="000000"/>
          <w:sz w:val="22"/>
          <w:szCs w:val="22"/>
        </w:rPr>
        <w:t>Сделки с заинтересованностью Эмитентом не совершались</w:t>
      </w:r>
      <w:r>
        <w:rPr>
          <w:i/>
          <w:iCs/>
          <w:sz w:val="22"/>
          <w:szCs w:val="22"/>
        </w:rPr>
        <w:t>.</w:t>
      </w:r>
    </w:p>
    <w:p w:rsidR="00CD65E9" w:rsidRDefault="00CD65E9" w:rsidP="00CD65E9">
      <w:pPr>
        <w:ind w:firstLine="709"/>
        <w:jc w:val="both"/>
        <w:rPr>
          <w:b/>
          <w:bCs/>
          <w:sz w:val="22"/>
          <w:szCs w:val="22"/>
        </w:rPr>
      </w:pPr>
    </w:p>
    <w:p w:rsidR="00300408" w:rsidRDefault="00300408" w:rsidP="00CD65E9">
      <w:pPr>
        <w:ind w:firstLine="709"/>
        <w:jc w:val="both"/>
        <w:rPr>
          <w:b/>
          <w:bCs/>
          <w:sz w:val="22"/>
          <w:szCs w:val="22"/>
        </w:rPr>
      </w:pPr>
    </w:p>
    <w:p w:rsidR="00CD65E9" w:rsidRDefault="00CD65E9" w:rsidP="00CD65E9">
      <w:pPr>
        <w:pStyle w:val="3"/>
        <w:keepNext/>
        <w:widowControl/>
        <w:autoSpaceDE w:val="0"/>
        <w:autoSpaceDN w:val="0"/>
        <w:adjustRightInd w:val="0"/>
        <w:spacing w:before="91" w:after="26"/>
        <w:jc w:val="center"/>
      </w:pPr>
      <w:bookmarkStart w:id="59" w:name="_Toc78373673"/>
      <w:r>
        <w:t>6.7. Сведения о размере дебиторской задолженности</w:t>
      </w:r>
      <w:bookmarkEnd w:id="59"/>
    </w:p>
    <w:p w:rsidR="00101A6B" w:rsidRDefault="00101A6B" w:rsidP="00101A6B">
      <w:pPr>
        <w:pStyle w:val="24"/>
        <w:widowControl w:val="0"/>
        <w:spacing w:before="20" w:after="40"/>
        <w:ind w:left="0"/>
        <w:jc w:val="both"/>
        <w:rPr>
          <w:rStyle w:val="SUBST"/>
          <w:b w:val="0"/>
          <w:bCs w:val="0"/>
          <w:i w:val="0"/>
          <w:iCs w:val="0"/>
        </w:rPr>
      </w:pPr>
      <w:r>
        <w:rPr>
          <w:rStyle w:val="SUBST"/>
          <w:b w:val="0"/>
          <w:bCs w:val="0"/>
          <w:i w:val="0"/>
          <w:iCs w:val="0"/>
        </w:rPr>
        <w:t xml:space="preserve">Структура дебиторской задолженности: </w:t>
      </w:r>
    </w:p>
    <w:p w:rsidR="00101A6B" w:rsidRDefault="00101A6B" w:rsidP="00101A6B">
      <w:pPr>
        <w:pStyle w:val="24"/>
        <w:widowControl w:val="0"/>
        <w:spacing w:before="20" w:after="40"/>
        <w:ind w:left="0"/>
        <w:jc w:val="both"/>
        <w:rPr>
          <w:rStyle w:val="SUBST"/>
          <w:b w:val="0"/>
          <w:bCs w:val="0"/>
          <w:i w:val="0"/>
          <w:iCs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21"/>
        <w:gridCol w:w="1442"/>
        <w:gridCol w:w="1443"/>
        <w:gridCol w:w="1443"/>
        <w:gridCol w:w="1443"/>
      </w:tblGrid>
      <w:tr w:rsidR="00101A6B">
        <w:trPr>
          <w:cantSplit/>
        </w:trPr>
        <w:tc>
          <w:tcPr>
            <w:tcW w:w="3521" w:type="dxa"/>
            <w:vMerge w:val="restart"/>
          </w:tcPr>
          <w:p w:rsidR="00101A6B" w:rsidRDefault="00101A6B" w:rsidP="0046541B">
            <w:pPr>
              <w:autoSpaceDE w:val="0"/>
              <w:autoSpaceDN w:val="0"/>
              <w:rPr>
                <w:sz w:val="22"/>
                <w:szCs w:val="22"/>
              </w:rPr>
            </w:pPr>
          </w:p>
          <w:p w:rsidR="00101A6B" w:rsidRDefault="00101A6B" w:rsidP="0046541B">
            <w:pPr>
              <w:autoSpaceDE w:val="0"/>
              <w:autoSpaceDN w:val="0"/>
              <w:rPr>
                <w:sz w:val="22"/>
                <w:szCs w:val="22"/>
              </w:rPr>
            </w:pPr>
          </w:p>
          <w:p w:rsidR="00101A6B" w:rsidRDefault="00101A6B" w:rsidP="0046541B">
            <w:pPr>
              <w:autoSpaceDE w:val="0"/>
              <w:autoSpaceDN w:val="0"/>
              <w:rPr>
                <w:sz w:val="22"/>
                <w:szCs w:val="22"/>
              </w:rPr>
            </w:pPr>
          </w:p>
          <w:p w:rsidR="00101A6B" w:rsidRDefault="00101A6B" w:rsidP="0046541B">
            <w:pPr>
              <w:autoSpaceDE w:val="0"/>
              <w:autoSpaceDN w:val="0"/>
              <w:rPr>
                <w:sz w:val="22"/>
                <w:szCs w:val="22"/>
              </w:rPr>
            </w:pPr>
            <w:r>
              <w:rPr>
                <w:sz w:val="22"/>
                <w:szCs w:val="22"/>
              </w:rPr>
              <w:t>Вид дебиторской задолженности, тыс. руб.</w:t>
            </w:r>
          </w:p>
        </w:tc>
        <w:tc>
          <w:tcPr>
            <w:tcW w:w="2885" w:type="dxa"/>
            <w:gridSpan w:val="2"/>
          </w:tcPr>
          <w:p w:rsidR="00101A6B" w:rsidRDefault="003B269C" w:rsidP="0046541B">
            <w:pPr>
              <w:autoSpaceDE w:val="0"/>
              <w:autoSpaceDN w:val="0"/>
              <w:jc w:val="center"/>
              <w:rPr>
                <w:sz w:val="22"/>
                <w:szCs w:val="22"/>
              </w:rPr>
            </w:pPr>
            <w:smartTag w:uri="urn:schemas-microsoft-com:office:smarttags" w:element="metricconverter">
              <w:smartTagPr>
                <w:attr w:name="ProductID" w:val="2008 г"/>
              </w:smartTagPr>
              <w:r>
                <w:rPr>
                  <w:sz w:val="22"/>
                  <w:szCs w:val="22"/>
                </w:rPr>
                <w:t>2008</w:t>
              </w:r>
              <w:r w:rsidR="00101A6B">
                <w:rPr>
                  <w:sz w:val="22"/>
                  <w:szCs w:val="22"/>
                </w:rPr>
                <w:t xml:space="preserve"> г</w:t>
              </w:r>
            </w:smartTag>
            <w:r w:rsidR="00101A6B">
              <w:rPr>
                <w:sz w:val="22"/>
                <w:szCs w:val="22"/>
              </w:rPr>
              <w:t>.</w:t>
            </w:r>
          </w:p>
        </w:tc>
        <w:tc>
          <w:tcPr>
            <w:tcW w:w="2886" w:type="dxa"/>
            <w:gridSpan w:val="2"/>
          </w:tcPr>
          <w:p w:rsidR="00101A6B" w:rsidRDefault="003B269C" w:rsidP="0046541B">
            <w:pPr>
              <w:autoSpaceDE w:val="0"/>
              <w:autoSpaceDN w:val="0"/>
              <w:jc w:val="center"/>
              <w:rPr>
                <w:sz w:val="22"/>
                <w:szCs w:val="22"/>
              </w:rPr>
            </w:pPr>
            <w:r>
              <w:rPr>
                <w:sz w:val="22"/>
                <w:szCs w:val="22"/>
              </w:rPr>
              <w:t xml:space="preserve">1 кв. </w:t>
            </w:r>
            <w:smartTag w:uri="urn:schemas-microsoft-com:office:smarttags" w:element="metricconverter">
              <w:smartTagPr>
                <w:attr w:name="ProductID" w:val="2009 г"/>
              </w:smartTagPr>
              <w:r>
                <w:rPr>
                  <w:sz w:val="22"/>
                  <w:szCs w:val="22"/>
                </w:rPr>
                <w:t xml:space="preserve">2009 </w:t>
              </w:r>
              <w:r w:rsidR="00101A6B">
                <w:rPr>
                  <w:sz w:val="22"/>
                  <w:szCs w:val="22"/>
                </w:rPr>
                <w:t>г</w:t>
              </w:r>
            </w:smartTag>
            <w:r w:rsidR="00101A6B">
              <w:rPr>
                <w:sz w:val="22"/>
                <w:szCs w:val="22"/>
              </w:rPr>
              <w:t>.</w:t>
            </w:r>
          </w:p>
        </w:tc>
      </w:tr>
      <w:tr w:rsidR="00101A6B">
        <w:trPr>
          <w:cantSplit/>
        </w:trPr>
        <w:tc>
          <w:tcPr>
            <w:tcW w:w="3521" w:type="dxa"/>
            <w:vMerge/>
          </w:tcPr>
          <w:p w:rsidR="00101A6B" w:rsidRDefault="00101A6B" w:rsidP="0046541B">
            <w:pPr>
              <w:autoSpaceDE w:val="0"/>
              <w:autoSpaceDN w:val="0"/>
              <w:rPr>
                <w:sz w:val="22"/>
                <w:szCs w:val="22"/>
              </w:rPr>
            </w:pPr>
          </w:p>
        </w:tc>
        <w:tc>
          <w:tcPr>
            <w:tcW w:w="2885" w:type="dxa"/>
            <w:gridSpan w:val="2"/>
          </w:tcPr>
          <w:p w:rsidR="00101A6B" w:rsidRDefault="00101A6B" w:rsidP="0046541B">
            <w:pPr>
              <w:autoSpaceDE w:val="0"/>
              <w:autoSpaceDN w:val="0"/>
              <w:jc w:val="center"/>
              <w:rPr>
                <w:sz w:val="22"/>
                <w:szCs w:val="22"/>
              </w:rPr>
            </w:pPr>
            <w:r>
              <w:rPr>
                <w:sz w:val="22"/>
                <w:szCs w:val="22"/>
              </w:rPr>
              <w:t>Срок наступления платежа</w:t>
            </w:r>
          </w:p>
        </w:tc>
        <w:tc>
          <w:tcPr>
            <w:tcW w:w="2886" w:type="dxa"/>
            <w:gridSpan w:val="2"/>
          </w:tcPr>
          <w:p w:rsidR="00101A6B" w:rsidRDefault="00101A6B" w:rsidP="0046541B">
            <w:pPr>
              <w:autoSpaceDE w:val="0"/>
              <w:autoSpaceDN w:val="0"/>
              <w:jc w:val="center"/>
              <w:rPr>
                <w:sz w:val="22"/>
                <w:szCs w:val="22"/>
              </w:rPr>
            </w:pPr>
            <w:r>
              <w:rPr>
                <w:sz w:val="22"/>
                <w:szCs w:val="22"/>
              </w:rPr>
              <w:t>Срок наступления платежа</w:t>
            </w:r>
          </w:p>
        </w:tc>
      </w:tr>
      <w:tr w:rsidR="00101A6B">
        <w:trPr>
          <w:cantSplit/>
        </w:trPr>
        <w:tc>
          <w:tcPr>
            <w:tcW w:w="3521" w:type="dxa"/>
            <w:vMerge/>
          </w:tcPr>
          <w:p w:rsidR="00101A6B" w:rsidRDefault="00101A6B" w:rsidP="0046541B">
            <w:pPr>
              <w:autoSpaceDE w:val="0"/>
              <w:autoSpaceDN w:val="0"/>
              <w:rPr>
                <w:sz w:val="22"/>
                <w:szCs w:val="22"/>
              </w:rPr>
            </w:pPr>
          </w:p>
        </w:tc>
        <w:tc>
          <w:tcPr>
            <w:tcW w:w="1442" w:type="dxa"/>
          </w:tcPr>
          <w:p w:rsidR="00101A6B" w:rsidRDefault="00101A6B" w:rsidP="0046541B">
            <w:pPr>
              <w:autoSpaceDE w:val="0"/>
              <w:autoSpaceDN w:val="0"/>
              <w:jc w:val="center"/>
              <w:rPr>
                <w:sz w:val="22"/>
                <w:szCs w:val="22"/>
              </w:rPr>
            </w:pPr>
            <w:r>
              <w:rPr>
                <w:sz w:val="22"/>
                <w:szCs w:val="22"/>
              </w:rPr>
              <w:t>До одного года</w:t>
            </w:r>
          </w:p>
        </w:tc>
        <w:tc>
          <w:tcPr>
            <w:tcW w:w="1443" w:type="dxa"/>
          </w:tcPr>
          <w:p w:rsidR="00101A6B" w:rsidRDefault="00101A6B" w:rsidP="0046541B">
            <w:pPr>
              <w:autoSpaceDE w:val="0"/>
              <w:autoSpaceDN w:val="0"/>
              <w:jc w:val="center"/>
              <w:rPr>
                <w:sz w:val="22"/>
                <w:szCs w:val="22"/>
              </w:rPr>
            </w:pPr>
            <w:r>
              <w:rPr>
                <w:sz w:val="22"/>
                <w:szCs w:val="22"/>
              </w:rPr>
              <w:t>Свыше одного года</w:t>
            </w:r>
          </w:p>
        </w:tc>
        <w:tc>
          <w:tcPr>
            <w:tcW w:w="1443" w:type="dxa"/>
          </w:tcPr>
          <w:p w:rsidR="00101A6B" w:rsidRDefault="00101A6B" w:rsidP="0046541B">
            <w:pPr>
              <w:autoSpaceDE w:val="0"/>
              <w:autoSpaceDN w:val="0"/>
              <w:jc w:val="center"/>
              <w:rPr>
                <w:sz w:val="22"/>
                <w:szCs w:val="22"/>
              </w:rPr>
            </w:pPr>
            <w:r>
              <w:rPr>
                <w:sz w:val="22"/>
                <w:szCs w:val="22"/>
              </w:rPr>
              <w:t>До одного года</w:t>
            </w:r>
          </w:p>
        </w:tc>
        <w:tc>
          <w:tcPr>
            <w:tcW w:w="1443" w:type="dxa"/>
          </w:tcPr>
          <w:p w:rsidR="00101A6B" w:rsidRDefault="00101A6B" w:rsidP="0046541B">
            <w:pPr>
              <w:autoSpaceDE w:val="0"/>
              <w:autoSpaceDN w:val="0"/>
              <w:jc w:val="center"/>
              <w:rPr>
                <w:sz w:val="22"/>
                <w:szCs w:val="22"/>
              </w:rPr>
            </w:pPr>
            <w:r>
              <w:rPr>
                <w:sz w:val="22"/>
                <w:szCs w:val="22"/>
              </w:rPr>
              <w:t>Свыше одного года</w:t>
            </w:r>
          </w:p>
        </w:tc>
      </w:tr>
      <w:tr w:rsidR="00101A6B">
        <w:tc>
          <w:tcPr>
            <w:tcW w:w="3521" w:type="dxa"/>
          </w:tcPr>
          <w:p w:rsidR="00101A6B" w:rsidRDefault="00101A6B" w:rsidP="0046541B">
            <w:pPr>
              <w:autoSpaceDE w:val="0"/>
              <w:autoSpaceDN w:val="0"/>
              <w:rPr>
                <w:sz w:val="22"/>
                <w:szCs w:val="22"/>
              </w:rPr>
            </w:pPr>
            <w:r>
              <w:rPr>
                <w:sz w:val="22"/>
                <w:szCs w:val="22"/>
              </w:rPr>
              <w:t>Дебиторская задолженность покупателей и заказчиков</w:t>
            </w:r>
          </w:p>
        </w:tc>
        <w:tc>
          <w:tcPr>
            <w:tcW w:w="1442" w:type="dxa"/>
          </w:tcPr>
          <w:p w:rsidR="00101A6B" w:rsidRDefault="00101A6B" w:rsidP="0046541B">
            <w:pPr>
              <w:autoSpaceDE w:val="0"/>
              <w:autoSpaceDN w:val="0"/>
              <w:jc w:val="center"/>
              <w:rPr>
                <w:i/>
                <w:iCs/>
                <w:sz w:val="22"/>
                <w:szCs w:val="22"/>
              </w:rPr>
            </w:pPr>
            <w:r>
              <w:rPr>
                <w:i/>
                <w:iCs/>
                <w:sz w:val="22"/>
                <w:szCs w:val="22"/>
              </w:rPr>
              <w:t>-</w:t>
            </w:r>
          </w:p>
        </w:tc>
        <w:tc>
          <w:tcPr>
            <w:tcW w:w="1443" w:type="dxa"/>
          </w:tcPr>
          <w:p w:rsidR="00101A6B" w:rsidRDefault="00101A6B" w:rsidP="0046541B">
            <w:pPr>
              <w:autoSpaceDE w:val="0"/>
              <w:autoSpaceDN w:val="0"/>
              <w:jc w:val="center"/>
              <w:rPr>
                <w:i/>
                <w:iCs/>
                <w:sz w:val="22"/>
                <w:szCs w:val="22"/>
              </w:rPr>
            </w:pPr>
            <w:r>
              <w:rPr>
                <w:i/>
                <w:iCs/>
                <w:sz w:val="22"/>
                <w:szCs w:val="22"/>
              </w:rPr>
              <w:t>-</w:t>
            </w:r>
          </w:p>
        </w:tc>
        <w:tc>
          <w:tcPr>
            <w:tcW w:w="1443" w:type="dxa"/>
          </w:tcPr>
          <w:p w:rsidR="00101A6B" w:rsidRDefault="00101A6B" w:rsidP="0046541B">
            <w:pPr>
              <w:autoSpaceDE w:val="0"/>
              <w:autoSpaceDN w:val="0"/>
              <w:jc w:val="center"/>
              <w:rPr>
                <w:i/>
                <w:iCs/>
                <w:sz w:val="22"/>
                <w:szCs w:val="22"/>
              </w:rPr>
            </w:pPr>
            <w:r>
              <w:rPr>
                <w:i/>
                <w:iCs/>
                <w:sz w:val="22"/>
                <w:szCs w:val="22"/>
              </w:rPr>
              <w:t>-</w:t>
            </w:r>
          </w:p>
        </w:tc>
        <w:tc>
          <w:tcPr>
            <w:tcW w:w="1443" w:type="dxa"/>
          </w:tcPr>
          <w:p w:rsidR="00101A6B" w:rsidRDefault="00101A6B" w:rsidP="0046541B">
            <w:pPr>
              <w:autoSpaceDE w:val="0"/>
              <w:autoSpaceDN w:val="0"/>
              <w:jc w:val="center"/>
              <w:rPr>
                <w:i/>
                <w:iCs/>
                <w:sz w:val="22"/>
                <w:szCs w:val="22"/>
              </w:rPr>
            </w:pPr>
            <w:r>
              <w:rPr>
                <w:i/>
                <w:iCs/>
                <w:sz w:val="22"/>
                <w:szCs w:val="22"/>
              </w:rPr>
              <w:t>-</w:t>
            </w:r>
          </w:p>
        </w:tc>
      </w:tr>
      <w:tr w:rsidR="00101A6B">
        <w:tc>
          <w:tcPr>
            <w:tcW w:w="3521" w:type="dxa"/>
          </w:tcPr>
          <w:p w:rsidR="00101A6B" w:rsidRDefault="00101A6B" w:rsidP="0046541B">
            <w:pPr>
              <w:autoSpaceDE w:val="0"/>
              <w:autoSpaceDN w:val="0"/>
              <w:rPr>
                <w:sz w:val="22"/>
                <w:szCs w:val="22"/>
              </w:rPr>
            </w:pPr>
            <w:r>
              <w:rPr>
                <w:sz w:val="22"/>
                <w:szCs w:val="22"/>
              </w:rPr>
              <w:t xml:space="preserve">        в том числе </w:t>
            </w:r>
            <w:proofErr w:type="gramStart"/>
            <w:r>
              <w:rPr>
                <w:sz w:val="22"/>
                <w:szCs w:val="22"/>
              </w:rPr>
              <w:t>просроченная</w:t>
            </w:r>
            <w:proofErr w:type="gramEnd"/>
            <w:r>
              <w:rPr>
                <w:sz w:val="22"/>
                <w:szCs w:val="22"/>
              </w:rPr>
              <w:t xml:space="preserve"> </w:t>
            </w:r>
          </w:p>
        </w:tc>
        <w:tc>
          <w:tcPr>
            <w:tcW w:w="1442" w:type="dxa"/>
          </w:tcPr>
          <w:p w:rsidR="00101A6B" w:rsidRDefault="00101A6B" w:rsidP="0046541B">
            <w:pPr>
              <w:autoSpaceDE w:val="0"/>
              <w:autoSpaceDN w:val="0"/>
              <w:jc w:val="center"/>
              <w:rPr>
                <w:i/>
                <w:iCs/>
                <w:sz w:val="22"/>
                <w:szCs w:val="22"/>
              </w:rPr>
            </w:pPr>
            <w:r>
              <w:rPr>
                <w:i/>
                <w:iCs/>
                <w:sz w:val="22"/>
                <w:szCs w:val="22"/>
              </w:rPr>
              <w:t>-</w:t>
            </w:r>
          </w:p>
        </w:tc>
        <w:tc>
          <w:tcPr>
            <w:tcW w:w="1443" w:type="dxa"/>
          </w:tcPr>
          <w:p w:rsidR="00101A6B" w:rsidRDefault="00101A6B" w:rsidP="0046541B">
            <w:pPr>
              <w:autoSpaceDE w:val="0"/>
              <w:autoSpaceDN w:val="0"/>
              <w:jc w:val="center"/>
              <w:rPr>
                <w:i/>
                <w:iCs/>
                <w:sz w:val="22"/>
                <w:szCs w:val="22"/>
              </w:rPr>
            </w:pPr>
            <w:r>
              <w:rPr>
                <w:i/>
                <w:iCs/>
                <w:sz w:val="22"/>
                <w:szCs w:val="22"/>
              </w:rPr>
              <w:t>-</w:t>
            </w:r>
          </w:p>
        </w:tc>
        <w:tc>
          <w:tcPr>
            <w:tcW w:w="1443" w:type="dxa"/>
          </w:tcPr>
          <w:p w:rsidR="00101A6B" w:rsidRDefault="00101A6B" w:rsidP="0046541B">
            <w:pPr>
              <w:autoSpaceDE w:val="0"/>
              <w:autoSpaceDN w:val="0"/>
              <w:jc w:val="center"/>
              <w:rPr>
                <w:i/>
                <w:iCs/>
                <w:sz w:val="22"/>
                <w:szCs w:val="22"/>
              </w:rPr>
            </w:pPr>
            <w:r>
              <w:rPr>
                <w:i/>
                <w:iCs/>
                <w:sz w:val="22"/>
                <w:szCs w:val="22"/>
              </w:rPr>
              <w:t>-</w:t>
            </w:r>
          </w:p>
        </w:tc>
        <w:tc>
          <w:tcPr>
            <w:tcW w:w="1443" w:type="dxa"/>
          </w:tcPr>
          <w:p w:rsidR="00101A6B" w:rsidRDefault="00101A6B" w:rsidP="0046541B">
            <w:pPr>
              <w:autoSpaceDE w:val="0"/>
              <w:autoSpaceDN w:val="0"/>
              <w:jc w:val="center"/>
              <w:rPr>
                <w:i/>
                <w:iCs/>
                <w:sz w:val="22"/>
                <w:szCs w:val="22"/>
              </w:rPr>
            </w:pPr>
            <w:r>
              <w:rPr>
                <w:i/>
                <w:iCs/>
                <w:sz w:val="22"/>
                <w:szCs w:val="22"/>
              </w:rPr>
              <w:t>-</w:t>
            </w:r>
          </w:p>
        </w:tc>
      </w:tr>
      <w:tr w:rsidR="00101A6B">
        <w:tc>
          <w:tcPr>
            <w:tcW w:w="3521" w:type="dxa"/>
          </w:tcPr>
          <w:p w:rsidR="00101A6B" w:rsidRDefault="00101A6B" w:rsidP="0046541B">
            <w:pPr>
              <w:autoSpaceDE w:val="0"/>
              <w:autoSpaceDN w:val="0"/>
              <w:rPr>
                <w:sz w:val="22"/>
                <w:szCs w:val="22"/>
              </w:rPr>
            </w:pPr>
            <w:r>
              <w:rPr>
                <w:sz w:val="22"/>
                <w:szCs w:val="22"/>
              </w:rPr>
              <w:t>Дебиторская задолженность по векселям к получению</w:t>
            </w:r>
          </w:p>
        </w:tc>
        <w:tc>
          <w:tcPr>
            <w:tcW w:w="1442" w:type="dxa"/>
          </w:tcPr>
          <w:p w:rsidR="00101A6B" w:rsidRDefault="00101A6B" w:rsidP="0046541B">
            <w:pPr>
              <w:autoSpaceDE w:val="0"/>
              <w:autoSpaceDN w:val="0"/>
              <w:jc w:val="center"/>
              <w:rPr>
                <w:i/>
                <w:iCs/>
                <w:sz w:val="22"/>
                <w:szCs w:val="22"/>
              </w:rPr>
            </w:pPr>
            <w:r>
              <w:rPr>
                <w:i/>
                <w:iCs/>
                <w:sz w:val="22"/>
                <w:szCs w:val="22"/>
              </w:rPr>
              <w:t>-</w:t>
            </w:r>
          </w:p>
        </w:tc>
        <w:tc>
          <w:tcPr>
            <w:tcW w:w="1443" w:type="dxa"/>
          </w:tcPr>
          <w:p w:rsidR="00101A6B" w:rsidRDefault="00101A6B" w:rsidP="0046541B">
            <w:pPr>
              <w:autoSpaceDE w:val="0"/>
              <w:autoSpaceDN w:val="0"/>
              <w:jc w:val="center"/>
              <w:rPr>
                <w:i/>
                <w:iCs/>
                <w:sz w:val="22"/>
                <w:szCs w:val="22"/>
              </w:rPr>
            </w:pPr>
            <w:r>
              <w:rPr>
                <w:i/>
                <w:iCs/>
                <w:sz w:val="22"/>
                <w:szCs w:val="22"/>
              </w:rPr>
              <w:t>-</w:t>
            </w:r>
          </w:p>
        </w:tc>
        <w:tc>
          <w:tcPr>
            <w:tcW w:w="1443" w:type="dxa"/>
          </w:tcPr>
          <w:p w:rsidR="00101A6B" w:rsidRDefault="00101A6B" w:rsidP="0046541B">
            <w:pPr>
              <w:autoSpaceDE w:val="0"/>
              <w:autoSpaceDN w:val="0"/>
              <w:jc w:val="center"/>
              <w:rPr>
                <w:i/>
                <w:iCs/>
                <w:sz w:val="22"/>
                <w:szCs w:val="22"/>
              </w:rPr>
            </w:pPr>
            <w:r>
              <w:rPr>
                <w:i/>
                <w:iCs/>
                <w:sz w:val="22"/>
                <w:szCs w:val="22"/>
              </w:rPr>
              <w:t>-</w:t>
            </w:r>
          </w:p>
        </w:tc>
        <w:tc>
          <w:tcPr>
            <w:tcW w:w="1443" w:type="dxa"/>
          </w:tcPr>
          <w:p w:rsidR="00101A6B" w:rsidRDefault="00101A6B" w:rsidP="0046541B">
            <w:pPr>
              <w:autoSpaceDE w:val="0"/>
              <w:autoSpaceDN w:val="0"/>
              <w:jc w:val="center"/>
              <w:rPr>
                <w:i/>
                <w:iCs/>
                <w:sz w:val="22"/>
                <w:szCs w:val="22"/>
              </w:rPr>
            </w:pPr>
            <w:r>
              <w:rPr>
                <w:i/>
                <w:iCs/>
                <w:sz w:val="22"/>
                <w:szCs w:val="22"/>
              </w:rPr>
              <w:t>-</w:t>
            </w:r>
          </w:p>
        </w:tc>
      </w:tr>
      <w:tr w:rsidR="00101A6B">
        <w:tc>
          <w:tcPr>
            <w:tcW w:w="3521" w:type="dxa"/>
          </w:tcPr>
          <w:p w:rsidR="00101A6B" w:rsidRDefault="00101A6B" w:rsidP="0046541B">
            <w:pPr>
              <w:autoSpaceDE w:val="0"/>
              <w:autoSpaceDN w:val="0"/>
              <w:rPr>
                <w:sz w:val="22"/>
                <w:szCs w:val="22"/>
              </w:rPr>
            </w:pPr>
            <w:r>
              <w:rPr>
                <w:sz w:val="22"/>
                <w:szCs w:val="22"/>
              </w:rPr>
              <w:t xml:space="preserve">        в том числе </w:t>
            </w:r>
            <w:proofErr w:type="gramStart"/>
            <w:r>
              <w:rPr>
                <w:sz w:val="22"/>
                <w:szCs w:val="22"/>
              </w:rPr>
              <w:t>просроченная</w:t>
            </w:r>
            <w:proofErr w:type="gramEnd"/>
          </w:p>
        </w:tc>
        <w:tc>
          <w:tcPr>
            <w:tcW w:w="1442" w:type="dxa"/>
          </w:tcPr>
          <w:p w:rsidR="00101A6B" w:rsidRDefault="00101A6B" w:rsidP="0046541B">
            <w:pPr>
              <w:autoSpaceDE w:val="0"/>
              <w:autoSpaceDN w:val="0"/>
              <w:jc w:val="center"/>
              <w:rPr>
                <w:i/>
                <w:iCs/>
                <w:sz w:val="22"/>
                <w:szCs w:val="22"/>
              </w:rPr>
            </w:pPr>
            <w:r>
              <w:rPr>
                <w:i/>
                <w:iCs/>
                <w:sz w:val="22"/>
                <w:szCs w:val="22"/>
              </w:rPr>
              <w:t>-</w:t>
            </w:r>
          </w:p>
        </w:tc>
        <w:tc>
          <w:tcPr>
            <w:tcW w:w="1443" w:type="dxa"/>
          </w:tcPr>
          <w:p w:rsidR="00101A6B" w:rsidRDefault="00101A6B" w:rsidP="0046541B">
            <w:pPr>
              <w:autoSpaceDE w:val="0"/>
              <w:autoSpaceDN w:val="0"/>
              <w:jc w:val="center"/>
              <w:rPr>
                <w:i/>
                <w:iCs/>
                <w:sz w:val="22"/>
                <w:szCs w:val="22"/>
              </w:rPr>
            </w:pPr>
            <w:r>
              <w:rPr>
                <w:i/>
                <w:iCs/>
                <w:sz w:val="22"/>
                <w:szCs w:val="22"/>
              </w:rPr>
              <w:t>-</w:t>
            </w:r>
          </w:p>
        </w:tc>
        <w:tc>
          <w:tcPr>
            <w:tcW w:w="1443" w:type="dxa"/>
          </w:tcPr>
          <w:p w:rsidR="00101A6B" w:rsidRDefault="00101A6B" w:rsidP="0046541B">
            <w:pPr>
              <w:autoSpaceDE w:val="0"/>
              <w:autoSpaceDN w:val="0"/>
              <w:jc w:val="center"/>
              <w:rPr>
                <w:i/>
                <w:iCs/>
                <w:sz w:val="22"/>
                <w:szCs w:val="22"/>
              </w:rPr>
            </w:pPr>
            <w:r>
              <w:rPr>
                <w:i/>
                <w:iCs/>
                <w:sz w:val="22"/>
                <w:szCs w:val="22"/>
              </w:rPr>
              <w:t>-</w:t>
            </w:r>
          </w:p>
        </w:tc>
        <w:tc>
          <w:tcPr>
            <w:tcW w:w="1443" w:type="dxa"/>
          </w:tcPr>
          <w:p w:rsidR="00101A6B" w:rsidRDefault="00101A6B" w:rsidP="0046541B">
            <w:pPr>
              <w:autoSpaceDE w:val="0"/>
              <w:autoSpaceDN w:val="0"/>
              <w:jc w:val="center"/>
              <w:rPr>
                <w:i/>
                <w:iCs/>
                <w:sz w:val="22"/>
                <w:szCs w:val="22"/>
              </w:rPr>
            </w:pPr>
            <w:r>
              <w:rPr>
                <w:i/>
                <w:iCs/>
                <w:sz w:val="22"/>
                <w:szCs w:val="22"/>
              </w:rPr>
              <w:t>-</w:t>
            </w:r>
          </w:p>
        </w:tc>
      </w:tr>
      <w:tr w:rsidR="00101A6B">
        <w:tc>
          <w:tcPr>
            <w:tcW w:w="3521" w:type="dxa"/>
          </w:tcPr>
          <w:p w:rsidR="00101A6B" w:rsidRDefault="00101A6B" w:rsidP="0046541B">
            <w:pPr>
              <w:autoSpaceDE w:val="0"/>
              <w:autoSpaceDN w:val="0"/>
              <w:rPr>
                <w:sz w:val="22"/>
                <w:szCs w:val="22"/>
              </w:rPr>
            </w:pPr>
            <w:proofErr w:type="gramStart"/>
            <w:r>
              <w:rPr>
                <w:sz w:val="22"/>
                <w:szCs w:val="22"/>
              </w:rPr>
              <w:t>Дебиторская задолженность участников (учредителей по взносам в уставный капитал</w:t>
            </w:r>
            <w:proofErr w:type="gramEnd"/>
          </w:p>
        </w:tc>
        <w:tc>
          <w:tcPr>
            <w:tcW w:w="1442" w:type="dxa"/>
          </w:tcPr>
          <w:p w:rsidR="00101A6B" w:rsidRDefault="00101A6B" w:rsidP="0046541B">
            <w:pPr>
              <w:autoSpaceDE w:val="0"/>
              <w:autoSpaceDN w:val="0"/>
              <w:jc w:val="center"/>
              <w:rPr>
                <w:i/>
                <w:iCs/>
                <w:sz w:val="22"/>
                <w:szCs w:val="22"/>
              </w:rPr>
            </w:pPr>
            <w:r>
              <w:rPr>
                <w:i/>
                <w:iCs/>
                <w:sz w:val="22"/>
                <w:szCs w:val="22"/>
              </w:rPr>
              <w:t>-</w:t>
            </w:r>
          </w:p>
        </w:tc>
        <w:tc>
          <w:tcPr>
            <w:tcW w:w="1443" w:type="dxa"/>
          </w:tcPr>
          <w:p w:rsidR="00101A6B" w:rsidRDefault="00101A6B" w:rsidP="0046541B">
            <w:pPr>
              <w:autoSpaceDE w:val="0"/>
              <w:autoSpaceDN w:val="0"/>
              <w:jc w:val="center"/>
              <w:rPr>
                <w:i/>
                <w:iCs/>
                <w:sz w:val="22"/>
                <w:szCs w:val="22"/>
              </w:rPr>
            </w:pPr>
            <w:r>
              <w:rPr>
                <w:i/>
                <w:iCs/>
                <w:sz w:val="22"/>
                <w:szCs w:val="22"/>
              </w:rPr>
              <w:t>-</w:t>
            </w:r>
          </w:p>
        </w:tc>
        <w:tc>
          <w:tcPr>
            <w:tcW w:w="1443" w:type="dxa"/>
          </w:tcPr>
          <w:p w:rsidR="00101A6B" w:rsidRDefault="00101A6B" w:rsidP="0046541B">
            <w:pPr>
              <w:autoSpaceDE w:val="0"/>
              <w:autoSpaceDN w:val="0"/>
              <w:jc w:val="center"/>
              <w:rPr>
                <w:i/>
                <w:iCs/>
                <w:sz w:val="22"/>
                <w:szCs w:val="22"/>
              </w:rPr>
            </w:pPr>
            <w:r>
              <w:rPr>
                <w:i/>
                <w:iCs/>
                <w:sz w:val="22"/>
                <w:szCs w:val="22"/>
              </w:rPr>
              <w:t>-</w:t>
            </w:r>
          </w:p>
        </w:tc>
        <w:tc>
          <w:tcPr>
            <w:tcW w:w="1443" w:type="dxa"/>
          </w:tcPr>
          <w:p w:rsidR="00101A6B" w:rsidRDefault="00101A6B" w:rsidP="0046541B">
            <w:pPr>
              <w:autoSpaceDE w:val="0"/>
              <w:autoSpaceDN w:val="0"/>
              <w:jc w:val="center"/>
              <w:rPr>
                <w:i/>
                <w:iCs/>
                <w:sz w:val="22"/>
                <w:szCs w:val="22"/>
              </w:rPr>
            </w:pPr>
            <w:r>
              <w:rPr>
                <w:i/>
                <w:iCs/>
                <w:sz w:val="22"/>
                <w:szCs w:val="22"/>
              </w:rPr>
              <w:t>-</w:t>
            </w:r>
          </w:p>
        </w:tc>
      </w:tr>
      <w:tr w:rsidR="00101A6B">
        <w:tc>
          <w:tcPr>
            <w:tcW w:w="3521" w:type="dxa"/>
          </w:tcPr>
          <w:p w:rsidR="00101A6B" w:rsidRDefault="00101A6B" w:rsidP="0046541B">
            <w:pPr>
              <w:autoSpaceDE w:val="0"/>
              <w:autoSpaceDN w:val="0"/>
              <w:rPr>
                <w:sz w:val="22"/>
                <w:szCs w:val="22"/>
              </w:rPr>
            </w:pPr>
            <w:r>
              <w:rPr>
                <w:sz w:val="22"/>
                <w:szCs w:val="22"/>
              </w:rPr>
              <w:t xml:space="preserve">       в том числе </w:t>
            </w:r>
            <w:proofErr w:type="gramStart"/>
            <w:r>
              <w:rPr>
                <w:sz w:val="22"/>
                <w:szCs w:val="22"/>
              </w:rPr>
              <w:t>просроченная</w:t>
            </w:r>
            <w:proofErr w:type="gramEnd"/>
          </w:p>
        </w:tc>
        <w:tc>
          <w:tcPr>
            <w:tcW w:w="1442" w:type="dxa"/>
          </w:tcPr>
          <w:p w:rsidR="00101A6B" w:rsidRDefault="00101A6B" w:rsidP="0046541B">
            <w:pPr>
              <w:autoSpaceDE w:val="0"/>
              <w:autoSpaceDN w:val="0"/>
              <w:jc w:val="center"/>
              <w:rPr>
                <w:i/>
                <w:iCs/>
                <w:sz w:val="22"/>
                <w:szCs w:val="22"/>
              </w:rPr>
            </w:pPr>
            <w:r>
              <w:rPr>
                <w:i/>
                <w:iCs/>
                <w:sz w:val="22"/>
                <w:szCs w:val="22"/>
              </w:rPr>
              <w:t>-</w:t>
            </w:r>
          </w:p>
        </w:tc>
        <w:tc>
          <w:tcPr>
            <w:tcW w:w="1443" w:type="dxa"/>
          </w:tcPr>
          <w:p w:rsidR="00101A6B" w:rsidRDefault="00101A6B" w:rsidP="0046541B">
            <w:pPr>
              <w:autoSpaceDE w:val="0"/>
              <w:autoSpaceDN w:val="0"/>
              <w:jc w:val="center"/>
              <w:rPr>
                <w:i/>
                <w:iCs/>
                <w:sz w:val="22"/>
                <w:szCs w:val="22"/>
              </w:rPr>
            </w:pPr>
            <w:r>
              <w:rPr>
                <w:i/>
                <w:iCs/>
                <w:sz w:val="22"/>
                <w:szCs w:val="22"/>
              </w:rPr>
              <w:t>-</w:t>
            </w:r>
          </w:p>
        </w:tc>
        <w:tc>
          <w:tcPr>
            <w:tcW w:w="1443" w:type="dxa"/>
          </w:tcPr>
          <w:p w:rsidR="00101A6B" w:rsidRDefault="00101A6B" w:rsidP="0046541B">
            <w:pPr>
              <w:autoSpaceDE w:val="0"/>
              <w:autoSpaceDN w:val="0"/>
              <w:jc w:val="center"/>
              <w:rPr>
                <w:i/>
                <w:iCs/>
                <w:sz w:val="22"/>
                <w:szCs w:val="22"/>
              </w:rPr>
            </w:pPr>
            <w:r>
              <w:rPr>
                <w:i/>
                <w:iCs/>
                <w:sz w:val="22"/>
                <w:szCs w:val="22"/>
              </w:rPr>
              <w:t>-</w:t>
            </w:r>
          </w:p>
        </w:tc>
        <w:tc>
          <w:tcPr>
            <w:tcW w:w="1443" w:type="dxa"/>
          </w:tcPr>
          <w:p w:rsidR="00101A6B" w:rsidRDefault="00101A6B" w:rsidP="0046541B">
            <w:pPr>
              <w:autoSpaceDE w:val="0"/>
              <w:autoSpaceDN w:val="0"/>
              <w:jc w:val="center"/>
              <w:rPr>
                <w:i/>
                <w:iCs/>
                <w:sz w:val="22"/>
                <w:szCs w:val="22"/>
              </w:rPr>
            </w:pPr>
            <w:r>
              <w:rPr>
                <w:i/>
                <w:iCs/>
                <w:sz w:val="22"/>
                <w:szCs w:val="22"/>
              </w:rPr>
              <w:t>-</w:t>
            </w:r>
          </w:p>
        </w:tc>
      </w:tr>
      <w:tr w:rsidR="00101A6B">
        <w:tc>
          <w:tcPr>
            <w:tcW w:w="3521" w:type="dxa"/>
          </w:tcPr>
          <w:p w:rsidR="00101A6B" w:rsidRDefault="00101A6B" w:rsidP="0046541B">
            <w:pPr>
              <w:autoSpaceDE w:val="0"/>
              <w:autoSpaceDN w:val="0"/>
              <w:rPr>
                <w:sz w:val="22"/>
                <w:szCs w:val="22"/>
              </w:rPr>
            </w:pPr>
            <w:r>
              <w:rPr>
                <w:sz w:val="22"/>
                <w:szCs w:val="22"/>
              </w:rPr>
              <w:t>Дебиторская задолженность по авансам выданным</w:t>
            </w:r>
          </w:p>
        </w:tc>
        <w:tc>
          <w:tcPr>
            <w:tcW w:w="1442" w:type="dxa"/>
          </w:tcPr>
          <w:p w:rsidR="00101A6B" w:rsidRDefault="002A2E1D" w:rsidP="0046541B">
            <w:pPr>
              <w:autoSpaceDE w:val="0"/>
              <w:autoSpaceDN w:val="0"/>
              <w:jc w:val="center"/>
              <w:rPr>
                <w:i/>
                <w:iCs/>
                <w:sz w:val="22"/>
                <w:szCs w:val="22"/>
              </w:rPr>
            </w:pPr>
            <w:r>
              <w:rPr>
                <w:i/>
                <w:iCs/>
                <w:sz w:val="22"/>
                <w:szCs w:val="22"/>
              </w:rPr>
              <w:t>156</w:t>
            </w:r>
          </w:p>
        </w:tc>
        <w:tc>
          <w:tcPr>
            <w:tcW w:w="1443" w:type="dxa"/>
          </w:tcPr>
          <w:p w:rsidR="00101A6B" w:rsidRDefault="00101A6B" w:rsidP="0046541B">
            <w:pPr>
              <w:autoSpaceDE w:val="0"/>
              <w:autoSpaceDN w:val="0"/>
              <w:jc w:val="center"/>
              <w:rPr>
                <w:i/>
                <w:iCs/>
                <w:sz w:val="22"/>
                <w:szCs w:val="22"/>
              </w:rPr>
            </w:pPr>
            <w:r>
              <w:rPr>
                <w:i/>
                <w:iCs/>
                <w:sz w:val="22"/>
                <w:szCs w:val="22"/>
              </w:rPr>
              <w:t>-</w:t>
            </w:r>
          </w:p>
        </w:tc>
        <w:tc>
          <w:tcPr>
            <w:tcW w:w="1443" w:type="dxa"/>
          </w:tcPr>
          <w:p w:rsidR="00101A6B" w:rsidRDefault="002A2E1D" w:rsidP="0046541B">
            <w:pPr>
              <w:autoSpaceDE w:val="0"/>
              <w:autoSpaceDN w:val="0"/>
              <w:jc w:val="center"/>
              <w:rPr>
                <w:i/>
                <w:iCs/>
                <w:sz w:val="22"/>
                <w:szCs w:val="22"/>
              </w:rPr>
            </w:pPr>
            <w:r>
              <w:rPr>
                <w:i/>
                <w:iCs/>
                <w:sz w:val="22"/>
                <w:szCs w:val="22"/>
              </w:rPr>
              <w:t>138</w:t>
            </w:r>
          </w:p>
        </w:tc>
        <w:tc>
          <w:tcPr>
            <w:tcW w:w="1443" w:type="dxa"/>
          </w:tcPr>
          <w:p w:rsidR="00101A6B" w:rsidRDefault="00101A6B" w:rsidP="0046541B">
            <w:pPr>
              <w:autoSpaceDE w:val="0"/>
              <w:autoSpaceDN w:val="0"/>
              <w:jc w:val="center"/>
              <w:rPr>
                <w:i/>
                <w:iCs/>
                <w:sz w:val="22"/>
                <w:szCs w:val="22"/>
              </w:rPr>
            </w:pPr>
            <w:r>
              <w:rPr>
                <w:i/>
                <w:iCs/>
                <w:sz w:val="22"/>
                <w:szCs w:val="22"/>
              </w:rPr>
              <w:t>-</w:t>
            </w:r>
          </w:p>
        </w:tc>
      </w:tr>
      <w:tr w:rsidR="00101A6B">
        <w:tc>
          <w:tcPr>
            <w:tcW w:w="3521" w:type="dxa"/>
          </w:tcPr>
          <w:p w:rsidR="00101A6B" w:rsidRDefault="00101A6B" w:rsidP="0046541B">
            <w:pPr>
              <w:autoSpaceDE w:val="0"/>
              <w:autoSpaceDN w:val="0"/>
              <w:rPr>
                <w:sz w:val="22"/>
                <w:szCs w:val="22"/>
              </w:rPr>
            </w:pPr>
            <w:r>
              <w:rPr>
                <w:sz w:val="22"/>
                <w:szCs w:val="22"/>
              </w:rPr>
              <w:t xml:space="preserve">         В том числе </w:t>
            </w:r>
            <w:proofErr w:type="gramStart"/>
            <w:r>
              <w:rPr>
                <w:sz w:val="22"/>
                <w:szCs w:val="22"/>
              </w:rPr>
              <w:t>просроченная</w:t>
            </w:r>
            <w:proofErr w:type="gramEnd"/>
          </w:p>
        </w:tc>
        <w:tc>
          <w:tcPr>
            <w:tcW w:w="1442" w:type="dxa"/>
          </w:tcPr>
          <w:p w:rsidR="00101A6B" w:rsidRDefault="00101A6B" w:rsidP="0046541B">
            <w:pPr>
              <w:autoSpaceDE w:val="0"/>
              <w:autoSpaceDN w:val="0"/>
              <w:jc w:val="center"/>
              <w:rPr>
                <w:i/>
                <w:iCs/>
                <w:sz w:val="22"/>
                <w:szCs w:val="22"/>
              </w:rPr>
            </w:pPr>
            <w:r>
              <w:rPr>
                <w:i/>
                <w:iCs/>
                <w:sz w:val="22"/>
                <w:szCs w:val="22"/>
              </w:rPr>
              <w:t>-</w:t>
            </w:r>
          </w:p>
        </w:tc>
        <w:tc>
          <w:tcPr>
            <w:tcW w:w="1443" w:type="dxa"/>
          </w:tcPr>
          <w:p w:rsidR="00101A6B" w:rsidRDefault="00101A6B" w:rsidP="0046541B">
            <w:pPr>
              <w:autoSpaceDE w:val="0"/>
              <w:autoSpaceDN w:val="0"/>
              <w:jc w:val="center"/>
              <w:rPr>
                <w:i/>
                <w:iCs/>
                <w:sz w:val="22"/>
                <w:szCs w:val="22"/>
              </w:rPr>
            </w:pPr>
            <w:r>
              <w:rPr>
                <w:i/>
                <w:iCs/>
                <w:sz w:val="22"/>
                <w:szCs w:val="22"/>
              </w:rPr>
              <w:t>-</w:t>
            </w:r>
          </w:p>
        </w:tc>
        <w:tc>
          <w:tcPr>
            <w:tcW w:w="1443" w:type="dxa"/>
          </w:tcPr>
          <w:p w:rsidR="00101A6B" w:rsidRDefault="00101A6B" w:rsidP="0046541B">
            <w:pPr>
              <w:autoSpaceDE w:val="0"/>
              <w:autoSpaceDN w:val="0"/>
              <w:jc w:val="center"/>
              <w:rPr>
                <w:i/>
                <w:iCs/>
                <w:sz w:val="22"/>
                <w:szCs w:val="22"/>
              </w:rPr>
            </w:pPr>
            <w:r>
              <w:rPr>
                <w:i/>
                <w:iCs/>
                <w:sz w:val="22"/>
                <w:szCs w:val="22"/>
              </w:rPr>
              <w:t>-</w:t>
            </w:r>
          </w:p>
        </w:tc>
        <w:tc>
          <w:tcPr>
            <w:tcW w:w="1443" w:type="dxa"/>
          </w:tcPr>
          <w:p w:rsidR="00101A6B" w:rsidRDefault="00101A6B" w:rsidP="0046541B">
            <w:pPr>
              <w:autoSpaceDE w:val="0"/>
              <w:autoSpaceDN w:val="0"/>
              <w:jc w:val="center"/>
              <w:rPr>
                <w:i/>
                <w:iCs/>
                <w:sz w:val="22"/>
                <w:szCs w:val="22"/>
              </w:rPr>
            </w:pPr>
            <w:r>
              <w:rPr>
                <w:i/>
                <w:iCs/>
                <w:sz w:val="22"/>
                <w:szCs w:val="22"/>
              </w:rPr>
              <w:t>-</w:t>
            </w:r>
          </w:p>
        </w:tc>
      </w:tr>
      <w:tr w:rsidR="00101A6B">
        <w:tc>
          <w:tcPr>
            <w:tcW w:w="3521" w:type="dxa"/>
          </w:tcPr>
          <w:p w:rsidR="00101A6B" w:rsidRDefault="00101A6B" w:rsidP="0046541B">
            <w:pPr>
              <w:autoSpaceDE w:val="0"/>
              <w:autoSpaceDN w:val="0"/>
              <w:rPr>
                <w:sz w:val="22"/>
                <w:szCs w:val="22"/>
              </w:rPr>
            </w:pPr>
            <w:r>
              <w:rPr>
                <w:sz w:val="22"/>
                <w:szCs w:val="22"/>
              </w:rPr>
              <w:t>Прочая дебиторская задолженность</w:t>
            </w:r>
          </w:p>
        </w:tc>
        <w:tc>
          <w:tcPr>
            <w:tcW w:w="1442" w:type="dxa"/>
          </w:tcPr>
          <w:p w:rsidR="00101A6B" w:rsidRDefault="002A2E1D" w:rsidP="0046541B">
            <w:pPr>
              <w:autoSpaceDE w:val="0"/>
              <w:autoSpaceDN w:val="0"/>
              <w:jc w:val="center"/>
              <w:rPr>
                <w:i/>
                <w:iCs/>
                <w:sz w:val="22"/>
                <w:szCs w:val="22"/>
              </w:rPr>
            </w:pPr>
            <w:r>
              <w:rPr>
                <w:i/>
                <w:iCs/>
                <w:sz w:val="22"/>
                <w:szCs w:val="22"/>
              </w:rPr>
              <w:t>60858</w:t>
            </w:r>
          </w:p>
        </w:tc>
        <w:tc>
          <w:tcPr>
            <w:tcW w:w="1443" w:type="dxa"/>
          </w:tcPr>
          <w:p w:rsidR="00101A6B" w:rsidRDefault="00101A6B" w:rsidP="0046541B">
            <w:pPr>
              <w:autoSpaceDE w:val="0"/>
              <w:autoSpaceDN w:val="0"/>
              <w:jc w:val="center"/>
              <w:rPr>
                <w:i/>
                <w:iCs/>
                <w:sz w:val="22"/>
                <w:szCs w:val="22"/>
              </w:rPr>
            </w:pPr>
            <w:r>
              <w:rPr>
                <w:i/>
                <w:iCs/>
                <w:sz w:val="22"/>
                <w:szCs w:val="22"/>
              </w:rPr>
              <w:t>-</w:t>
            </w:r>
          </w:p>
        </w:tc>
        <w:tc>
          <w:tcPr>
            <w:tcW w:w="1443" w:type="dxa"/>
          </w:tcPr>
          <w:p w:rsidR="00101A6B" w:rsidRDefault="002A2E1D" w:rsidP="0046541B">
            <w:pPr>
              <w:autoSpaceDE w:val="0"/>
              <w:autoSpaceDN w:val="0"/>
              <w:jc w:val="center"/>
              <w:rPr>
                <w:i/>
                <w:iCs/>
                <w:sz w:val="22"/>
                <w:szCs w:val="22"/>
              </w:rPr>
            </w:pPr>
            <w:r>
              <w:rPr>
                <w:i/>
                <w:iCs/>
                <w:sz w:val="22"/>
                <w:szCs w:val="22"/>
              </w:rPr>
              <w:t>119519</w:t>
            </w:r>
          </w:p>
        </w:tc>
        <w:tc>
          <w:tcPr>
            <w:tcW w:w="1443" w:type="dxa"/>
          </w:tcPr>
          <w:p w:rsidR="00101A6B" w:rsidRDefault="00101A6B" w:rsidP="0046541B">
            <w:pPr>
              <w:autoSpaceDE w:val="0"/>
              <w:autoSpaceDN w:val="0"/>
              <w:jc w:val="center"/>
              <w:rPr>
                <w:i/>
                <w:iCs/>
                <w:sz w:val="22"/>
                <w:szCs w:val="22"/>
              </w:rPr>
            </w:pPr>
            <w:r>
              <w:rPr>
                <w:i/>
                <w:iCs/>
                <w:sz w:val="22"/>
                <w:szCs w:val="22"/>
              </w:rPr>
              <w:t>-</w:t>
            </w:r>
          </w:p>
        </w:tc>
      </w:tr>
      <w:tr w:rsidR="00101A6B">
        <w:tc>
          <w:tcPr>
            <w:tcW w:w="3521" w:type="dxa"/>
          </w:tcPr>
          <w:p w:rsidR="00101A6B" w:rsidRDefault="00101A6B" w:rsidP="0046541B">
            <w:pPr>
              <w:autoSpaceDE w:val="0"/>
              <w:autoSpaceDN w:val="0"/>
              <w:rPr>
                <w:sz w:val="22"/>
                <w:szCs w:val="22"/>
              </w:rPr>
            </w:pPr>
            <w:r>
              <w:rPr>
                <w:sz w:val="22"/>
                <w:szCs w:val="22"/>
              </w:rPr>
              <w:t xml:space="preserve">         В том числе </w:t>
            </w:r>
            <w:proofErr w:type="gramStart"/>
            <w:r>
              <w:rPr>
                <w:sz w:val="22"/>
                <w:szCs w:val="22"/>
              </w:rPr>
              <w:t>просроченная</w:t>
            </w:r>
            <w:proofErr w:type="gramEnd"/>
          </w:p>
        </w:tc>
        <w:tc>
          <w:tcPr>
            <w:tcW w:w="1442" w:type="dxa"/>
          </w:tcPr>
          <w:p w:rsidR="00101A6B" w:rsidRDefault="00101A6B" w:rsidP="0046541B">
            <w:pPr>
              <w:autoSpaceDE w:val="0"/>
              <w:autoSpaceDN w:val="0"/>
              <w:jc w:val="center"/>
              <w:rPr>
                <w:i/>
                <w:iCs/>
                <w:sz w:val="22"/>
                <w:szCs w:val="22"/>
              </w:rPr>
            </w:pPr>
            <w:r>
              <w:rPr>
                <w:i/>
                <w:iCs/>
                <w:sz w:val="22"/>
                <w:szCs w:val="22"/>
              </w:rPr>
              <w:t>-</w:t>
            </w:r>
          </w:p>
        </w:tc>
        <w:tc>
          <w:tcPr>
            <w:tcW w:w="1443" w:type="dxa"/>
          </w:tcPr>
          <w:p w:rsidR="00101A6B" w:rsidRDefault="00101A6B" w:rsidP="0046541B">
            <w:pPr>
              <w:autoSpaceDE w:val="0"/>
              <w:autoSpaceDN w:val="0"/>
              <w:jc w:val="center"/>
              <w:rPr>
                <w:i/>
                <w:iCs/>
                <w:sz w:val="22"/>
                <w:szCs w:val="22"/>
              </w:rPr>
            </w:pPr>
            <w:r>
              <w:rPr>
                <w:i/>
                <w:iCs/>
                <w:sz w:val="22"/>
                <w:szCs w:val="22"/>
              </w:rPr>
              <w:t>-</w:t>
            </w:r>
          </w:p>
        </w:tc>
        <w:tc>
          <w:tcPr>
            <w:tcW w:w="1443" w:type="dxa"/>
          </w:tcPr>
          <w:p w:rsidR="00101A6B" w:rsidRDefault="00101A6B" w:rsidP="0046541B">
            <w:pPr>
              <w:autoSpaceDE w:val="0"/>
              <w:autoSpaceDN w:val="0"/>
              <w:jc w:val="center"/>
              <w:rPr>
                <w:i/>
                <w:iCs/>
                <w:sz w:val="22"/>
                <w:szCs w:val="22"/>
              </w:rPr>
            </w:pPr>
            <w:r>
              <w:rPr>
                <w:i/>
                <w:iCs/>
                <w:sz w:val="22"/>
                <w:szCs w:val="22"/>
              </w:rPr>
              <w:t>-</w:t>
            </w:r>
          </w:p>
        </w:tc>
        <w:tc>
          <w:tcPr>
            <w:tcW w:w="1443" w:type="dxa"/>
          </w:tcPr>
          <w:p w:rsidR="00101A6B" w:rsidRDefault="00101A6B" w:rsidP="0046541B">
            <w:pPr>
              <w:autoSpaceDE w:val="0"/>
              <w:autoSpaceDN w:val="0"/>
              <w:jc w:val="center"/>
              <w:rPr>
                <w:i/>
                <w:iCs/>
                <w:sz w:val="22"/>
                <w:szCs w:val="22"/>
              </w:rPr>
            </w:pPr>
            <w:r>
              <w:rPr>
                <w:i/>
                <w:iCs/>
                <w:sz w:val="22"/>
                <w:szCs w:val="22"/>
              </w:rPr>
              <w:t>-</w:t>
            </w:r>
          </w:p>
        </w:tc>
      </w:tr>
      <w:tr w:rsidR="00101A6B">
        <w:tc>
          <w:tcPr>
            <w:tcW w:w="3521" w:type="dxa"/>
          </w:tcPr>
          <w:p w:rsidR="00101A6B" w:rsidRDefault="00101A6B" w:rsidP="0046541B">
            <w:pPr>
              <w:autoSpaceDE w:val="0"/>
              <w:autoSpaceDN w:val="0"/>
              <w:rPr>
                <w:sz w:val="22"/>
                <w:szCs w:val="22"/>
              </w:rPr>
            </w:pPr>
            <w:r>
              <w:rPr>
                <w:sz w:val="22"/>
                <w:szCs w:val="22"/>
              </w:rPr>
              <w:t>Итого</w:t>
            </w:r>
          </w:p>
        </w:tc>
        <w:tc>
          <w:tcPr>
            <w:tcW w:w="1442" w:type="dxa"/>
          </w:tcPr>
          <w:p w:rsidR="00101A6B" w:rsidRDefault="002A2E1D" w:rsidP="0046541B">
            <w:pPr>
              <w:autoSpaceDE w:val="0"/>
              <w:autoSpaceDN w:val="0"/>
              <w:jc w:val="center"/>
              <w:rPr>
                <w:i/>
                <w:iCs/>
                <w:sz w:val="22"/>
                <w:szCs w:val="22"/>
              </w:rPr>
            </w:pPr>
            <w:r>
              <w:rPr>
                <w:i/>
                <w:iCs/>
                <w:sz w:val="22"/>
                <w:szCs w:val="22"/>
              </w:rPr>
              <w:t>61014</w:t>
            </w:r>
          </w:p>
        </w:tc>
        <w:tc>
          <w:tcPr>
            <w:tcW w:w="1443" w:type="dxa"/>
          </w:tcPr>
          <w:p w:rsidR="00101A6B" w:rsidRDefault="00101A6B" w:rsidP="0046541B">
            <w:pPr>
              <w:autoSpaceDE w:val="0"/>
              <w:autoSpaceDN w:val="0"/>
              <w:jc w:val="center"/>
              <w:rPr>
                <w:i/>
                <w:iCs/>
                <w:sz w:val="22"/>
                <w:szCs w:val="22"/>
              </w:rPr>
            </w:pPr>
            <w:r>
              <w:rPr>
                <w:i/>
                <w:iCs/>
                <w:sz w:val="22"/>
                <w:szCs w:val="22"/>
              </w:rPr>
              <w:t>-</w:t>
            </w:r>
          </w:p>
        </w:tc>
        <w:tc>
          <w:tcPr>
            <w:tcW w:w="1443" w:type="dxa"/>
          </w:tcPr>
          <w:p w:rsidR="00101A6B" w:rsidRDefault="002A2E1D" w:rsidP="0046541B">
            <w:pPr>
              <w:autoSpaceDE w:val="0"/>
              <w:autoSpaceDN w:val="0"/>
              <w:jc w:val="center"/>
              <w:rPr>
                <w:i/>
                <w:iCs/>
                <w:sz w:val="22"/>
                <w:szCs w:val="22"/>
              </w:rPr>
            </w:pPr>
            <w:r>
              <w:rPr>
                <w:i/>
                <w:iCs/>
                <w:sz w:val="22"/>
                <w:szCs w:val="22"/>
              </w:rPr>
              <w:t>119657</w:t>
            </w:r>
          </w:p>
        </w:tc>
        <w:tc>
          <w:tcPr>
            <w:tcW w:w="1443" w:type="dxa"/>
          </w:tcPr>
          <w:p w:rsidR="00101A6B" w:rsidRDefault="00101A6B" w:rsidP="0046541B">
            <w:pPr>
              <w:autoSpaceDE w:val="0"/>
              <w:autoSpaceDN w:val="0"/>
              <w:jc w:val="center"/>
              <w:rPr>
                <w:i/>
                <w:iCs/>
                <w:sz w:val="22"/>
                <w:szCs w:val="22"/>
              </w:rPr>
            </w:pPr>
            <w:r>
              <w:rPr>
                <w:i/>
                <w:iCs/>
                <w:sz w:val="22"/>
                <w:szCs w:val="22"/>
              </w:rPr>
              <w:t>-</w:t>
            </w:r>
          </w:p>
        </w:tc>
      </w:tr>
      <w:tr w:rsidR="00101A6B">
        <w:tc>
          <w:tcPr>
            <w:tcW w:w="3521" w:type="dxa"/>
          </w:tcPr>
          <w:p w:rsidR="00101A6B" w:rsidRDefault="00101A6B" w:rsidP="0046541B">
            <w:pPr>
              <w:autoSpaceDE w:val="0"/>
              <w:autoSpaceDN w:val="0"/>
              <w:rPr>
                <w:sz w:val="22"/>
                <w:szCs w:val="22"/>
              </w:rPr>
            </w:pPr>
            <w:r>
              <w:rPr>
                <w:sz w:val="22"/>
                <w:szCs w:val="22"/>
              </w:rPr>
              <w:t xml:space="preserve">         В том числе </w:t>
            </w:r>
            <w:proofErr w:type="gramStart"/>
            <w:r>
              <w:rPr>
                <w:sz w:val="22"/>
                <w:szCs w:val="22"/>
              </w:rPr>
              <w:t>просроченная</w:t>
            </w:r>
            <w:proofErr w:type="gramEnd"/>
          </w:p>
        </w:tc>
        <w:tc>
          <w:tcPr>
            <w:tcW w:w="1442" w:type="dxa"/>
          </w:tcPr>
          <w:p w:rsidR="00101A6B" w:rsidRDefault="00101A6B" w:rsidP="0046541B">
            <w:pPr>
              <w:autoSpaceDE w:val="0"/>
              <w:autoSpaceDN w:val="0"/>
              <w:jc w:val="center"/>
              <w:rPr>
                <w:i/>
                <w:iCs/>
                <w:sz w:val="22"/>
                <w:szCs w:val="22"/>
              </w:rPr>
            </w:pPr>
            <w:r>
              <w:rPr>
                <w:i/>
                <w:iCs/>
                <w:sz w:val="22"/>
                <w:szCs w:val="22"/>
              </w:rPr>
              <w:t>-</w:t>
            </w:r>
          </w:p>
        </w:tc>
        <w:tc>
          <w:tcPr>
            <w:tcW w:w="1443" w:type="dxa"/>
          </w:tcPr>
          <w:p w:rsidR="00101A6B" w:rsidRDefault="00101A6B" w:rsidP="0046541B">
            <w:pPr>
              <w:autoSpaceDE w:val="0"/>
              <w:autoSpaceDN w:val="0"/>
              <w:jc w:val="center"/>
              <w:rPr>
                <w:i/>
                <w:iCs/>
                <w:sz w:val="22"/>
                <w:szCs w:val="22"/>
              </w:rPr>
            </w:pPr>
            <w:r>
              <w:rPr>
                <w:i/>
                <w:iCs/>
                <w:sz w:val="22"/>
                <w:szCs w:val="22"/>
              </w:rPr>
              <w:t>-</w:t>
            </w:r>
          </w:p>
        </w:tc>
        <w:tc>
          <w:tcPr>
            <w:tcW w:w="1443" w:type="dxa"/>
          </w:tcPr>
          <w:p w:rsidR="00101A6B" w:rsidRDefault="00101A6B" w:rsidP="0046541B">
            <w:pPr>
              <w:autoSpaceDE w:val="0"/>
              <w:autoSpaceDN w:val="0"/>
              <w:jc w:val="center"/>
              <w:rPr>
                <w:i/>
                <w:iCs/>
                <w:sz w:val="22"/>
                <w:szCs w:val="22"/>
              </w:rPr>
            </w:pPr>
            <w:r>
              <w:rPr>
                <w:i/>
                <w:iCs/>
                <w:sz w:val="22"/>
                <w:szCs w:val="22"/>
              </w:rPr>
              <w:t>-</w:t>
            </w:r>
          </w:p>
        </w:tc>
        <w:tc>
          <w:tcPr>
            <w:tcW w:w="1443" w:type="dxa"/>
          </w:tcPr>
          <w:p w:rsidR="00101A6B" w:rsidRDefault="00101A6B" w:rsidP="0046541B">
            <w:pPr>
              <w:autoSpaceDE w:val="0"/>
              <w:autoSpaceDN w:val="0"/>
              <w:jc w:val="center"/>
              <w:rPr>
                <w:i/>
                <w:iCs/>
                <w:sz w:val="22"/>
                <w:szCs w:val="22"/>
              </w:rPr>
            </w:pPr>
            <w:r>
              <w:rPr>
                <w:i/>
                <w:iCs/>
                <w:sz w:val="22"/>
                <w:szCs w:val="22"/>
              </w:rPr>
              <w:t>-</w:t>
            </w:r>
          </w:p>
        </w:tc>
      </w:tr>
    </w:tbl>
    <w:p w:rsidR="00101A6B" w:rsidRDefault="00101A6B" w:rsidP="00101A6B">
      <w:pPr>
        <w:pStyle w:val="ConsNormal"/>
        <w:ind w:firstLine="540"/>
        <w:jc w:val="both"/>
        <w:rPr>
          <w:rFonts w:ascii="Times New Roman" w:hAnsi="Times New Roman" w:cs="Times New Roman"/>
          <w:b/>
          <w:bCs/>
          <w:sz w:val="22"/>
          <w:szCs w:val="22"/>
        </w:rPr>
      </w:pPr>
      <w:r>
        <w:rPr>
          <w:rFonts w:ascii="Times New Roman" w:hAnsi="Times New Roman" w:cs="Times New Roman"/>
          <w:b/>
          <w:bCs/>
          <w:sz w:val="22"/>
          <w:szCs w:val="22"/>
        </w:rPr>
        <w:t xml:space="preserve"> </w:t>
      </w:r>
    </w:p>
    <w:p w:rsidR="00101A6B" w:rsidRDefault="00101A6B" w:rsidP="00101A6B">
      <w:pPr>
        <w:pStyle w:val="ConsNormal"/>
        <w:ind w:firstLine="540"/>
        <w:jc w:val="both"/>
        <w:rPr>
          <w:rFonts w:ascii="Times New Roman" w:hAnsi="Times New Roman" w:cs="Times New Roman"/>
          <w:sz w:val="22"/>
          <w:szCs w:val="22"/>
        </w:rPr>
      </w:pPr>
      <w:r>
        <w:rPr>
          <w:rFonts w:ascii="Times New Roman" w:hAnsi="Times New Roman" w:cs="Times New Roman"/>
          <w:sz w:val="22"/>
          <w:szCs w:val="22"/>
        </w:rPr>
        <w:lastRenderedPageBreak/>
        <w:t>Дебиторы, на долю которых приходится не менее 10 процентов от общей суммы дебитор</w:t>
      </w:r>
      <w:r w:rsidR="002A2E1D">
        <w:rPr>
          <w:rFonts w:ascii="Times New Roman" w:hAnsi="Times New Roman" w:cs="Times New Roman"/>
          <w:sz w:val="22"/>
          <w:szCs w:val="22"/>
        </w:rPr>
        <w:t>ской задолженности на 31.12.2008</w:t>
      </w:r>
      <w:r>
        <w:rPr>
          <w:rFonts w:ascii="Times New Roman" w:hAnsi="Times New Roman" w:cs="Times New Roman"/>
          <w:sz w:val="22"/>
          <w:szCs w:val="22"/>
        </w:rPr>
        <w:t xml:space="preserve"> г.:</w:t>
      </w:r>
    </w:p>
    <w:p w:rsidR="00101A6B" w:rsidRDefault="00101A6B" w:rsidP="00101A6B">
      <w:pPr>
        <w:pStyle w:val="ConsNormal"/>
        <w:ind w:firstLine="540"/>
        <w:jc w:val="both"/>
        <w:rPr>
          <w:rFonts w:ascii="Times New Roman" w:hAnsi="Times New Roman" w:cs="Times New Roman"/>
          <w:sz w:val="22"/>
          <w:szCs w:val="22"/>
        </w:rPr>
      </w:pPr>
    </w:p>
    <w:p w:rsidR="00101A6B" w:rsidRDefault="00101A6B" w:rsidP="00101A6B">
      <w:pPr>
        <w:pStyle w:val="ConsNormal"/>
        <w:ind w:firstLine="0"/>
        <w:jc w:val="both"/>
        <w:rPr>
          <w:rFonts w:ascii="Times New Roman" w:hAnsi="Times New Roman" w:cs="Times New Roman"/>
          <w:sz w:val="22"/>
          <w:szCs w:val="22"/>
        </w:rPr>
      </w:pPr>
      <w:r>
        <w:rPr>
          <w:rFonts w:ascii="Times New Roman" w:hAnsi="Times New Roman" w:cs="Times New Roman"/>
          <w:sz w:val="22"/>
          <w:szCs w:val="22"/>
        </w:rPr>
        <w:t xml:space="preserve">1) полное фирменное наименование: </w:t>
      </w:r>
      <w:r w:rsidR="002A2E1D">
        <w:rPr>
          <w:rFonts w:ascii="Times New Roman" w:hAnsi="Times New Roman" w:cs="Times New Roman"/>
          <w:i/>
          <w:iCs/>
          <w:sz w:val="22"/>
          <w:szCs w:val="22"/>
        </w:rPr>
        <w:t>Открытое акционерное общество</w:t>
      </w:r>
      <w:r>
        <w:rPr>
          <w:rFonts w:ascii="Times New Roman" w:hAnsi="Times New Roman" w:cs="Times New Roman"/>
          <w:i/>
          <w:iCs/>
          <w:sz w:val="22"/>
          <w:szCs w:val="22"/>
        </w:rPr>
        <w:t xml:space="preserve"> «</w:t>
      </w:r>
      <w:r w:rsidR="002A2E1D">
        <w:rPr>
          <w:rFonts w:ascii="Times New Roman" w:hAnsi="Times New Roman" w:cs="Times New Roman"/>
          <w:i/>
          <w:iCs/>
          <w:sz w:val="22"/>
          <w:szCs w:val="22"/>
        </w:rPr>
        <w:t xml:space="preserve">Научно-производственная корпорация </w:t>
      </w:r>
      <w:r>
        <w:rPr>
          <w:rFonts w:ascii="Times New Roman" w:hAnsi="Times New Roman" w:cs="Times New Roman"/>
          <w:i/>
          <w:iCs/>
          <w:sz w:val="22"/>
          <w:szCs w:val="22"/>
        </w:rPr>
        <w:t xml:space="preserve">«Уралвагонзавод» им. Ф.Э. Дзержинского» </w:t>
      </w:r>
    </w:p>
    <w:p w:rsidR="00101A6B" w:rsidRDefault="00101A6B" w:rsidP="00101A6B">
      <w:pPr>
        <w:pStyle w:val="ConsNormal"/>
        <w:ind w:firstLine="0"/>
        <w:jc w:val="both"/>
        <w:rPr>
          <w:rFonts w:ascii="Times New Roman" w:hAnsi="Times New Roman" w:cs="Times New Roman"/>
          <w:i/>
          <w:iCs/>
          <w:sz w:val="22"/>
          <w:szCs w:val="22"/>
        </w:rPr>
      </w:pPr>
      <w:r>
        <w:rPr>
          <w:rFonts w:ascii="Times New Roman" w:hAnsi="Times New Roman" w:cs="Times New Roman"/>
          <w:sz w:val="22"/>
          <w:szCs w:val="22"/>
        </w:rPr>
        <w:t xml:space="preserve">сокращенное фирменное наименование: </w:t>
      </w:r>
      <w:r w:rsidR="002A2E1D">
        <w:rPr>
          <w:rFonts w:ascii="Times New Roman" w:hAnsi="Times New Roman" w:cs="Times New Roman"/>
          <w:i/>
          <w:iCs/>
          <w:sz w:val="22"/>
          <w:szCs w:val="22"/>
        </w:rPr>
        <w:t>ОАО «НПК «Уралвагонзавод»</w:t>
      </w:r>
    </w:p>
    <w:p w:rsidR="00101A6B" w:rsidRDefault="00101A6B" w:rsidP="00101A6B">
      <w:pPr>
        <w:pStyle w:val="ConsNormal"/>
        <w:ind w:firstLine="0"/>
        <w:jc w:val="both"/>
        <w:rPr>
          <w:rFonts w:ascii="Times New Roman" w:hAnsi="Times New Roman" w:cs="Times New Roman"/>
          <w:sz w:val="22"/>
          <w:szCs w:val="22"/>
        </w:rPr>
      </w:pPr>
      <w:proofErr w:type="gramStart"/>
      <w:r>
        <w:rPr>
          <w:rFonts w:ascii="Times New Roman" w:hAnsi="Times New Roman" w:cs="Times New Roman"/>
          <w:sz w:val="22"/>
          <w:szCs w:val="22"/>
        </w:rPr>
        <w:t>место нахождение</w:t>
      </w:r>
      <w:proofErr w:type="gramEnd"/>
      <w:r>
        <w:rPr>
          <w:rFonts w:ascii="Times New Roman" w:hAnsi="Times New Roman" w:cs="Times New Roman"/>
          <w:sz w:val="22"/>
          <w:szCs w:val="22"/>
        </w:rPr>
        <w:t xml:space="preserve">: </w:t>
      </w:r>
      <w:smartTag w:uri="urn:schemas-microsoft-com:office:smarttags" w:element="metricconverter">
        <w:smartTagPr>
          <w:attr w:name="ProductID" w:val="622 007, г"/>
        </w:smartTagPr>
        <w:r w:rsidR="002A2E1D">
          <w:rPr>
            <w:rFonts w:ascii="Times New Roman" w:hAnsi="Times New Roman" w:cs="Times New Roman"/>
            <w:i/>
            <w:iCs/>
            <w:sz w:val="22"/>
            <w:szCs w:val="22"/>
          </w:rPr>
          <w:t>622 007</w:t>
        </w:r>
        <w:r>
          <w:rPr>
            <w:rFonts w:ascii="Times New Roman" w:hAnsi="Times New Roman" w:cs="Times New Roman"/>
            <w:i/>
            <w:iCs/>
            <w:sz w:val="22"/>
            <w:szCs w:val="22"/>
          </w:rPr>
          <w:t>, г</w:t>
        </w:r>
      </w:smartTag>
      <w:r>
        <w:rPr>
          <w:rFonts w:ascii="Times New Roman" w:hAnsi="Times New Roman" w:cs="Times New Roman"/>
          <w:i/>
          <w:iCs/>
          <w:sz w:val="22"/>
          <w:szCs w:val="22"/>
        </w:rPr>
        <w:t>. Нижний Тагил, Восточное ш., 28</w:t>
      </w:r>
    </w:p>
    <w:p w:rsidR="00101A6B" w:rsidRDefault="00101A6B" w:rsidP="00101A6B">
      <w:pPr>
        <w:pStyle w:val="ConsNormal"/>
        <w:ind w:firstLine="0"/>
        <w:jc w:val="both"/>
        <w:rPr>
          <w:rFonts w:ascii="Times New Roman" w:hAnsi="Times New Roman" w:cs="Times New Roman"/>
          <w:sz w:val="22"/>
          <w:szCs w:val="22"/>
        </w:rPr>
      </w:pPr>
      <w:r>
        <w:rPr>
          <w:rFonts w:ascii="Times New Roman" w:hAnsi="Times New Roman" w:cs="Times New Roman"/>
          <w:sz w:val="22"/>
          <w:szCs w:val="22"/>
        </w:rPr>
        <w:t xml:space="preserve">сумма дебиторской задолженности: </w:t>
      </w:r>
    </w:p>
    <w:p w:rsidR="00101A6B" w:rsidRDefault="002A2E1D" w:rsidP="00101A6B">
      <w:pPr>
        <w:pStyle w:val="ConsNormal"/>
        <w:ind w:firstLine="0"/>
        <w:jc w:val="both"/>
        <w:rPr>
          <w:rFonts w:ascii="Times New Roman" w:hAnsi="Times New Roman" w:cs="Times New Roman"/>
          <w:i/>
          <w:iCs/>
          <w:sz w:val="22"/>
          <w:szCs w:val="22"/>
        </w:rPr>
      </w:pPr>
      <w:r>
        <w:rPr>
          <w:rFonts w:ascii="Times New Roman" w:hAnsi="Times New Roman" w:cs="Times New Roman"/>
          <w:i/>
          <w:iCs/>
          <w:sz w:val="22"/>
          <w:szCs w:val="22"/>
        </w:rPr>
        <w:t>на 31.12.08  -   60 858</w:t>
      </w:r>
      <w:r w:rsidR="00101A6B">
        <w:rPr>
          <w:rFonts w:ascii="Times New Roman" w:hAnsi="Times New Roman" w:cs="Times New Roman"/>
          <w:i/>
          <w:iCs/>
          <w:sz w:val="22"/>
          <w:szCs w:val="22"/>
        </w:rPr>
        <w:t xml:space="preserve">  тыс. руб.</w:t>
      </w:r>
    </w:p>
    <w:p w:rsidR="00101A6B" w:rsidRDefault="00101A6B" w:rsidP="00101A6B">
      <w:pPr>
        <w:pStyle w:val="ConsNormal"/>
        <w:ind w:firstLine="0"/>
        <w:jc w:val="both"/>
        <w:rPr>
          <w:rFonts w:ascii="Times New Roman" w:hAnsi="Times New Roman" w:cs="Times New Roman"/>
          <w:i/>
          <w:iCs/>
          <w:sz w:val="22"/>
          <w:szCs w:val="22"/>
        </w:rPr>
      </w:pPr>
      <w:r>
        <w:rPr>
          <w:rFonts w:ascii="Times New Roman" w:hAnsi="Times New Roman" w:cs="Times New Roman"/>
          <w:sz w:val="22"/>
          <w:szCs w:val="22"/>
        </w:rPr>
        <w:t xml:space="preserve">размер и условия просроченной дебиторской задолженности (процентная ставка, штрафные санкции, пени): </w:t>
      </w:r>
      <w:r>
        <w:rPr>
          <w:rFonts w:ascii="Times New Roman" w:hAnsi="Times New Roman" w:cs="Times New Roman"/>
          <w:i/>
          <w:iCs/>
          <w:sz w:val="22"/>
          <w:szCs w:val="22"/>
        </w:rPr>
        <w:t>нет</w:t>
      </w:r>
    </w:p>
    <w:p w:rsidR="00101A6B" w:rsidRDefault="002A2E1D" w:rsidP="00101A6B">
      <w:pPr>
        <w:autoSpaceDE w:val="0"/>
        <w:autoSpaceDN w:val="0"/>
        <w:adjustRightInd w:val="0"/>
        <w:rPr>
          <w:i/>
          <w:iCs/>
          <w:sz w:val="22"/>
          <w:szCs w:val="22"/>
        </w:rPr>
      </w:pPr>
      <w:r>
        <w:rPr>
          <w:i/>
          <w:iCs/>
          <w:sz w:val="22"/>
          <w:szCs w:val="22"/>
        </w:rPr>
        <w:t xml:space="preserve">ОАО «НПК «Уралвагонзавод» </w:t>
      </w:r>
      <w:r w:rsidR="00101A6B">
        <w:rPr>
          <w:i/>
          <w:iCs/>
          <w:sz w:val="22"/>
          <w:szCs w:val="22"/>
        </w:rPr>
        <w:t>не является аффилированным лицом эмитента.</w:t>
      </w:r>
    </w:p>
    <w:p w:rsidR="00101A6B" w:rsidRDefault="00101A6B" w:rsidP="00101A6B"/>
    <w:p w:rsidR="00101A6B" w:rsidRDefault="00101A6B" w:rsidP="00101A6B">
      <w:pPr>
        <w:pStyle w:val="ConsNormal"/>
        <w:ind w:firstLine="540"/>
        <w:jc w:val="both"/>
        <w:rPr>
          <w:rFonts w:ascii="Times New Roman" w:hAnsi="Times New Roman" w:cs="Times New Roman"/>
          <w:sz w:val="22"/>
          <w:szCs w:val="22"/>
        </w:rPr>
      </w:pPr>
      <w:r>
        <w:rPr>
          <w:rFonts w:ascii="Times New Roman" w:hAnsi="Times New Roman" w:cs="Times New Roman"/>
          <w:sz w:val="22"/>
          <w:szCs w:val="22"/>
        </w:rPr>
        <w:t>Дебиторы, на долю которых приходится не менее 10 процентов от общей суммы дебитор</w:t>
      </w:r>
      <w:r w:rsidR="002A2E1D">
        <w:rPr>
          <w:rFonts w:ascii="Times New Roman" w:hAnsi="Times New Roman" w:cs="Times New Roman"/>
          <w:sz w:val="22"/>
          <w:szCs w:val="22"/>
        </w:rPr>
        <w:t>ской задолженности на 31.03.2009</w:t>
      </w:r>
      <w:r>
        <w:rPr>
          <w:rFonts w:ascii="Times New Roman" w:hAnsi="Times New Roman" w:cs="Times New Roman"/>
          <w:sz w:val="22"/>
          <w:szCs w:val="22"/>
        </w:rPr>
        <w:t xml:space="preserve"> г.:</w:t>
      </w:r>
    </w:p>
    <w:p w:rsidR="002A2E1D" w:rsidRDefault="002A2E1D" w:rsidP="00101A6B">
      <w:pPr>
        <w:pStyle w:val="ConsNormal"/>
        <w:ind w:firstLine="540"/>
        <w:jc w:val="both"/>
        <w:rPr>
          <w:rFonts w:ascii="Times New Roman" w:hAnsi="Times New Roman" w:cs="Times New Roman"/>
          <w:sz w:val="22"/>
          <w:szCs w:val="22"/>
        </w:rPr>
      </w:pPr>
    </w:p>
    <w:p w:rsidR="002A2E1D" w:rsidRDefault="002A2E1D" w:rsidP="002A2E1D">
      <w:pPr>
        <w:pStyle w:val="ConsNormal"/>
        <w:ind w:firstLine="0"/>
        <w:jc w:val="both"/>
        <w:rPr>
          <w:rFonts w:ascii="Times New Roman" w:hAnsi="Times New Roman" w:cs="Times New Roman"/>
          <w:sz w:val="22"/>
          <w:szCs w:val="22"/>
        </w:rPr>
      </w:pPr>
      <w:r>
        <w:rPr>
          <w:rFonts w:ascii="Times New Roman" w:hAnsi="Times New Roman" w:cs="Times New Roman"/>
          <w:sz w:val="22"/>
          <w:szCs w:val="22"/>
        </w:rPr>
        <w:t xml:space="preserve">1) полное фирменное наименование: </w:t>
      </w:r>
      <w:r>
        <w:rPr>
          <w:rFonts w:ascii="Times New Roman" w:hAnsi="Times New Roman" w:cs="Times New Roman"/>
          <w:i/>
          <w:iCs/>
          <w:sz w:val="22"/>
          <w:szCs w:val="22"/>
        </w:rPr>
        <w:t xml:space="preserve">Открытое акционерное общество «Научно-производственная корпорация «Уралвагонзавод» им. Ф.Э. Дзержинского» </w:t>
      </w:r>
    </w:p>
    <w:p w:rsidR="002A2E1D" w:rsidRDefault="002A2E1D" w:rsidP="002A2E1D">
      <w:pPr>
        <w:pStyle w:val="ConsNormal"/>
        <w:ind w:firstLine="0"/>
        <w:jc w:val="both"/>
        <w:rPr>
          <w:rFonts w:ascii="Times New Roman" w:hAnsi="Times New Roman" w:cs="Times New Roman"/>
          <w:i/>
          <w:iCs/>
          <w:sz w:val="22"/>
          <w:szCs w:val="22"/>
        </w:rPr>
      </w:pPr>
      <w:r>
        <w:rPr>
          <w:rFonts w:ascii="Times New Roman" w:hAnsi="Times New Roman" w:cs="Times New Roman"/>
          <w:sz w:val="22"/>
          <w:szCs w:val="22"/>
        </w:rPr>
        <w:t xml:space="preserve">сокращенное фирменное наименование: </w:t>
      </w:r>
      <w:r>
        <w:rPr>
          <w:rFonts w:ascii="Times New Roman" w:hAnsi="Times New Roman" w:cs="Times New Roman"/>
          <w:i/>
          <w:iCs/>
          <w:sz w:val="22"/>
          <w:szCs w:val="22"/>
        </w:rPr>
        <w:t>ОАО «НПК «Уралвагонзавод»</w:t>
      </w:r>
    </w:p>
    <w:p w:rsidR="002A2E1D" w:rsidRDefault="002A2E1D" w:rsidP="002A2E1D">
      <w:pPr>
        <w:pStyle w:val="ConsNormal"/>
        <w:ind w:firstLine="0"/>
        <w:jc w:val="both"/>
        <w:rPr>
          <w:rFonts w:ascii="Times New Roman" w:hAnsi="Times New Roman" w:cs="Times New Roman"/>
          <w:sz w:val="22"/>
          <w:szCs w:val="22"/>
        </w:rPr>
      </w:pPr>
      <w:proofErr w:type="gramStart"/>
      <w:r>
        <w:rPr>
          <w:rFonts w:ascii="Times New Roman" w:hAnsi="Times New Roman" w:cs="Times New Roman"/>
          <w:sz w:val="22"/>
          <w:szCs w:val="22"/>
        </w:rPr>
        <w:t>место нахождение</w:t>
      </w:r>
      <w:proofErr w:type="gramEnd"/>
      <w:r>
        <w:rPr>
          <w:rFonts w:ascii="Times New Roman" w:hAnsi="Times New Roman" w:cs="Times New Roman"/>
          <w:sz w:val="22"/>
          <w:szCs w:val="22"/>
        </w:rPr>
        <w:t xml:space="preserve">: </w:t>
      </w:r>
      <w:smartTag w:uri="urn:schemas-microsoft-com:office:smarttags" w:element="metricconverter">
        <w:smartTagPr>
          <w:attr w:name="ProductID" w:val="622 007, г"/>
        </w:smartTagPr>
        <w:r>
          <w:rPr>
            <w:rFonts w:ascii="Times New Roman" w:hAnsi="Times New Roman" w:cs="Times New Roman"/>
            <w:i/>
            <w:iCs/>
            <w:sz w:val="22"/>
            <w:szCs w:val="22"/>
          </w:rPr>
          <w:t>622 007, г</w:t>
        </w:r>
      </w:smartTag>
      <w:r>
        <w:rPr>
          <w:rFonts w:ascii="Times New Roman" w:hAnsi="Times New Roman" w:cs="Times New Roman"/>
          <w:i/>
          <w:iCs/>
          <w:sz w:val="22"/>
          <w:szCs w:val="22"/>
        </w:rPr>
        <w:t>. Нижний Тагил, Восточное ш., 28</w:t>
      </w:r>
    </w:p>
    <w:p w:rsidR="002A2E1D" w:rsidRDefault="002A2E1D" w:rsidP="002A2E1D">
      <w:pPr>
        <w:pStyle w:val="ConsNormal"/>
        <w:ind w:firstLine="0"/>
        <w:jc w:val="both"/>
        <w:rPr>
          <w:rFonts w:ascii="Times New Roman" w:hAnsi="Times New Roman" w:cs="Times New Roman"/>
          <w:sz w:val="22"/>
          <w:szCs w:val="22"/>
        </w:rPr>
      </w:pPr>
      <w:r>
        <w:rPr>
          <w:rFonts w:ascii="Times New Roman" w:hAnsi="Times New Roman" w:cs="Times New Roman"/>
          <w:sz w:val="22"/>
          <w:szCs w:val="22"/>
        </w:rPr>
        <w:t xml:space="preserve">сумма дебиторской задолженности: </w:t>
      </w:r>
    </w:p>
    <w:p w:rsidR="002A2E1D" w:rsidRDefault="002A2E1D" w:rsidP="002A2E1D">
      <w:pPr>
        <w:pStyle w:val="ConsNormal"/>
        <w:ind w:firstLine="0"/>
        <w:jc w:val="both"/>
        <w:rPr>
          <w:rFonts w:ascii="Times New Roman" w:hAnsi="Times New Roman" w:cs="Times New Roman"/>
          <w:i/>
          <w:iCs/>
          <w:sz w:val="22"/>
          <w:szCs w:val="22"/>
        </w:rPr>
      </w:pPr>
      <w:r>
        <w:rPr>
          <w:rFonts w:ascii="Times New Roman" w:hAnsi="Times New Roman" w:cs="Times New Roman"/>
          <w:i/>
          <w:iCs/>
          <w:sz w:val="22"/>
          <w:szCs w:val="22"/>
        </w:rPr>
        <w:t>на 31.03.09  -   119 496  тыс. руб.</w:t>
      </w:r>
    </w:p>
    <w:p w:rsidR="002A2E1D" w:rsidRDefault="002A2E1D" w:rsidP="002A2E1D">
      <w:pPr>
        <w:pStyle w:val="ConsNormal"/>
        <w:ind w:firstLine="0"/>
        <w:jc w:val="both"/>
        <w:rPr>
          <w:rFonts w:ascii="Times New Roman" w:hAnsi="Times New Roman" w:cs="Times New Roman"/>
          <w:i/>
          <w:iCs/>
          <w:sz w:val="22"/>
          <w:szCs w:val="22"/>
        </w:rPr>
      </w:pPr>
      <w:r>
        <w:rPr>
          <w:rFonts w:ascii="Times New Roman" w:hAnsi="Times New Roman" w:cs="Times New Roman"/>
          <w:sz w:val="22"/>
          <w:szCs w:val="22"/>
        </w:rPr>
        <w:t xml:space="preserve">размер и условия просроченной дебиторской задолженности (процентная ставка, штрафные санкции, пени): </w:t>
      </w:r>
      <w:r>
        <w:rPr>
          <w:rFonts w:ascii="Times New Roman" w:hAnsi="Times New Roman" w:cs="Times New Roman"/>
          <w:i/>
          <w:iCs/>
          <w:sz w:val="22"/>
          <w:szCs w:val="22"/>
        </w:rPr>
        <w:t>нет</w:t>
      </w:r>
    </w:p>
    <w:p w:rsidR="002A2E1D" w:rsidRDefault="002A2E1D" w:rsidP="002A2E1D">
      <w:pPr>
        <w:autoSpaceDE w:val="0"/>
        <w:autoSpaceDN w:val="0"/>
        <w:adjustRightInd w:val="0"/>
        <w:rPr>
          <w:i/>
          <w:iCs/>
          <w:sz w:val="22"/>
          <w:szCs w:val="22"/>
        </w:rPr>
      </w:pPr>
      <w:r>
        <w:rPr>
          <w:i/>
          <w:iCs/>
          <w:sz w:val="22"/>
          <w:szCs w:val="22"/>
        </w:rPr>
        <w:t>ОАО «НПК «Уралвагонзавод» не является аффилированным лицом эмитента.</w:t>
      </w:r>
    </w:p>
    <w:p w:rsidR="002A2E1D" w:rsidRDefault="002A2E1D" w:rsidP="00101A6B">
      <w:pPr>
        <w:pStyle w:val="ConsNormal"/>
        <w:ind w:firstLine="540"/>
        <w:jc w:val="both"/>
        <w:rPr>
          <w:rFonts w:ascii="Times New Roman" w:hAnsi="Times New Roman" w:cs="Times New Roman"/>
          <w:sz w:val="22"/>
          <w:szCs w:val="22"/>
        </w:rPr>
      </w:pPr>
    </w:p>
    <w:p w:rsidR="00101A6B" w:rsidRDefault="00101A6B" w:rsidP="00101A6B">
      <w:pPr>
        <w:pStyle w:val="ConsNormal"/>
        <w:ind w:firstLine="540"/>
        <w:jc w:val="both"/>
        <w:rPr>
          <w:rFonts w:ascii="Times New Roman" w:hAnsi="Times New Roman" w:cs="Times New Roman"/>
          <w:sz w:val="22"/>
          <w:szCs w:val="22"/>
        </w:rPr>
      </w:pPr>
    </w:p>
    <w:p w:rsidR="00CD65E9" w:rsidRDefault="00CD65E9" w:rsidP="00CD65E9">
      <w:pPr>
        <w:pStyle w:val="24"/>
        <w:widowControl w:val="0"/>
        <w:spacing w:before="20" w:after="40"/>
        <w:ind w:left="0"/>
        <w:jc w:val="both"/>
        <w:rPr>
          <w:rStyle w:val="SUBST"/>
          <w:b w:val="0"/>
          <w:bCs w:val="0"/>
        </w:rPr>
      </w:pPr>
    </w:p>
    <w:p w:rsidR="00CD65E9" w:rsidRDefault="00CD65E9" w:rsidP="00CD65E9">
      <w:pPr>
        <w:autoSpaceDE w:val="0"/>
        <w:autoSpaceDN w:val="0"/>
        <w:adjustRightInd w:val="0"/>
        <w:jc w:val="center"/>
        <w:rPr>
          <w:sz w:val="22"/>
          <w:szCs w:val="22"/>
        </w:rPr>
      </w:pPr>
      <w:r>
        <w:rPr>
          <w:b/>
          <w:bCs/>
          <w:sz w:val="22"/>
          <w:szCs w:val="22"/>
        </w:rPr>
        <w:t>VII. Бухгалтерская отчетность эмитента и иная финансовая информация</w:t>
      </w:r>
    </w:p>
    <w:p w:rsidR="00CD65E9" w:rsidRDefault="00CD65E9" w:rsidP="00CD65E9">
      <w:pPr>
        <w:pStyle w:val="2"/>
        <w:spacing w:before="360"/>
        <w:jc w:val="center"/>
      </w:pPr>
      <w:bookmarkStart w:id="60" w:name="_Toc110353168"/>
      <w:bookmarkStart w:id="61" w:name="_Toc78373675"/>
      <w:r>
        <w:t>7.1. Годовая бухгалтерская отчетность эмитента</w:t>
      </w:r>
      <w:bookmarkEnd w:id="60"/>
      <w:bookmarkEnd w:id="61"/>
    </w:p>
    <w:p w:rsidR="00CD65E9" w:rsidRDefault="00CD65E9" w:rsidP="00CD65E9">
      <w:pPr>
        <w:autoSpaceDE w:val="0"/>
        <w:autoSpaceDN w:val="0"/>
        <w:adjustRightInd w:val="0"/>
        <w:ind w:left="75"/>
        <w:jc w:val="both"/>
        <w:rPr>
          <w:b/>
          <w:bCs/>
          <w:sz w:val="22"/>
          <w:szCs w:val="22"/>
        </w:rPr>
      </w:pPr>
    </w:p>
    <w:p w:rsidR="008A0B8E" w:rsidRDefault="008A0B8E" w:rsidP="008A0B8E">
      <w:pPr>
        <w:ind w:firstLine="709"/>
        <w:jc w:val="both"/>
        <w:rPr>
          <w:sz w:val="22"/>
          <w:szCs w:val="22"/>
        </w:rPr>
      </w:pPr>
      <w:r>
        <w:rPr>
          <w:sz w:val="22"/>
          <w:szCs w:val="22"/>
        </w:rPr>
        <w:t xml:space="preserve">Состав годовой бухгалтерской отчетности  Эмитента: </w:t>
      </w:r>
    </w:p>
    <w:p w:rsidR="008A0B8E" w:rsidRDefault="008A0B8E" w:rsidP="008A0B8E">
      <w:pPr>
        <w:spacing w:before="40" w:after="20"/>
        <w:ind w:firstLine="709"/>
        <w:jc w:val="both"/>
      </w:pPr>
    </w:p>
    <w:p w:rsidR="008A0B8E" w:rsidRDefault="00D0254C" w:rsidP="00D0254C">
      <w:pPr>
        <w:autoSpaceDE w:val="0"/>
        <w:autoSpaceDN w:val="0"/>
        <w:adjustRightInd w:val="0"/>
        <w:jc w:val="both"/>
        <w:rPr>
          <w:rFonts w:eastAsia="SimSun"/>
          <w:i/>
          <w:iCs/>
          <w:sz w:val="22"/>
          <w:szCs w:val="22"/>
          <w:lang w:eastAsia="zh-CN"/>
        </w:rPr>
      </w:pPr>
      <w:r>
        <w:rPr>
          <w:rFonts w:eastAsia="SimSun"/>
          <w:i/>
          <w:iCs/>
          <w:sz w:val="22"/>
          <w:szCs w:val="22"/>
          <w:lang w:eastAsia="zh-CN"/>
        </w:rPr>
        <w:t>а) годовая б</w:t>
      </w:r>
      <w:r w:rsidR="008A0B8E">
        <w:rPr>
          <w:rFonts w:eastAsia="SimSun"/>
          <w:i/>
          <w:iCs/>
          <w:sz w:val="22"/>
          <w:szCs w:val="22"/>
          <w:lang w:eastAsia="zh-CN"/>
        </w:rPr>
        <w:t>ухгалтер</w:t>
      </w:r>
      <w:r w:rsidR="00443278">
        <w:rPr>
          <w:rFonts w:eastAsia="SimSun"/>
          <w:i/>
          <w:iCs/>
          <w:sz w:val="22"/>
          <w:szCs w:val="22"/>
          <w:lang w:eastAsia="zh-CN"/>
        </w:rPr>
        <w:t>ская отчетность эмитента за 2008</w:t>
      </w:r>
      <w:r w:rsidR="008A0B8E">
        <w:rPr>
          <w:rFonts w:eastAsia="SimSun"/>
          <w:i/>
          <w:iCs/>
          <w:sz w:val="22"/>
          <w:szCs w:val="22"/>
          <w:lang w:eastAsia="zh-CN"/>
        </w:rPr>
        <w:t xml:space="preserve"> год состоит </w:t>
      </w:r>
      <w:proofErr w:type="gramStart"/>
      <w:r w:rsidR="008A0B8E">
        <w:rPr>
          <w:rFonts w:eastAsia="SimSun"/>
          <w:i/>
          <w:iCs/>
          <w:sz w:val="22"/>
          <w:szCs w:val="22"/>
          <w:lang w:eastAsia="zh-CN"/>
        </w:rPr>
        <w:t>из</w:t>
      </w:r>
      <w:proofErr w:type="gramEnd"/>
      <w:r w:rsidR="008A0B8E">
        <w:rPr>
          <w:rFonts w:eastAsia="SimSun"/>
          <w:i/>
          <w:iCs/>
          <w:sz w:val="22"/>
          <w:szCs w:val="22"/>
          <w:lang w:eastAsia="zh-CN"/>
        </w:rPr>
        <w:t>:</w:t>
      </w:r>
    </w:p>
    <w:p w:rsidR="008A0B8E" w:rsidRDefault="008A0B8E" w:rsidP="008A0B8E">
      <w:pPr>
        <w:numPr>
          <w:ilvl w:val="0"/>
          <w:numId w:val="18"/>
        </w:numPr>
        <w:autoSpaceDE w:val="0"/>
        <w:autoSpaceDN w:val="0"/>
        <w:adjustRightInd w:val="0"/>
        <w:jc w:val="both"/>
        <w:rPr>
          <w:rFonts w:eastAsia="SimSun"/>
          <w:i/>
          <w:iCs/>
          <w:sz w:val="22"/>
          <w:szCs w:val="22"/>
          <w:lang w:eastAsia="zh-CN"/>
        </w:rPr>
      </w:pPr>
      <w:r>
        <w:rPr>
          <w:rFonts w:eastAsia="SimSun"/>
          <w:i/>
          <w:iCs/>
          <w:sz w:val="22"/>
          <w:szCs w:val="22"/>
          <w:lang w:eastAsia="zh-CN"/>
        </w:rPr>
        <w:t>бухгалтерского баланса (форма № 1);</w:t>
      </w:r>
    </w:p>
    <w:p w:rsidR="008A0B8E" w:rsidRDefault="008A0B8E" w:rsidP="008A0B8E">
      <w:pPr>
        <w:numPr>
          <w:ilvl w:val="0"/>
          <w:numId w:val="18"/>
        </w:numPr>
        <w:autoSpaceDE w:val="0"/>
        <w:autoSpaceDN w:val="0"/>
        <w:adjustRightInd w:val="0"/>
        <w:jc w:val="both"/>
        <w:rPr>
          <w:rFonts w:eastAsia="SimSun"/>
          <w:i/>
          <w:iCs/>
          <w:sz w:val="22"/>
          <w:szCs w:val="22"/>
          <w:lang w:eastAsia="zh-CN"/>
        </w:rPr>
      </w:pPr>
      <w:r>
        <w:rPr>
          <w:rFonts w:eastAsia="SimSun"/>
          <w:i/>
          <w:iCs/>
          <w:sz w:val="22"/>
          <w:szCs w:val="22"/>
          <w:lang w:eastAsia="zh-CN"/>
        </w:rPr>
        <w:t>отчета о прибылях и убытках (форма №2);</w:t>
      </w:r>
    </w:p>
    <w:p w:rsidR="008A0B8E" w:rsidRDefault="008A0B8E" w:rsidP="008A0B8E">
      <w:pPr>
        <w:numPr>
          <w:ilvl w:val="0"/>
          <w:numId w:val="18"/>
        </w:numPr>
        <w:autoSpaceDE w:val="0"/>
        <w:autoSpaceDN w:val="0"/>
        <w:adjustRightInd w:val="0"/>
        <w:jc w:val="both"/>
        <w:rPr>
          <w:rFonts w:eastAsia="SimSun"/>
          <w:i/>
          <w:iCs/>
          <w:sz w:val="22"/>
          <w:szCs w:val="22"/>
          <w:lang w:eastAsia="zh-CN"/>
        </w:rPr>
      </w:pPr>
      <w:r>
        <w:rPr>
          <w:rFonts w:eastAsia="SimSun"/>
          <w:i/>
          <w:iCs/>
          <w:sz w:val="22"/>
          <w:szCs w:val="22"/>
          <w:lang w:eastAsia="zh-CN"/>
        </w:rPr>
        <w:t>отчета об изменениях капитала (форма №3);</w:t>
      </w:r>
    </w:p>
    <w:p w:rsidR="008A0B8E" w:rsidRDefault="008A0B8E" w:rsidP="008A0B8E">
      <w:pPr>
        <w:numPr>
          <w:ilvl w:val="0"/>
          <w:numId w:val="18"/>
        </w:numPr>
        <w:autoSpaceDE w:val="0"/>
        <w:autoSpaceDN w:val="0"/>
        <w:adjustRightInd w:val="0"/>
        <w:jc w:val="both"/>
        <w:rPr>
          <w:rFonts w:eastAsia="SimSun"/>
          <w:i/>
          <w:iCs/>
          <w:sz w:val="22"/>
          <w:szCs w:val="22"/>
          <w:lang w:eastAsia="zh-CN"/>
        </w:rPr>
      </w:pPr>
      <w:r>
        <w:rPr>
          <w:rFonts w:eastAsia="SimSun"/>
          <w:i/>
          <w:iCs/>
          <w:sz w:val="22"/>
          <w:szCs w:val="22"/>
          <w:lang w:eastAsia="zh-CN"/>
        </w:rPr>
        <w:t>отчета о движении денежных средств (форма №4);</w:t>
      </w:r>
    </w:p>
    <w:p w:rsidR="008A0B8E" w:rsidRDefault="008A0B8E" w:rsidP="008A0B8E">
      <w:pPr>
        <w:numPr>
          <w:ilvl w:val="0"/>
          <w:numId w:val="18"/>
        </w:numPr>
        <w:autoSpaceDE w:val="0"/>
        <w:autoSpaceDN w:val="0"/>
        <w:adjustRightInd w:val="0"/>
        <w:jc w:val="both"/>
        <w:rPr>
          <w:rFonts w:eastAsia="SimSun"/>
          <w:i/>
          <w:iCs/>
          <w:sz w:val="22"/>
          <w:szCs w:val="22"/>
          <w:lang w:eastAsia="zh-CN"/>
        </w:rPr>
      </w:pPr>
      <w:r>
        <w:rPr>
          <w:rFonts w:eastAsia="SimSun"/>
          <w:i/>
          <w:iCs/>
          <w:sz w:val="22"/>
          <w:szCs w:val="22"/>
          <w:lang w:eastAsia="zh-CN"/>
        </w:rPr>
        <w:t>приложения к бухгалтерскому балансу (форма №5);</w:t>
      </w:r>
    </w:p>
    <w:p w:rsidR="008A0B8E" w:rsidRDefault="008A0B8E" w:rsidP="008A0B8E">
      <w:pPr>
        <w:numPr>
          <w:ilvl w:val="0"/>
          <w:numId w:val="18"/>
        </w:numPr>
        <w:autoSpaceDE w:val="0"/>
        <w:autoSpaceDN w:val="0"/>
        <w:adjustRightInd w:val="0"/>
        <w:jc w:val="both"/>
        <w:rPr>
          <w:rFonts w:eastAsia="SimSun"/>
          <w:i/>
          <w:iCs/>
          <w:sz w:val="22"/>
          <w:szCs w:val="22"/>
          <w:lang w:eastAsia="zh-CN"/>
        </w:rPr>
      </w:pPr>
      <w:r>
        <w:rPr>
          <w:rFonts w:eastAsia="SimSun"/>
          <w:i/>
          <w:iCs/>
          <w:sz w:val="22"/>
          <w:szCs w:val="22"/>
          <w:lang w:eastAsia="zh-CN"/>
        </w:rPr>
        <w:t>пояснительной записки к бухгалтерской отчетности.</w:t>
      </w:r>
    </w:p>
    <w:p w:rsidR="008A0B8E" w:rsidRDefault="008A0B8E" w:rsidP="008A0B8E">
      <w:pPr>
        <w:autoSpaceDE w:val="0"/>
        <w:autoSpaceDN w:val="0"/>
        <w:adjustRightInd w:val="0"/>
        <w:ind w:left="75"/>
        <w:jc w:val="both"/>
        <w:rPr>
          <w:b/>
          <w:bCs/>
        </w:rPr>
      </w:pPr>
      <w:r>
        <w:rPr>
          <w:b/>
          <w:bCs/>
        </w:rPr>
        <w:t xml:space="preserve"> </w:t>
      </w:r>
    </w:p>
    <w:p w:rsidR="008A0B8E" w:rsidRDefault="008A0B8E" w:rsidP="008A0B8E">
      <w:pPr>
        <w:autoSpaceDE w:val="0"/>
        <w:autoSpaceDN w:val="0"/>
        <w:adjustRightInd w:val="0"/>
        <w:ind w:left="75"/>
        <w:jc w:val="both"/>
        <w:rPr>
          <w:rFonts w:eastAsia="SimSun"/>
          <w:i/>
          <w:iCs/>
          <w:sz w:val="22"/>
          <w:szCs w:val="22"/>
          <w:lang w:eastAsia="zh-CN"/>
        </w:rPr>
      </w:pPr>
    </w:p>
    <w:p w:rsidR="008A0B8E" w:rsidRDefault="008A0B8E" w:rsidP="008A0B8E">
      <w:pPr>
        <w:pStyle w:val="AcntHeading2"/>
        <w:widowControl/>
        <w:spacing w:before="0" w:after="0"/>
        <w:rPr>
          <w:lang w:val="ru-RU" w:eastAsia="ru-RU"/>
        </w:rPr>
      </w:pPr>
      <w:r>
        <w:rPr>
          <w:lang w:val="ru-RU" w:eastAsia="ru-RU"/>
        </w:rPr>
        <w:t>БУХГАЛТЕРСКИЙ БАЛАНС</w:t>
      </w:r>
    </w:p>
    <w:p w:rsidR="008A0B8E" w:rsidRDefault="002A2E1D" w:rsidP="008A0B8E">
      <w:pPr>
        <w:jc w:val="center"/>
        <w:rPr>
          <w:b/>
          <w:bCs/>
          <w:sz w:val="24"/>
          <w:szCs w:val="24"/>
        </w:rPr>
      </w:pPr>
      <w:r>
        <w:rPr>
          <w:b/>
          <w:bCs/>
          <w:sz w:val="24"/>
          <w:szCs w:val="24"/>
        </w:rPr>
        <w:t xml:space="preserve">на 31 декабря </w:t>
      </w:r>
      <w:smartTag w:uri="urn:schemas-microsoft-com:office:smarttags" w:element="metricconverter">
        <w:smartTagPr>
          <w:attr w:name="ProductID" w:val="2008 г"/>
        </w:smartTagPr>
        <w:r>
          <w:rPr>
            <w:b/>
            <w:bCs/>
            <w:sz w:val="24"/>
            <w:szCs w:val="24"/>
          </w:rPr>
          <w:t xml:space="preserve">2008 </w:t>
        </w:r>
        <w:r w:rsidR="008A0B8E">
          <w:rPr>
            <w:b/>
            <w:bCs/>
            <w:sz w:val="24"/>
            <w:szCs w:val="24"/>
          </w:rPr>
          <w:t>г</w:t>
        </w:r>
      </w:smartTag>
      <w:r w:rsidR="008A0B8E">
        <w:rPr>
          <w:b/>
          <w:bCs/>
          <w:sz w:val="24"/>
          <w:szCs w:val="24"/>
        </w:rPr>
        <w:t>.</w:t>
      </w:r>
    </w:p>
    <w:tbl>
      <w:tblPr>
        <w:tblW w:w="0" w:type="auto"/>
        <w:tblLayout w:type="fixed"/>
        <w:tblLook w:val="0000"/>
      </w:tblPr>
      <w:tblGrid>
        <w:gridCol w:w="3908"/>
        <w:gridCol w:w="2200"/>
        <w:gridCol w:w="1600"/>
        <w:gridCol w:w="600"/>
        <w:gridCol w:w="165"/>
        <w:gridCol w:w="335"/>
        <w:gridCol w:w="1020"/>
      </w:tblGrid>
      <w:tr w:rsidR="008A0B8E">
        <w:tc>
          <w:tcPr>
            <w:tcW w:w="7708" w:type="dxa"/>
            <w:gridSpan w:val="3"/>
            <w:tcBorders>
              <w:top w:val="nil"/>
              <w:left w:val="nil"/>
              <w:bottom w:val="nil"/>
              <w:right w:val="nil"/>
            </w:tcBorders>
          </w:tcPr>
          <w:p w:rsidR="008A0B8E" w:rsidRDefault="008A0B8E" w:rsidP="0046541B">
            <w:pPr>
              <w:pStyle w:val="AcntTableText"/>
              <w:widowControl/>
              <w:adjustRightInd w:val="0"/>
            </w:pPr>
          </w:p>
        </w:tc>
        <w:tc>
          <w:tcPr>
            <w:tcW w:w="2120" w:type="dxa"/>
            <w:gridSpan w:val="4"/>
            <w:tcBorders>
              <w:top w:val="single" w:sz="6" w:space="0" w:color="auto"/>
              <w:left w:val="single" w:sz="6" w:space="0" w:color="auto"/>
              <w:bottom w:val="single" w:sz="12" w:space="0" w:color="auto"/>
              <w:right w:val="single" w:sz="6" w:space="0" w:color="auto"/>
            </w:tcBorders>
          </w:tcPr>
          <w:p w:rsidR="008A0B8E" w:rsidRDefault="008A0B8E" w:rsidP="0046541B">
            <w:pPr>
              <w:jc w:val="center"/>
              <w:rPr>
                <w:sz w:val="18"/>
                <w:szCs w:val="18"/>
              </w:rPr>
            </w:pPr>
            <w:r>
              <w:rPr>
                <w:sz w:val="18"/>
                <w:szCs w:val="18"/>
              </w:rPr>
              <w:t>Коды</w:t>
            </w:r>
          </w:p>
        </w:tc>
      </w:tr>
      <w:tr w:rsidR="008A0B8E">
        <w:tc>
          <w:tcPr>
            <w:tcW w:w="7708" w:type="dxa"/>
            <w:gridSpan w:val="3"/>
            <w:tcBorders>
              <w:top w:val="nil"/>
              <w:left w:val="nil"/>
              <w:bottom w:val="nil"/>
              <w:right w:val="single" w:sz="12" w:space="0" w:color="auto"/>
            </w:tcBorders>
          </w:tcPr>
          <w:p w:rsidR="008A0B8E" w:rsidRDefault="008A0B8E" w:rsidP="0046541B">
            <w:pPr>
              <w:jc w:val="right"/>
              <w:rPr>
                <w:sz w:val="18"/>
                <w:szCs w:val="18"/>
              </w:rPr>
            </w:pPr>
            <w:r>
              <w:rPr>
                <w:sz w:val="18"/>
                <w:szCs w:val="18"/>
              </w:rPr>
              <w:t>Форма № 1 по ОКУД</w:t>
            </w:r>
          </w:p>
        </w:tc>
        <w:tc>
          <w:tcPr>
            <w:tcW w:w="2120" w:type="dxa"/>
            <w:gridSpan w:val="4"/>
            <w:tcBorders>
              <w:top w:val="single" w:sz="12" w:space="0" w:color="auto"/>
              <w:left w:val="single" w:sz="12" w:space="0" w:color="auto"/>
              <w:bottom w:val="single" w:sz="6" w:space="0" w:color="auto"/>
              <w:right w:val="single" w:sz="12" w:space="0" w:color="auto"/>
            </w:tcBorders>
          </w:tcPr>
          <w:p w:rsidR="008A0B8E" w:rsidRDefault="008A0B8E" w:rsidP="0046541B">
            <w:pPr>
              <w:jc w:val="center"/>
              <w:rPr>
                <w:sz w:val="18"/>
                <w:szCs w:val="18"/>
              </w:rPr>
            </w:pPr>
            <w:r>
              <w:rPr>
                <w:sz w:val="18"/>
                <w:szCs w:val="18"/>
              </w:rPr>
              <w:t>0710001</w:t>
            </w:r>
          </w:p>
        </w:tc>
      </w:tr>
      <w:tr w:rsidR="008A0B8E">
        <w:tc>
          <w:tcPr>
            <w:tcW w:w="3908" w:type="dxa"/>
            <w:tcBorders>
              <w:top w:val="nil"/>
              <w:left w:val="nil"/>
              <w:bottom w:val="nil"/>
              <w:right w:val="nil"/>
            </w:tcBorders>
          </w:tcPr>
          <w:p w:rsidR="008A0B8E" w:rsidRDefault="008A0B8E" w:rsidP="0046541B">
            <w:pPr>
              <w:rPr>
                <w:b/>
                <w:bCs/>
                <w:sz w:val="18"/>
                <w:szCs w:val="18"/>
              </w:rPr>
            </w:pPr>
          </w:p>
        </w:tc>
        <w:tc>
          <w:tcPr>
            <w:tcW w:w="3800" w:type="dxa"/>
            <w:gridSpan w:val="2"/>
            <w:tcBorders>
              <w:top w:val="nil"/>
              <w:left w:val="nil"/>
              <w:bottom w:val="nil"/>
              <w:right w:val="single" w:sz="12" w:space="0" w:color="auto"/>
            </w:tcBorders>
          </w:tcPr>
          <w:p w:rsidR="008A0B8E" w:rsidRDefault="008A0B8E" w:rsidP="0046541B">
            <w:pPr>
              <w:jc w:val="right"/>
              <w:rPr>
                <w:sz w:val="18"/>
                <w:szCs w:val="18"/>
              </w:rPr>
            </w:pPr>
            <w:r>
              <w:rPr>
                <w:sz w:val="18"/>
                <w:szCs w:val="18"/>
              </w:rPr>
              <w:t>Дата (год, месяц, число)</w:t>
            </w:r>
          </w:p>
        </w:tc>
        <w:tc>
          <w:tcPr>
            <w:tcW w:w="600" w:type="dxa"/>
            <w:tcBorders>
              <w:top w:val="single" w:sz="6" w:space="0" w:color="auto"/>
              <w:left w:val="single" w:sz="12" w:space="0" w:color="auto"/>
              <w:bottom w:val="single" w:sz="6" w:space="0" w:color="auto"/>
              <w:right w:val="single" w:sz="6" w:space="0" w:color="auto"/>
            </w:tcBorders>
          </w:tcPr>
          <w:p w:rsidR="008A0B8E" w:rsidRDefault="002A2E1D" w:rsidP="0046541B">
            <w:pPr>
              <w:rPr>
                <w:sz w:val="18"/>
                <w:szCs w:val="18"/>
              </w:rPr>
            </w:pPr>
            <w:r>
              <w:rPr>
                <w:sz w:val="18"/>
                <w:szCs w:val="18"/>
              </w:rPr>
              <w:t>2008</w:t>
            </w:r>
          </w:p>
        </w:tc>
        <w:tc>
          <w:tcPr>
            <w:tcW w:w="500" w:type="dxa"/>
            <w:gridSpan w:val="2"/>
            <w:tcBorders>
              <w:top w:val="single" w:sz="6" w:space="0" w:color="auto"/>
              <w:left w:val="single" w:sz="6" w:space="0" w:color="auto"/>
              <w:bottom w:val="single" w:sz="6" w:space="0" w:color="auto"/>
              <w:right w:val="single" w:sz="6" w:space="0" w:color="auto"/>
            </w:tcBorders>
          </w:tcPr>
          <w:p w:rsidR="008A0B8E" w:rsidRDefault="008A0B8E" w:rsidP="0046541B">
            <w:pPr>
              <w:rPr>
                <w:sz w:val="18"/>
                <w:szCs w:val="18"/>
              </w:rPr>
            </w:pPr>
            <w:r>
              <w:rPr>
                <w:sz w:val="18"/>
                <w:szCs w:val="18"/>
              </w:rPr>
              <w:t>12</w:t>
            </w:r>
          </w:p>
        </w:tc>
        <w:tc>
          <w:tcPr>
            <w:tcW w:w="1020" w:type="dxa"/>
            <w:tcBorders>
              <w:top w:val="single" w:sz="6" w:space="0" w:color="auto"/>
              <w:left w:val="single" w:sz="6" w:space="0" w:color="auto"/>
              <w:bottom w:val="single" w:sz="6" w:space="0" w:color="auto"/>
              <w:right w:val="single" w:sz="12" w:space="0" w:color="auto"/>
            </w:tcBorders>
          </w:tcPr>
          <w:p w:rsidR="008A0B8E" w:rsidRDefault="008A0B8E" w:rsidP="0046541B">
            <w:pPr>
              <w:rPr>
                <w:sz w:val="18"/>
                <w:szCs w:val="18"/>
              </w:rPr>
            </w:pPr>
            <w:r>
              <w:rPr>
                <w:sz w:val="18"/>
                <w:szCs w:val="18"/>
              </w:rPr>
              <w:t>31</w:t>
            </w:r>
          </w:p>
        </w:tc>
      </w:tr>
      <w:tr w:rsidR="008A0B8E">
        <w:tc>
          <w:tcPr>
            <w:tcW w:w="6108" w:type="dxa"/>
            <w:gridSpan w:val="2"/>
            <w:tcBorders>
              <w:top w:val="nil"/>
              <w:left w:val="nil"/>
              <w:bottom w:val="nil"/>
              <w:right w:val="nil"/>
            </w:tcBorders>
          </w:tcPr>
          <w:p w:rsidR="008A0B8E" w:rsidRDefault="008A0B8E" w:rsidP="0046541B">
            <w:pPr>
              <w:rPr>
                <w:sz w:val="18"/>
                <w:szCs w:val="18"/>
              </w:rPr>
            </w:pPr>
            <w:r>
              <w:rPr>
                <w:sz w:val="18"/>
                <w:szCs w:val="18"/>
              </w:rPr>
              <w:t xml:space="preserve">                           Общество с ограниченной ответственностью  </w:t>
            </w:r>
          </w:p>
          <w:p w:rsidR="008A0B8E" w:rsidRDefault="008A0B8E" w:rsidP="0046541B">
            <w:pPr>
              <w:rPr>
                <w:b/>
                <w:bCs/>
                <w:sz w:val="18"/>
                <w:szCs w:val="18"/>
              </w:rPr>
            </w:pPr>
            <w:r>
              <w:rPr>
                <w:sz w:val="18"/>
                <w:szCs w:val="18"/>
              </w:rPr>
              <w:t>Организация:    «Уралвагонзавод-Финанс»</w:t>
            </w:r>
          </w:p>
        </w:tc>
        <w:tc>
          <w:tcPr>
            <w:tcW w:w="1600" w:type="dxa"/>
            <w:tcBorders>
              <w:top w:val="nil"/>
              <w:left w:val="nil"/>
              <w:bottom w:val="nil"/>
              <w:right w:val="single" w:sz="12" w:space="0" w:color="auto"/>
            </w:tcBorders>
          </w:tcPr>
          <w:p w:rsidR="008A0B8E" w:rsidRDefault="008A0B8E" w:rsidP="0046541B">
            <w:pPr>
              <w:jc w:val="right"/>
              <w:rPr>
                <w:sz w:val="18"/>
                <w:szCs w:val="18"/>
              </w:rPr>
            </w:pPr>
            <w:r>
              <w:rPr>
                <w:sz w:val="18"/>
                <w:szCs w:val="18"/>
              </w:rPr>
              <w:t>по ОКПО</w:t>
            </w:r>
          </w:p>
        </w:tc>
        <w:tc>
          <w:tcPr>
            <w:tcW w:w="2120" w:type="dxa"/>
            <w:gridSpan w:val="4"/>
            <w:tcBorders>
              <w:top w:val="single" w:sz="6" w:space="0" w:color="auto"/>
              <w:left w:val="single" w:sz="12" w:space="0" w:color="auto"/>
              <w:bottom w:val="single" w:sz="6" w:space="0" w:color="auto"/>
              <w:right w:val="single" w:sz="12" w:space="0" w:color="auto"/>
            </w:tcBorders>
          </w:tcPr>
          <w:p w:rsidR="008A0B8E" w:rsidRDefault="008A0B8E" w:rsidP="0046541B">
            <w:pPr>
              <w:jc w:val="center"/>
              <w:rPr>
                <w:sz w:val="18"/>
                <w:szCs w:val="18"/>
              </w:rPr>
            </w:pPr>
            <w:r>
              <w:rPr>
                <w:sz w:val="18"/>
                <w:szCs w:val="18"/>
              </w:rPr>
              <w:t>73500762</w:t>
            </w:r>
          </w:p>
        </w:tc>
      </w:tr>
      <w:tr w:rsidR="008A0B8E">
        <w:tc>
          <w:tcPr>
            <w:tcW w:w="6108" w:type="dxa"/>
            <w:gridSpan w:val="2"/>
            <w:tcBorders>
              <w:top w:val="nil"/>
              <w:left w:val="nil"/>
              <w:bottom w:val="nil"/>
              <w:right w:val="nil"/>
            </w:tcBorders>
          </w:tcPr>
          <w:p w:rsidR="008A0B8E" w:rsidRDefault="008A0B8E" w:rsidP="0046541B">
            <w:pPr>
              <w:rPr>
                <w:sz w:val="18"/>
                <w:szCs w:val="18"/>
              </w:rPr>
            </w:pPr>
            <w:r>
              <w:rPr>
                <w:sz w:val="18"/>
                <w:szCs w:val="18"/>
              </w:rPr>
              <w:t>Идентификационный номер налогоплательщика</w:t>
            </w:r>
          </w:p>
        </w:tc>
        <w:tc>
          <w:tcPr>
            <w:tcW w:w="1600" w:type="dxa"/>
            <w:tcBorders>
              <w:top w:val="nil"/>
              <w:left w:val="nil"/>
              <w:bottom w:val="nil"/>
              <w:right w:val="single" w:sz="12" w:space="0" w:color="auto"/>
            </w:tcBorders>
          </w:tcPr>
          <w:p w:rsidR="008A0B8E" w:rsidRDefault="008A0B8E" w:rsidP="0046541B">
            <w:pPr>
              <w:jc w:val="right"/>
              <w:rPr>
                <w:sz w:val="18"/>
                <w:szCs w:val="18"/>
              </w:rPr>
            </w:pPr>
            <w:r>
              <w:rPr>
                <w:sz w:val="18"/>
                <w:szCs w:val="18"/>
              </w:rPr>
              <w:t>ИНН</w:t>
            </w:r>
          </w:p>
        </w:tc>
        <w:tc>
          <w:tcPr>
            <w:tcW w:w="2120" w:type="dxa"/>
            <w:gridSpan w:val="4"/>
            <w:tcBorders>
              <w:top w:val="single" w:sz="6" w:space="0" w:color="auto"/>
              <w:left w:val="single" w:sz="12" w:space="0" w:color="auto"/>
              <w:bottom w:val="single" w:sz="6" w:space="0" w:color="auto"/>
              <w:right w:val="single" w:sz="12" w:space="0" w:color="auto"/>
            </w:tcBorders>
          </w:tcPr>
          <w:p w:rsidR="008A0B8E" w:rsidRDefault="008A0B8E" w:rsidP="0046541B">
            <w:pPr>
              <w:jc w:val="center"/>
              <w:rPr>
                <w:sz w:val="18"/>
                <w:szCs w:val="18"/>
              </w:rPr>
            </w:pPr>
            <w:r>
              <w:rPr>
                <w:sz w:val="18"/>
                <w:szCs w:val="18"/>
              </w:rPr>
              <w:t>7708526241\770801001</w:t>
            </w:r>
          </w:p>
        </w:tc>
      </w:tr>
      <w:tr w:rsidR="008A0B8E">
        <w:tc>
          <w:tcPr>
            <w:tcW w:w="6108" w:type="dxa"/>
            <w:gridSpan w:val="2"/>
            <w:tcBorders>
              <w:top w:val="nil"/>
              <w:left w:val="nil"/>
              <w:bottom w:val="nil"/>
              <w:right w:val="nil"/>
            </w:tcBorders>
          </w:tcPr>
          <w:p w:rsidR="008A0B8E" w:rsidRDefault="008A0B8E" w:rsidP="0046541B">
            <w:pPr>
              <w:rPr>
                <w:sz w:val="18"/>
                <w:szCs w:val="18"/>
              </w:rPr>
            </w:pPr>
            <w:r>
              <w:rPr>
                <w:sz w:val="18"/>
                <w:szCs w:val="18"/>
              </w:rPr>
              <w:t>Вид деятельности: финансовое посредничество, не включенное в другие группировки</w:t>
            </w:r>
          </w:p>
        </w:tc>
        <w:tc>
          <w:tcPr>
            <w:tcW w:w="1600" w:type="dxa"/>
            <w:tcBorders>
              <w:top w:val="nil"/>
              <w:left w:val="nil"/>
              <w:bottom w:val="nil"/>
              <w:right w:val="single" w:sz="12" w:space="0" w:color="auto"/>
            </w:tcBorders>
          </w:tcPr>
          <w:p w:rsidR="008A0B8E" w:rsidRDefault="008A0B8E" w:rsidP="0046541B">
            <w:pPr>
              <w:jc w:val="right"/>
              <w:rPr>
                <w:sz w:val="18"/>
                <w:szCs w:val="18"/>
              </w:rPr>
            </w:pPr>
            <w:r>
              <w:rPr>
                <w:sz w:val="18"/>
                <w:szCs w:val="18"/>
              </w:rPr>
              <w:t>по ОКВЭД</w:t>
            </w:r>
          </w:p>
        </w:tc>
        <w:tc>
          <w:tcPr>
            <w:tcW w:w="2120" w:type="dxa"/>
            <w:gridSpan w:val="4"/>
            <w:tcBorders>
              <w:top w:val="single" w:sz="6" w:space="0" w:color="auto"/>
              <w:left w:val="single" w:sz="12" w:space="0" w:color="auto"/>
              <w:bottom w:val="single" w:sz="6" w:space="0" w:color="auto"/>
              <w:right w:val="single" w:sz="12" w:space="0" w:color="auto"/>
            </w:tcBorders>
          </w:tcPr>
          <w:p w:rsidR="008A0B8E" w:rsidRDefault="008A0B8E" w:rsidP="0046541B">
            <w:pPr>
              <w:jc w:val="center"/>
              <w:rPr>
                <w:sz w:val="18"/>
                <w:szCs w:val="18"/>
              </w:rPr>
            </w:pPr>
            <w:r>
              <w:rPr>
                <w:sz w:val="18"/>
                <w:szCs w:val="18"/>
              </w:rPr>
              <w:t>65.23</w:t>
            </w:r>
          </w:p>
        </w:tc>
      </w:tr>
      <w:tr w:rsidR="008A0B8E">
        <w:tc>
          <w:tcPr>
            <w:tcW w:w="6108" w:type="dxa"/>
            <w:gridSpan w:val="2"/>
            <w:tcBorders>
              <w:top w:val="nil"/>
              <w:left w:val="nil"/>
              <w:bottom w:val="nil"/>
              <w:right w:val="nil"/>
            </w:tcBorders>
          </w:tcPr>
          <w:p w:rsidR="008A0B8E" w:rsidRDefault="008A0B8E" w:rsidP="0046541B">
            <w:pPr>
              <w:rPr>
                <w:sz w:val="18"/>
                <w:szCs w:val="18"/>
              </w:rPr>
            </w:pPr>
            <w:r>
              <w:rPr>
                <w:sz w:val="18"/>
                <w:szCs w:val="18"/>
              </w:rPr>
              <w:t xml:space="preserve">Организационно-правовая форма / </w:t>
            </w:r>
            <w:proofErr w:type="gramStart"/>
            <w:r>
              <w:rPr>
                <w:sz w:val="18"/>
                <w:szCs w:val="18"/>
              </w:rPr>
              <w:t>форма</w:t>
            </w:r>
            <w:proofErr w:type="gramEnd"/>
            <w:r>
              <w:rPr>
                <w:sz w:val="18"/>
                <w:szCs w:val="18"/>
              </w:rPr>
              <w:t xml:space="preserve"> собственности: </w:t>
            </w:r>
          </w:p>
          <w:p w:rsidR="008A0B8E" w:rsidRDefault="008A0B8E" w:rsidP="0046541B">
            <w:pPr>
              <w:rPr>
                <w:b/>
                <w:bCs/>
                <w:sz w:val="18"/>
                <w:szCs w:val="18"/>
              </w:rPr>
            </w:pPr>
            <w:r>
              <w:rPr>
                <w:sz w:val="18"/>
                <w:szCs w:val="18"/>
              </w:rPr>
              <w:t>Общество с ограниченной ответственностью/</w:t>
            </w:r>
            <w:proofErr w:type="gramStart"/>
            <w:r>
              <w:rPr>
                <w:sz w:val="18"/>
                <w:szCs w:val="18"/>
              </w:rPr>
              <w:t>частная</w:t>
            </w:r>
            <w:proofErr w:type="gramEnd"/>
          </w:p>
        </w:tc>
        <w:tc>
          <w:tcPr>
            <w:tcW w:w="1600" w:type="dxa"/>
            <w:tcBorders>
              <w:top w:val="nil"/>
              <w:left w:val="nil"/>
              <w:bottom w:val="nil"/>
              <w:right w:val="single" w:sz="12" w:space="0" w:color="auto"/>
            </w:tcBorders>
          </w:tcPr>
          <w:p w:rsidR="008A0B8E" w:rsidRDefault="008A0B8E" w:rsidP="0046541B">
            <w:pPr>
              <w:jc w:val="right"/>
              <w:rPr>
                <w:sz w:val="18"/>
                <w:szCs w:val="18"/>
              </w:rPr>
            </w:pPr>
            <w:r>
              <w:rPr>
                <w:sz w:val="18"/>
                <w:szCs w:val="18"/>
              </w:rPr>
              <w:t>по ОКОПФ/ОКФС</w:t>
            </w:r>
          </w:p>
        </w:tc>
        <w:tc>
          <w:tcPr>
            <w:tcW w:w="765" w:type="dxa"/>
            <w:gridSpan w:val="2"/>
            <w:tcBorders>
              <w:top w:val="single" w:sz="6" w:space="0" w:color="auto"/>
              <w:left w:val="single" w:sz="12" w:space="0" w:color="auto"/>
              <w:bottom w:val="single" w:sz="6" w:space="0" w:color="auto"/>
              <w:right w:val="single" w:sz="4" w:space="0" w:color="auto"/>
            </w:tcBorders>
          </w:tcPr>
          <w:p w:rsidR="008A0B8E" w:rsidRDefault="008A0B8E" w:rsidP="0046541B">
            <w:pPr>
              <w:spacing w:before="120"/>
              <w:jc w:val="center"/>
              <w:rPr>
                <w:sz w:val="18"/>
                <w:szCs w:val="18"/>
              </w:rPr>
            </w:pPr>
            <w:r>
              <w:rPr>
                <w:sz w:val="18"/>
                <w:szCs w:val="18"/>
              </w:rPr>
              <w:t>65</w:t>
            </w:r>
          </w:p>
        </w:tc>
        <w:tc>
          <w:tcPr>
            <w:tcW w:w="1355" w:type="dxa"/>
            <w:gridSpan w:val="2"/>
            <w:tcBorders>
              <w:top w:val="single" w:sz="6" w:space="0" w:color="auto"/>
              <w:left w:val="single" w:sz="4" w:space="0" w:color="auto"/>
              <w:bottom w:val="single" w:sz="6" w:space="0" w:color="auto"/>
              <w:right w:val="single" w:sz="12" w:space="0" w:color="auto"/>
            </w:tcBorders>
          </w:tcPr>
          <w:p w:rsidR="008A0B8E" w:rsidRDefault="008A0B8E" w:rsidP="0046541B">
            <w:pPr>
              <w:spacing w:before="120"/>
              <w:jc w:val="center"/>
              <w:rPr>
                <w:sz w:val="18"/>
                <w:szCs w:val="18"/>
              </w:rPr>
            </w:pPr>
            <w:r>
              <w:rPr>
                <w:sz w:val="18"/>
                <w:szCs w:val="18"/>
              </w:rPr>
              <w:t>16</w:t>
            </w:r>
          </w:p>
        </w:tc>
      </w:tr>
      <w:tr w:rsidR="008A0B8E">
        <w:tc>
          <w:tcPr>
            <w:tcW w:w="6108" w:type="dxa"/>
            <w:gridSpan w:val="2"/>
            <w:tcBorders>
              <w:top w:val="nil"/>
              <w:left w:val="nil"/>
              <w:bottom w:val="nil"/>
              <w:right w:val="nil"/>
            </w:tcBorders>
          </w:tcPr>
          <w:p w:rsidR="008A0B8E" w:rsidRDefault="008A0B8E" w:rsidP="0046541B">
            <w:pPr>
              <w:rPr>
                <w:b/>
                <w:bCs/>
                <w:sz w:val="18"/>
                <w:szCs w:val="18"/>
              </w:rPr>
            </w:pPr>
            <w:r>
              <w:rPr>
                <w:sz w:val="18"/>
                <w:szCs w:val="18"/>
              </w:rPr>
              <w:t>Единица измерения: тыс. руб.</w:t>
            </w:r>
          </w:p>
        </w:tc>
        <w:tc>
          <w:tcPr>
            <w:tcW w:w="1600" w:type="dxa"/>
            <w:tcBorders>
              <w:top w:val="nil"/>
              <w:left w:val="nil"/>
              <w:bottom w:val="nil"/>
              <w:right w:val="single" w:sz="12" w:space="0" w:color="auto"/>
            </w:tcBorders>
          </w:tcPr>
          <w:p w:rsidR="008A0B8E" w:rsidRDefault="008A0B8E" w:rsidP="0046541B">
            <w:pPr>
              <w:jc w:val="right"/>
              <w:rPr>
                <w:sz w:val="18"/>
                <w:szCs w:val="18"/>
              </w:rPr>
            </w:pPr>
            <w:r>
              <w:rPr>
                <w:sz w:val="18"/>
                <w:szCs w:val="18"/>
              </w:rPr>
              <w:t>по ОКЕИ</w:t>
            </w:r>
          </w:p>
        </w:tc>
        <w:tc>
          <w:tcPr>
            <w:tcW w:w="2120" w:type="dxa"/>
            <w:gridSpan w:val="4"/>
            <w:tcBorders>
              <w:top w:val="single" w:sz="6" w:space="0" w:color="auto"/>
              <w:left w:val="single" w:sz="12" w:space="0" w:color="auto"/>
              <w:bottom w:val="single" w:sz="12" w:space="0" w:color="auto"/>
              <w:right w:val="single" w:sz="12" w:space="0" w:color="auto"/>
            </w:tcBorders>
          </w:tcPr>
          <w:p w:rsidR="008A0B8E" w:rsidRDefault="008A0B8E" w:rsidP="0046541B">
            <w:pPr>
              <w:jc w:val="center"/>
              <w:rPr>
                <w:sz w:val="18"/>
                <w:szCs w:val="18"/>
              </w:rPr>
            </w:pPr>
            <w:r>
              <w:rPr>
                <w:sz w:val="18"/>
                <w:szCs w:val="18"/>
              </w:rPr>
              <w:t>384</w:t>
            </w:r>
          </w:p>
        </w:tc>
      </w:tr>
      <w:tr w:rsidR="008A0B8E">
        <w:tc>
          <w:tcPr>
            <w:tcW w:w="6108" w:type="dxa"/>
            <w:gridSpan w:val="2"/>
            <w:tcBorders>
              <w:top w:val="nil"/>
              <w:left w:val="nil"/>
              <w:bottom w:val="nil"/>
              <w:right w:val="nil"/>
            </w:tcBorders>
          </w:tcPr>
          <w:p w:rsidR="008A0B8E" w:rsidRDefault="008A0B8E" w:rsidP="0046541B">
            <w:pPr>
              <w:rPr>
                <w:sz w:val="18"/>
                <w:szCs w:val="18"/>
              </w:rPr>
            </w:pPr>
            <w:r>
              <w:rPr>
                <w:sz w:val="18"/>
                <w:szCs w:val="18"/>
              </w:rPr>
              <w:t>Место нахождения (адрес)</w:t>
            </w:r>
          </w:p>
          <w:p w:rsidR="008A0B8E" w:rsidRDefault="008A0B8E" w:rsidP="0046541B">
            <w:pPr>
              <w:rPr>
                <w:sz w:val="18"/>
                <w:szCs w:val="18"/>
              </w:rPr>
            </w:pPr>
            <w:r>
              <w:rPr>
                <w:sz w:val="18"/>
                <w:szCs w:val="18"/>
              </w:rPr>
              <w:t>107140, Москва, Леснорядский пер., д.18, корп. 19А</w:t>
            </w:r>
          </w:p>
        </w:tc>
        <w:tc>
          <w:tcPr>
            <w:tcW w:w="1600" w:type="dxa"/>
            <w:tcBorders>
              <w:top w:val="nil"/>
              <w:left w:val="nil"/>
              <w:bottom w:val="nil"/>
              <w:right w:val="nil"/>
            </w:tcBorders>
          </w:tcPr>
          <w:p w:rsidR="008A0B8E" w:rsidRDefault="008A0B8E" w:rsidP="0046541B">
            <w:pPr>
              <w:jc w:val="right"/>
              <w:rPr>
                <w:sz w:val="18"/>
                <w:szCs w:val="18"/>
              </w:rPr>
            </w:pPr>
          </w:p>
        </w:tc>
        <w:tc>
          <w:tcPr>
            <w:tcW w:w="2120" w:type="dxa"/>
            <w:gridSpan w:val="4"/>
            <w:tcBorders>
              <w:top w:val="single" w:sz="12" w:space="0" w:color="auto"/>
              <w:left w:val="nil"/>
              <w:bottom w:val="nil"/>
              <w:right w:val="nil"/>
            </w:tcBorders>
          </w:tcPr>
          <w:p w:rsidR="008A0B8E" w:rsidRDefault="008A0B8E" w:rsidP="0046541B">
            <w:pPr>
              <w:jc w:val="center"/>
              <w:rPr>
                <w:sz w:val="18"/>
                <w:szCs w:val="18"/>
              </w:rPr>
            </w:pPr>
          </w:p>
        </w:tc>
      </w:tr>
    </w:tbl>
    <w:p w:rsidR="008A0B8E" w:rsidRDefault="008A0B8E" w:rsidP="008A0B8E">
      <w:pPr>
        <w:pStyle w:val="aa"/>
        <w:widowControl w:val="0"/>
        <w:tabs>
          <w:tab w:val="left" w:pos="708"/>
        </w:tabs>
      </w:pPr>
    </w:p>
    <w:p w:rsidR="008A0B8E" w:rsidRDefault="008A0B8E" w:rsidP="008A0B8E">
      <w:pPr>
        <w:rPr>
          <w:sz w:val="24"/>
          <w:szCs w:val="24"/>
        </w:rPr>
      </w:pPr>
    </w:p>
    <w:tbl>
      <w:tblPr>
        <w:tblW w:w="9828" w:type="dxa"/>
        <w:tblLayout w:type="fixed"/>
        <w:tblLook w:val="0000"/>
      </w:tblPr>
      <w:tblGrid>
        <w:gridCol w:w="5508"/>
        <w:gridCol w:w="1260"/>
        <w:gridCol w:w="1440"/>
        <w:gridCol w:w="1620"/>
      </w:tblGrid>
      <w:tr w:rsidR="008A0B8E">
        <w:tc>
          <w:tcPr>
            <w:tcW w:w="5508" w:type="dxa"/>
            <w:tcBorders>
              <w:top w:val="single" w:sz="6" w:space="0" w:color="auto"/>
              <w:left w:val="single" w:sz="6" w:space="0" w:color="auto"/>
              <w:bottom w:val="single" w:sz="6" w:space="0" w:color="auto"/>
              <w:right w:val="single" w:sz="6" w:space="0" w:color="auto"/>
            </w:tcBorders>
          </w:tcPr>
          <w:p w:rsidR="008A0B8E" w:rsidRDefault="008A0B8E" w:rsidP="0046541B">
            <w:pPr>
              <w:spacing w:before="40"/>
              <w:jc w:val="center"/>
              <w:rPr>
                <w:sz w:val="22"/>
                <w:szCs w:val="22"/>
              </w:rPr>
            </w:pPr>
            <w:r>
              <w:rPr>
                <w:sz w:val="22"/>
                <w:szCs w:val="22"/>
              </w:rPr>
              <w:t>АКТИВ</w:t>
            </w:r>
          </w:p>
        </w:tc>
        <w:tc>
          <w:tcPr>
            <w:tcW w:w="1260" w:type="dxa"/>
            <w:tcBorders>
              <w:top w:val="single" w:sz="6" w:space="0" w:color="auto"/>
              <w:left w:val="single" w:sz="6" w:space="0" w:color="auto"/>
              <w:bottom w:val="single" w:sz="6" w:space="0" w:color="auto"/>
              <w:right w:val="single" w:sz="6" w:space="0" w:color="auto"/>
            </w:tcBorders>
          </w:tcPr>
          <w:p w:rsidR="008A0B8E" w:rsidRDefault="008A0B8E" w:rsidP="0046541B">
            <w:pPr>
              <w:spacing w:before="40"/>
              <w:jc w:val="center"/>
              <w:rPr>
                <w:sz w:val="22"/>
                <w:szCs w:val="22"/>
              </w:rPr>
            </w:pPr>
            <w:r>
              <w:rPr>
                <w:sz w:val="22"/>
                <w:szCs w:val="22"/>
              </w:rPr>
              <w:t>Код показателя</w:t>
            </w:r>
          </w:p>
        </w:tc>
        <w:tc>
          <w:tcPr>
            <w:tcW w:w="1440" w:type="dxa"/>
            <w:tcBorders>
              <w:top w:val="single" w:sz="6" w:space="0" w:color="auto"/>
              <w:left w:val="single" w:sz="6" w:space="0" w:color="auto"/>
              <w:bottom w:val="single" w:sz="6" w:space="0" w:color="auto"/>
              <w:right w:val="single" w:sz="6" w:space="0" w:color="auto"/>
            </w:tcBorders>
          </w:tcPr>
          <w:p w:rsidR="008A0B8E" w:rsidRDefault="008A0B8E" w:rsidP="0046541B">
            <w:pPr>
              <w:spacing w:before="40"/>
              <w:jc w:val="center"/>
              <w:rPr>
                <w:sz w:val="22"/>
                <w:szCs w:val="22"/>
              </w:rPr>
            </w:pPr>
            <w:r>
              <w:rPr>
                <w:sz w:val="22"/>
                <w:szCs w:val="22"/>
              </w:rPr>
              <w:t>На начало отчетного периода</w:t>
            </w:r>
          </w:p>
        </w:tc>
        <w:tc>
          <w:tcPr>
            <w:tcW w:w="1620" w:type="dxa"/>
            <w:tcBorders>
              <w:top w:val="single" w:sz="6" w:space="0" w:color="auto"/>
              <w:left w:val="single" w:sz="6" w:space="0" w:color="auto"/>
              <w:bottom w:val="single" w:sz="6" w:space="0" w:color="auto"/>
              <w:right w:val="single" w:sz="6" w:space="0" w:color="auto"/>
            </w:tcBorders>
          </w:tcPr>
          <w:p w:rsidR="008A0B8E" w:rsidRDefault="008A0B8E" w:rsidP="0046541B">
            <w:pPr>
              <w:spacing w:before="40"/>
              <w:jc w:val="center"/>
              <w:rPr>
                <w:sz w:val="22"/>
                <w:szCs w:val="22"/>
              </w:rPr>
            </w:pPr>
            <w:r>
              <w:rPr>
                <w:sz w:val="22"/>
                <w:szCs w:val="22"/>
              </w:rPr>
              <w:t>На конец отчетного периода</w:t>
            </w:r>
          </w:p>
        </w:tc>
      </w:tr>
      <w:tr w:rsidR="008A0B8E">
        <w:tc>
          <w:tcPr>
            <w:tcW w:w="5508" w:type="dxa"/>
            <w:tcBorders>
              <w:top w:val="single" w:sz="6" w:space="0" w:color="auto"/>
              <w:left w:val="single" w:sz="6" w:space="0" w:color="auto"/>
              <w:bottom w:val="single" w:sz="6" w:space="0" w:color="auto"/>
              <w:right w:val="single" w:sz="6" w:space="0" w:color="auto"/>
            </w:tcBorders>
          </w:tcPr>
          <w:p w:rsidR="008A0B8E" w:rsidRDefault="008A0B8E" w:rsidP="0046541B">
            <w:pPr>
              <w:jc w:val="center"/>
              <w:rPr>
                <w:sz w:val="18"/>
                <w:szCs w:val="18"/>
              </w:rPr>
            </w:pPr>
            <w:r>
              <w:rPr>
                <w:sz w:val="18"/>
                <w:szCs w:val="18"/>
              </w:rPr>
              <w:t>1</w:t>
            </w:r>
          </w:p>
        </w:tc>
        <w:tc>
          <w:tcPr>
            <w:tcW w:w="1260" w:type="dxa"/>
            <w:tcBorders>
              <w:top w:val="single" w:sz="6" w:space="0" w:color="auto"/>
              <w:left w:val="single" w:sz="6" w:space="0" w:color="auto"/>
              <w:bottom w:val="single" w:sz="12" w:space="0" w:color="auto"/>
              <w:right w:val="single" w:sz="6" w:space="0" w:color="auto"/>
            </w:tcBorders>
          </w:tcPr>
          <w:p w:rsidR="008A0B8E" w:rsidRDefault="008A0B8E" w:rsidP="0046541B">
            <w:pPr>
              <w:jc w:val="center"/>
              <w:rPr>
                <w:sz w:val="18"/>
                <w:szCs w:val="18"/>
              </w:rPr>
            </w:pPr>
            <w:r>
              <w:rPr>
                <w:sz w:val="18"/>
                <w:szCs w:val="18"/>
              </w:rPr>
              <w:t>2</w:t>
            </w:r>
          </w:p>
        </w:tc>
        <w:tc>
          <w:tcPr>
            <w:tcW w:w="1440" w:type="dxa"/>
            <w:tcBorders>
              <w:top w:val="single" w:sz="6" w:space="0" w:color="auto"/>
              <w:left w:val="single" w:sz="6" w:space="0" w:color="auto"/>
              <w:bottom w:val="single" w:sz="12" w:space="0" w:color="auto"/>
              <w:right w:val="single" w:sz="6" w:space="0" w:color="auto"/>
            </w:tcBorders>
          </w:tcPr>
          <w:p w:rsidR="008A0B8E" w:rsidRDefault="008A0B8E" w:rsidP="0046541B">
            <w:pPr>
              <w:jc w:val="center"/>
              <w:rPr>
                <w:sz w:val="18"/>
                <w:szCs w:val="18"/>
              </w:rPr>
            </w:pPr>
            <w:r>
              <w:rPr>
                <w:sz w:val="18"/>
                <w:szCs w:val="18"/>
              </w:rPr>
              <w:t>3</w:t>
            </w:r>
          </w:p>
        </w:tc>
        <w:tc>
          <w:tcPr>
            <w:tcW w:w="1620" w:type="dxa"/>
            <w:tcBorders>
              <w:top w:val="single" w:sz="6" w:space="0" w:color="auto"/>
              <w:left w:val="single" w:sz="6" w:space="0" w:color="auto"/>
              <w:bottom w:val="single" w:sz="12" w:space="0" w:color="auto"/>
              <w:right w:val="single" w:sz="6" w:space="0" w:color="auto"/>
            </w:tcBorders>
          </w:tcPr>
          <w:p w:rsidR="008A0B8E" w:rsidRDefault="008A0B8E" w:rsidP="0046541B">
            <w:pPr>
              <w:jc w:val="center"/>
              <w:rPr>
                <w:sz w:val="18"/>
                <w:szCs w:val="18"/>
              </w:rPr>
            </w:pPr>
            <w:r>
              <w:rPr>
                <w:sz w:val="18"/>
                <w:szCs w:val="18"/>
              </w:rPr>
              <w:t>4</w:t>
            </w:r>
          </w:p>
        </w:tc>
      </w:tr>
      <w:tr w:rsidR="008A0B8E">
        <w:tc>
          <w:tcPr>
            <w:tcW w:w="5508" w:type="dxa"/>
            <w:tcBorders>
              <w:top w:val="single" w:sz="6" w:space="0" w:color="auto"/>
              <w:left w:val="single" w:sz="6" w:space="0" w:color="auto"/>
              <w:bottom w:val="single" w:sz="6" w:space="0" w:color="auto"/>
              <w:right w:val="single" w:sz="12" w:space="0" w:color="auto"/>
            </w:tcBorders>
          </w:tcPr>
          <w:p w:rsidR="008A0B8E" w:rsidRDefault="008A0B8E" w:rsidP="0046541B">
            <w:pPr>
              <w:pStyle w:val="xl66"/>
              <w:spacing w:before="40" w:beforeAutospacing="0" w:after="0" w:afterAutospacing="0"/>
              <w:rPr>
                <w:rFonts w:ascii="Times New Roman" w:hAnsi="Times New Roman" w:cs="Times New Roman"/>
                <w:b/>
                <w:bCs/>
                <w:lang w:val="ru-RU" w:eastAsia="ru-RU"/>
              </w:rPr>
            </w:pPr>
            <w:r>
              <w:rPr>
                <w:rFonts w:ascii="Times New Roman" w:hAnsi="Times New Roman" w:cs="Times New Roman"/>
                <w:b/>
                <w:bCs/>
                <w:lang w:val="ru-RU" w:eastAsia="ru-RU"/>
              </w:rPr>
              <w:t>I. Внеоборотные активы</w:t>
            </w:r>
          </w:p>
        </w:tc>
        <w:tc>
          <w:tcPr>
            <w:tcW w:w="1260" w:type="dxa"/>
            <w:tcBorders>
              <w:top w:val="single" w:sz="12" w:space="0" w:color="auto"/>
              <w:left w:val="single" w:sz="12" w:space="0" w:color="auto"/>
              <w:bottom w:val="single" w:sz="6" w:space="0" w:color="auto"/>
              <w:right w:val="single" w:sz="6" w:space="0" w:color="auto"/>
            </w:tcBorders>
          </w:tcPr>
          <w:p w:rsidR="008A0B8E" w:rsidRDefault="008A0B8E" w:rsidP="0046541B">
            <w:pPr>
              <w:rPr>
                <w:sz w:val="18"/>
                <w:szCs w:val="18"/>
              </w:rPr>
            </w:pPr>
          </w:p>
        </w:tc>
        <w:tc>
          <w:tcPr>
            <w:tcW w:w="1440" w:type="dxa"/>
            <w:tcBorders>
              <w:top w:val="single" w:sz="12" w:space="0" w:color="auto"/>
              <w:left w:val="single" w:sz="6" w:space="0" w:color="auto"/>
              <w:bottom w:val="single" w:sz="6" w:space="0" w:color="auto"/>
              <w:right w:val="single" w:sz="6" w:space="0" w:color="auto"/>
            </w:tcBorders>
          </w:tcPr>
          <w:p w:rsidR="008A0B8E" w:rsidRDefault="008A0B8E" w:rsidP="0046541B">
            <w:pPr>
              <w:rPr>
                <w:sz w:val="18"/>
                <w:szCs w:val="18"/>
              </w:rPr>
            </w:pPr>
          </w:p>
        </w:tc>
        <w:tc>
          <w:tcPr>
            <w:tcW w:w="1620" w:type="dxa"/>
            <w:tcBorders>
              <w:top w:val="single" w:sz="12" w:space="0" w:color="auto"/>
              <w:left w:val="single" w:sz="6" w:space="0" w:color="auto"/>
              <w:bottom w:val="single" w:sz="6" w:space="0" w:color="auto"/>
              <w:right w:val="single" w:sz="12" w:space="0" w:color="auto"/>
            </w:tcBorders>
          </w:tcPr>
          <w:p w:rsidR="008A0B8E" w:rsidRDefault="008A0B8E" w:rsidP="0046541B">
            <w:pPr>
              <w:rPr>
                <w:sz w:val="18"/>
                <w:szCs w:val="18"/>
              </w:rPr>
            </w:pPr>
          </w:p>
        </w:tc>
      </w:tr>
      <w:tr w:rsidR="008A0B8E">
        <w:tc>
          <w:tcPr>
            <w:tcW w:w="5508" w:type="dxa"/>
            <w:tcBorders>
              <w:top w:val="single" w:sz="6" w:space="0" w:color="auto"/>
              <w:left w:val="single" w:sz="6" w:space="0" w:color="auto"/>
              <w:bottom w:val="single" w:sz="6" w:space="0" w:color="auto"/>
              <w:right w:val="single" w:sz="12" w:space="0" w:color="auto"/>
            </w:tcBorders>
          </w:tcPr>
          <w:p w:rsidR="008A0B8E" w:rsidRDefault="008A0B8E" w:rsidP="0046541B">
            <w:pPr>
              <w:spacing w:before="40"/>
              <w:jc w:val="right"/>
              <w:rPr>
                <w:b/>
                <w:bCs/>
                <w:sz w:val="22"/>
                <w:szCs w:val="22"/>
              </w:rPr>
            </w:pPr>
            <w:r>
              <w:rPr>
                <w:b/>
                <w:bCs/>
                <w:sz w:val="22"/>
                <w:szCs w:val="22"/>
              </w:rPr>
              <w:t>Итого по разделу I</w:t>
            </w:r>
          </w:p>
        </w:tc>
        <w:tc>
          <w:tcPr>
            <w:tcW w:w="1260" w:type="dxa"/>
            <w:tcBorders>
              <w:top w:val="single" w:sz="6" w:space="0" w:color="auto"/>
              <w:left w:val="single" w:sz="12" w:space="0" w:color="auto"/>
              <w:bottom w:val="single" w:sz="12" w:space="0" w:color="auto"/>
              <w:right w:val="single" w:sz="6" w:space="0" w:color="auto"/>
            </w:tcBorders>
          </w:tcPr>
          <w:p w:rsidR="008A0B8E" w:rsidRDefault="008A0B8E" w:rsidP="0046541B">
            <w:pPr>
              <w:jc w:val="center"/>
              <w:rPr>
                <w:b/>
                <w:bCs/>
                <w:sz w:val="18"/>
                <w:szCs w:val="18"/>
              </w:rPr>
            </w:pPr>
            <w:r>
              <w:rPr>
                <w:b/>
                <w:bCs/>
                <w:sz w:val="18"/>
                <w:szCs w:val="18"/>
              </w:rPr>
              <w:t>190</w:t>
            </w:r>
          </w:p>
        </w:tc>
        <w:tc>
          <w:tcPr>
            <w:tcW w:w="1440" w:type="dxa"/>
            <w:tcBorders>
              <w:top w:val="single" w:sz="6" w:space="0" w:color="auto"/>
              <w:left w:val="single" w:sz="6" w:space="0" w:color="auto"/>
              <w:bottom w:val="single" w:sz="12" w:space="0" w:color="auto"/>
              <w:right w:val="single" w:sz="6" w:space="0" w:color="auto"/>
            </w:tcBorders>
          </w:tcPr>
          <w:p w:rsidR="008A0B8E" w:rsidRDefault="002A2E1D" w:rsidP="0046541B">
            <w:pPr>
              <w:jc w:val="right"/>
              <w:rPr>
                <w:b/>
                <w:bCs/>
                <w:sz w:val="18"/>
                <w:szCs w:val="18"/>
              </w:rPr>
            </w:pPr>
            <w:r>
              <w:rPr>
                <w:b/>
                <w:bCs/>
                <w:sz w:val="18"/>
                <w:szCs w:val="18"/>
              </w:rPr>
              <w:t>-</w:t>
            </w:r>
          </w:p>
        </w:tc>
        <w:tc>
          <w:tcPr>
            <w:tcW w:w="1620" w:type="dxa"/>
            <w:tcBorders>
              <w:top w:val="single" w:sz="6" w:space="0" w:color="auto"/>
              <w:left w:val="single" w:sz="6" w:space="0" w:color="auto"/>
              <w:bottom w:val="single" w:sz="12" w:space="0" w:color="auto"/>
              <w:right w:val="single" w:sz="12" w:space="0" w:color="auto"/>
            </w:tcBorders>
          </w:tcPr>
          <w:p w:rsidR="008A0B8E" w:rsidRDefault="008A0B8E" w:rsidP="0046541B">
            <w:pPr>
              <w:jc w:val="right"/>
              <w:rPr>
                <w:b/>
                <w:bCs/>
                <w:sz w:val="18"/>
                <w:szCs w:val="18"/>
              </w:rPr>
            </w:pPr>
            <w:r>
              <w:rPr>
                <w:b/>
                <w:bCs/>
                <w:sz w:val="18"/>
                <w:szCs w:val="18"/>
              </w:rPr>
              <w:t>-</w:t>
            </w:r>
          </w:p>
        </w:tc>
      </w:tr>
      <w:tr w:rsidR="008A0B8E">
        <w:tc>
          <w:tcPr>
            <w:tcW w:w="5508" w:type="dxa"/>
            <w:tcBorders>
              <w:top w:val="single" w:sz="6" w:space="0" w:color="auto"/>
              <w:left w:val="single" w:sz="6" w:space="0" w:color="auto"/>
              <w:bottom w:val="single" w:sz="6" w:space="0" w:color="auto"/>
              <w:right w:val="single" w:sz="12" w:space="0" w:color="auto"/>
            </w:tcBorders>
          </w:tcPr>
          <w:p w:rsidR="008A0B8E" w:rsidRDefault="008A0B8E" w:rsidP="0046541B">
            <w:pPr>
              <w:pStyle w:val="xl66"/>
              <w:spacing w:before="40" w:beforeAutospacing="0" w:after="0" w:afterAutospacing="0"/>
              <w:rPr>
                <w:rFonts w:ascii="Times New Roman" w:hAnsi="Times New Roman" w:cs="Times New Roman"/>
                <w:b/>
                <w:bCs/>
                <w:lang w:val="ru-RU" w:eastAsia="ru-RU"/>
              </w:rPr>
            </w:pPr>
            <w:r>
              <w:rPr>
                <w:rFonts w:ascii="Times New Roman" w:hAnsi="Times New Roman" w:cs="Times New Roman"/>
                <w:b/>
                <w:bCs/>
                <w:lang w:val="ru-RU" w:eastAsia="ru-RU"/>
              </w:rPr>
              <w:t>II. Оборотные активы</w:t>
            </w:r>
          </w:p>
        </w:tc>
        <w:tc>
          <w:tcPr>
            <w:tcW w:w="1260" w:type="dxa"/>
            <w:tcBorders>
              <w:top w:val="single" w:sz="12" w:space="0" w:color="auto"/>
              <w:left w:val="single" w:sz="12" w:space="0" w:color="auto"/>
              <w:bottom w:val="single" w:sz="6" w:space="0" w:color="auto"/>
              <w:right w:val="single" w:sz="6" w:space="0" w:color="auto"/>
            </w:tcBorders>
          </w:tcPr>
          <w:p w:rsidR="008A0B8E" w:rsidRDefault="008A0B8E" w:rsidP="0046541B">
            <w:pPr>
              <w:rPr>
                <w:sz w:val="18"/>
                <w:szCs w:val="18"/>
              </w:rPr>
            </w:pPr>
          </w:p>
        </w:tc>
        <w:tc>
          <w:tcPr>
            <w:tcW w:w="1440" w:type="dxa"/>
            <w:tcBorders>
              <w:top w:val="single" w:sz="12" w:space="0" w:color="auto"/>
              <w:left w:val="single" w:sz="6" w:space="0" w:color="auto"/>
              <w:bottom w:val="single" w:sz="6" w:space="0" w:color="auto"/>
              <w:right w:val="single" w:sz="6" w:space="0" w:color="auto"/>
            </w:tcBorders>
          </w:tcPr>
          <w:p w:rsidR="008A0B8E" w:rsidRDefault="008A0B8E" w:rsidP="0046541B">
            <w:pPr>
              <w:rPr>
                <w:sz w:val="18"/>
                <w:szCs w:val="18"/>
              </w:rPr>
            </w:pPr>
          </w:p>
        </w:tc>
        <w:tc>
          <w:tcPr>
            <w:tcW w:w="1620" w:type="dxa"/>
            <w:tcBorders>
              <w:top w:val="single" w:sz="12" w:space="0" w:color="auto"/>
              <w:left w:val="single" w:sz="6" w:space="0" w:color="auto"/>
              <w:bottom w:val="single" w:sz="6" w:space="0" w:color="auto"/>
              <w:right w:val="single" w:sz="12" w:space="0" w:color="auto"/>
            </w:tcBorders>
          </w:tcPr>
          <w:p w:rsidR="008A0B8E" w:rsidRDefault="008A0B8E" w:rsidP="0046541B">
            <w:pPr>
              <w:rPr>
                <w:sz w:val="18"/>
                <w:szCs w:val="18"/>
              </w:rPr>
            </w:pPr>
          </w:p>
        </w:tc>
      </w:tr>
      <w:tr w:rsidR="008A0B8E">
        <w:tc>
          <w:tcPr>
            <w:tcW w:w="5508" w:type="dxa"/>
            <w:tcBorders>
              <w:top w:val="single" w:sz="6" w:space="0" w:color="auto"/>
              <w:left w:val="single" w:sz="6" w:space="0" w:color="auto"/>
              <w:bottom w:val="single" w:sz="6" w:space="0" w:color="auto"/>
              <w:right w:val="single" w:sz="12" w:space="0" w:color="auto"/>
            </w:tcBorders>
          </w:tcPr>
          <w:p w:rsidR="008A0B8E" w:rsidRDefault="008A0B8E" w:rsidP="0046541B">
            <w:pPr>
              <w:rPr>
                <w:sz w:val="18"/>
                <w:szCs w:val="18"/>
              </w:rPr>
            </w:pPr>
            <w:r>
              <w:rPr>
                <w:sz w:val="18"/>
                <w:szCs w:val="18"/>
              </w:rPr>
              <w:t>Запасы</w:t>
            </w:r>
          </w:p>
        </w:tc>
        <w:tc>
          <w:tcPr>
            <w:tcW w:w="1260" w:type="dxa"/>
            <w:tcBorders>
              <w:top w:val="single" w:sz="6" w:space="0" w:color="auto"/>
              <w:left w:val="single" w:sz="12" w:space="0" w:color="auto"/>
              <w:bottom w:val="single" w:sz="6" w:space="0" w:color="auto"/>
              <w:right w:val="single" w:sz="6" w:space="0" w:color="auto"/>
            </w:tcBorders>
          </w:tcPr>
          <w:p w:rsidR="008A0B8E" w:rsidRDefault="008A0B8E" w:rsidP="0046541B">
            <w:pPr>
              <w:jc w:val="center"/>
              <w:rPr>
                <w:sz w:val="18"/>
                <w:szCs w:val="18"/>
              </w:rPr>
            </w:pPr>
            <w:r>
              <w:rPr>
                <w:sz w:val="18"/>
                <w:szCs w:val="18"/>
              </w:rPr>
              <w:t>210</w:t>
            </w:r>
          </w:p>
        </w:tc>
        <w:tc>
          <w:tcPr>
            <w:tcW w:w="1440" w:type="dxa"/>
            <w:tcBorders>
              <w:top w:val="single" w:sz="6" w:space="0" w:color="auto"/>
              <w:left w:val="single" w:sz="6" w:space="0" w:color="auto"/>
              <w:bottom w:val="single" w:sz="6" w:space="0" w:color="auto"/>
              <w:right w:val="single" w:sz="6" w:space="0" w:color="auto"/>
            </w:tcBorders>
          </w:tcPr>
          <w:p w:rsidR="008A0B8E" w:rsidRDefault="002A2E1D" w:rsidP="0046541B">
            <w:pPr>
              <w:jc w:val="right"/>
              <w:rPr>
                <w:sz w:val="18"/>
                <w:szCs w:val="18"/>
              </w:rPr>
            </w:pPr>
            <w:r>
              <w:rPr>
                <w:sz w:val="18"/>
                <w:szCs w:val="18"/>
              </w:rPr>
              <w:t>-</w:t>
            </w:r>
          </w:p>
        </w:tc>
        <w:tc>
          <w:tcPr>
            <w:tcW w:w="1620" w:type="dxa"/>
            <w:tcBorders>
              <w:top w:val="single" w:sz="6" w:space="0" w:color="auto"/>
              <w:left w:val="single" w:sz="6" w:space="0" w:color="auto"/>
              <w:bottom w:val="single" w:sz="6" w:space="0" w:color="auto"/>
              <w:right w:val="single" w:sz="12" w:space="0" w:color="auto"/>
            </w:tcBorders>
          </w:tcPr>
          <w:p w:rsidR="008A0B8E" w:rsidRDefault="008A0B8E" w:rsidP="0046541B">
            <w:pPr>
              <w:jc w:val="right"/>
              <w:rPr>
                <w:sz w:val="18"/>
                <w:szCs w:val="18"/>
              </w:rPr>
            </w:pPr>
            <w:r>
              <w:rPr>
                <w:sz w:val="18"/>
                <w:szCs w:val="18"/>
              </w:rPr>
              <w:t>-</w:t>
            </w:r>
          </w:p>
        </w:tc>
      </w:tr>
      <w:tr w:rsidR="008A0B8E">
        <w:tc>
          <w:tcPr>
            <w:tcW w:w="5508" w:type="dxa"/>
            <w:tcBorders>
              <w:top w:val="single" w:sz="6" w:space="0" w:color="auto"/>
              <w:left w:val="single" w:sz="6" w:space="0" w:color="auto"/>
              <w:bottom w:val="single" w:sz="6" w:space="0" w:color="auto"/>
              <w:right w:val="single" w:sz="12" w:space="0" w:color="auto"/>
            </w:tcBorders>
          </w:tcPr>
          <w:p w:rsidR="008A0B8E" w:rsidRDefault="008A0B8E" w:rsidP="0046541B">
            <w:pPr>
              <w:rPr>
                <w:sz w:val="18"/>
                <w:szCs w:val="18"/>
              </w:rPr>
            </w:pPr>
            <w:r>
              <w:rPr>
                <w:sz w:val="18"/>
                <w:szCs w:val="18"/>
              </w:rPr>
              <w:t xml:space="preserve">Налог на добавленную стоимость по приобретенным ценностям </w:t>
            </w:r>
          </w:p>
        </w:tc>
        <w:tc>
          <w:tcPr>
            <w:tcW w:w="1260" w:type="dxa"/>
            <w:tcBorders>
              <w:top w:val="single" w:sz="6" w:space="0" w:color="auto"/>
              <w:left w:val="single" w:sz="12" w:space="0" w:color="auto"/>
              <w:bottom w:val="single" w:sz="6" w:space="0" w:color="auto"/>
              <w:right w:val="single" w:sz="6" w:space="0" w:color="auto"/>
            </w:tcBorders>
          </w:tcPr>
          <w:p w:rsidR="008A0B8E" w:rsidRDefault="008A0B8E" w:rsidP="0046541B">
            <w:pPr>
              <w:jc w:val="center"/>
              <w:rPr>
                <w:sz w:val="18"/>
                <w:szCs w:val="18"/>
              </w:rPr>
            </w:pPr>
            <w:r>
              <w:rPr>
                <w:sz w:val="18"/>
                <w:szCs w:val="18"/>
              </w:rPr>
              <w:t>220</w:t>
            </w:r>
          </w:p>
        </w:tc>
        <w:tc>
          <w:tcPr>
            <w:tcW w:w="1440" w:type="dxa"/>
            <w:tcBorders>
              <w:top w:val="single" w:sz="6" w:space="0" w:color="auto"/>
              <w:left w:val="single" w:sz="6" w:space="0" w:color="auto"/>
              <w:bottom w:val="single" w:sz="6" w:space="0" w:color="auto"/>
              <w:right w:val="single" w:sz="6" w:space="0" w:color="auto"/>
            </w:tcBorders>
          </w:tcPr>
          <w:p w:rsidR="008A0B8E" w:rsidRDefault="008A0B8E" w:rsidP="0046541B">
            <w:pPr>
              <w:jc w:val="right"/>
              <w:rPr>
                <w:sz w:val="18"/>
                <w:szCs w:val="18"/>
              </w:rPr>
            </w:pPr>
            <w:r>
              <w:rPr>
                <w:sz w:val="18"/>
                <w:szCs w:val="18"/>
              </w:rPr>
              <w:t>1</w:t>
            </w:r>
          </w:p>
        </w:tc>
        <w:tc>
          <w:tcPr>
            <w:tcW w:w="1620" w:type="dxa"/>
            <w:tcBorders>
              <w:top w:val="single" w:sz="6" w:space="0" w:color="auto"/>
              <w:left w:val="single" w:sz="6" w:space="0" w:color="auto"/>
              <w:bottom w:val="single" w:sz="6" w:space="0" w:color="auto"/>
              <w:right w:val="single" w:sz="12" w:space="0" w:color="auto"/>
            </w:tcBorders>
          </w:tcPr>
          <w:p w:rsidR="008A0B8E" w:rsidRDefault="008A0B8E" w:rsidP="0046541B">
            <w:pPr>
              <w:jc w:val="right"/>
              <w:rPr>
                <w:sz w:val="18"/>
                <w:szCs w:val="18"/>
              </w:rPr>
            </w:pPr>
            <w:r>
              <w:rPr>
                <w:sz w:val="18"/>
                <w:szCs w:val="18"/>
              </w:rPr>
              <w:t>1</w:t>
            </w:r>
          </w:p>
        </w:tc>
      </w:tr>
      <w:tr w:rsidR="008A0B8E">
        <w:tc>
          <w:tcPr>
            <w:tcW w:w="5508" w:type="dxa"/>
            <w:tcBorders>
              <w:top w:val="single" w:sz="6" w:space="0" w:color="auto"/>
              <w:left w:val="single" w:sz="6" w:space="0" w:color="auto"/>
              <w:bottom w:val="single" w:sz="6" w:space="0" w:color="auto"/>
              <w:right w:val="single" w:sz="12" w:space="0" w:color="auto"/>
            </w:tcBorders>
          </w:tcPr>
          <w:p w:rsidR="008A0B8E" w:rsidRDefault="008A0B8E" w:rsidP="0046541B">
            <w:pPr>
              <w:rPr>
                <w:sz w:val="18"/>
                <w:szCs w:val="18"/>
              </w:rPr>
            </w:pPr>
            <w:r>
              <w:rPr>
                <w:sz w:val="18"/>
                <w:szCs w:val="18"/>
              </w:rPr>
              <w:t>Дебиторская задолженность (платежи по которой ожидаются в течение 12 месяцев после отчетной даты)</w:t>
            </w:r>
          </w:p>
        </w:tc>
        <w:tc>
          <w:tcPr>
            <w:tcW w:w="1260" w:type="dxa"/>
            <w:tcBorders>
              <w:top w:val="single" w:sz="6" w:space="0" w:color="auto"/>
              <w:left w:val="single" w:sz="12" w:space="0" w:color="auto"/>
              <w:bottom w:val="single" w:sz="6" w:space="0" w:color="auto"/>
              <w:right w:val="single" w:sz="6" w:space="0" w:color="auto"/>
            </w:tcBorders>
          </w:tcPr>
          <w:p w:rsidR="008A0B8E" w:rsidRDefault="008A0B8E" w:rsidP="0046541B">
            <w:pPr>
              <w:jc w:val="center"/>
              <w:rPr>
                <w:sz w:val="18"/>
                <w:szCs w:val="18"/>
              </w:rPr>
            </w:pPr>
            <w:r>
              <w:rPr>
                <w:sz w:val="18"/>
                <w:szCs w:val="18"/>
              </w:rPr>
              <w:t>240</w:t>
            </w:r>
          </w:p>
        </w:tc>
        <w:tc>
          <w:tcPr>
            <w:tcW w:w="1440" w:type="dxa"/>
            <w:tcBorders>
              <w:top w:val="single" w:sz="6" w:space="0" w:color="auto"/>
              <w:left w:val="single" w:sz="6" w:space="0" w:color="auto"/>
              <w:bottom w:val="single" w:sz="6" w:space="0" w:color="auto"/>
              <w:right w:val="single" w:sz="6" w:space="0" w:color="auto"/>
            </w:tcBorders>
          </w:tcPr>
          <w:p w:rsidR="008A0B8E" w:rsidRDefault="002A2E1D" w:rsidP="0046541B">
            <w:pPr>
              <w:jc w:val="right"/>
              <w:rPr>
                <w:sz w:val="18"/>
                <w:szCs w:val="18"/>
              </w:rPr>
            </w:pPr>
            <w:r>
              <w:rPr>
                <w:sz w:val="18"/>
                <w:szCs w:val="18"/>
              </w:rPr>
              <w:t>127346</w:t>
            </w:r>
          </w:p>
        </w:tc>
        <w:tc>
          <w:tcPr>
            <w:tcW w:w="1620" w:type="dxa"/>
            <w:tcBorders>
              <w:top w:val="single" w:sz="6" w:space="0" w:color="auto"/>
              <w:left w:val="single" w:sz="6" w:space="0" w:color="auto"/>
              <w:bottom w:val="single" w:sz="6" w:space="0" w:color="auto"/>
              <w:right w:val="single" w:sz="12" w:space="0" w:color="auto"/>
            </w:tcBorders>
          </w:tcPr>
          <w:p w:rsidR="008A0B8E" w:rsidRDefault="002A2E1D" w:rsidP="0046541B">
            <w:pPr>
              <w:jc w:val="right"/>
              <w:rPr>
                <w:sz w:val="18"/>
                <w:szCs w:val="18"/>
              </w:rPr>
            </w:pPr>
            <w:r>
              <w:rPr>
                <w:sz w:val="18"/>
                <w:szCs w:val="18"/>
              </w:rPr>
              <w:t>61014</w:t>
            </w:r>
          </w:p>
        </w:tc>
      </w:tr>
      <w:tr w:rsidR="008A0B8E">
        <w:tc>
          <w:tcPr>
            <w:tcW w:w="5508" w:type="dxa"/>
            <w:tcBorders>
              <w:top w:val="single" w:sz="6" w:space="0" w:color="auto"/>
              <w:left w:val="single" w:sz="6" w:space="0" w:color="auto"/>
              <w:bottom w:val="single" w:sz="6" w:space="0" w:color="auto"/>
              <w:right w:val="single" w:sz="12" w:space="0" w:color="auto"/>
            </w:tcBorders>
          </w:tcPr>
          <w:p w:rsidR="008A0B8E" w:rsidRDefault="008A0B8E" w:rsidP="0046541B">
            <w:pPr>
              <w:rPr>
                <w:sz w:val="18"/>
                <w:szCs w:val="18"/>
              </w:rPr>
            </w:pPr>
            <w:r>
              <w:rPr>
                <w:sz w:val="18"/>
                <w:szCs w:val="18"/>
              </w:rPr>
              <w:t xml:space="preserve">Краткосрочные финансовые вложения </w:t>
            </w:r>
          </w:p>
        </w:tc>
        <w:tc>
          <w:tcPr>
            <w:tcW w:w="1260" w:type="dxa"/>
            <w:tcBorders>
              <w:top w:val="single" w:sz="6" w:space="0" w:color="auto"/>
              <w:left w:val="single" w:sz="12" w:space="0" w:color="auto"/>
              <w:bottom w:val="single" w:sz="6" w:space="0" w:color="auto"/>
              <w:right w:val="single" w:sz="6" w:space="0" w:color="auto"/>
            </w:tcBorders>
          </w:tcPr>
          <w:p w:rsidR="008A0B8E" w:rsidRDefault="008A0B8E" w:rsidP="0046541B">
            <w:pPr>
              <w:jc w:val="center"/>
              <w:rPr>
                <w:sz w:val="18"/>
                <w:szCs w:val="18"/>
              </w:rPr>
            </w:pPr>
            <w:r>
              <w:rPr>
                <w:sz w:val="18"/>
                <w:szCs w:val="18"/>
              </w:rPr>
              <w:t>250</w:t>
            </w:r>
          </w:p>
        </w:tc>
        <w:tc>
          <w:tcPr>
            <w:tcW w:w="1440" w:type="dxa"/>
            <w:tcBorders>
              <w:top w:val="single" w:sz="6" w:space="0" w:color="auto"/>
              <w:left w:val="single" w:sz="6" w:space="0" w:color="auto"/>
              <w:bottom w:val="single" w:sz="6" w:space="0" w:color="auto"/>
              <w:right w:val="single" w:sz="6" w:space="0" w:color="auto"/>
            </w:tcBorders>
          </w:tcPr>
          <w:p w:rsidR="008A0B8E" w:rsidRDefault="008A0B8E" w:rsidP="0046541B">
            <w:pPr>
              <w:jc w:val="right"/>
              <w:rPr>
                <w:sz w:val="18"/>
                <w:szCs w:val="18"/>
              </w:rPr>
            </w:pPr>
            <w:r>
              <w:rPr>
                <w:sz w:val="18"/>
                <w:szCs w:val="18"/>
              </w:rPr>
              <w:t>4987230</w:t>
            </w:r>
          </w:p>
        </w:tc>
        <w:tc>
          <w:tcPr>
            <w:tcW w:w="1620" w:type="dxa"/>
            <w:tcBorders>
              <w:top w:val="single" w:sz="6" w:space="0" w:color="auto"/>
              <w:left w:val="single" w:sz="6" w:space="0" w:color="auto"/>
              <w:bottom w:val="single" w:sz="6" w:space="0" w:color="auto"/>
              <w:right w:val="single" w:sz="12" w:space="0" w:color="auto"/>
            </w:tcBorders>
          </w:tcPr>
          <w:p w:rsidR="008A0B8E" w:rsidRDefault="00014BFE" w:rsidP="0046541B">
            <w:pPr>
              <w:jc w:val="right"/>
              <w:rPr>
                <w:sz w:val="18"/>
                <w:szCs w:val="18"/>
              </w:rPr>
            </w:pPr>
            <w:r>
              <w:rPr>
                <w:sz w:val="18"/>
                <w:szCs w:val="18"/>
              </w:rPr>
              <w:t>2231867</w:t>
            </w:r>
          </w:p>
        </w:tc>
      </w:tr>
      <w:tr w:rsidR="008A0B8E">
        <w:tc>
          <w:tcPr>
            <w:tcW w:w="5508" w:type="dxa"/>
            <w:tcBorders>
              <w:top w:val="single" w:sz="6" w:space="0" w:color="auto"/>
              <w:left w:val="single" w:sz="6" w:space="0" w:color="auto"/>
              <w:bottom w:val="single" w:sz="6" w:space="0" w:color="auto"/>
              <w:right w:val="single" w:sz="12" w:space="0" w:color="auto"/>
            </w:tcBorders>
          </w:tcPr>
          <w:p w:rsidR="008A0B8E" w:rsidRDefault="008A0B8E" w:rsidP="0046541B">
            <w:pPr>
              <w:rPr>
                <w:sz w:val="18"/>
                <w:szCs w:val="18"/>
              </w:rPr>
            </w:pPr>
            <w:r>
              <w:rPr>
                <w:sz w:val="18"/>
                <w:szCs w:val="18"/>
              </w:rPr>
              <w:t>Денежные средства</w:t>
            </w:r>
          </w:p>
        </w:tc>
        <w:tc>
          <w:tcPr>
            <w:tcW w:w="1260" w:type="dxa"/>
            <w:tcBorders>
              <w:top w:val="single" w:sz="6" w:space="0" w:color="auto"/>
              <w:left w:val="single" w:sz="12" w:space="0" w:color="auto"/>
              <w:bottom w:val="single" w:sz="6" w:space="0" w:color="auto"/>
              <w:right w:val="single" w:sz="6" w:space="0" w:color="auto"/>
            </w:tcBorders>
          </w:tcPr>
          <w:p w:rsidR="008A0B8E" w:rsidRDefault="008A0B8E" w:rsidP="0046541B">
            <w:pPr>
              <w:jc w:val="center"/>
              <w:rPr>
                <w:sz w:val="18"/>
                <w:szCs w:val="18"/>
              </w:rPr>
            </w:pPr>
            <w:r>
              <w:rPr>
                <w:sz w:val="18"/>
                <w:szCs w:val="18"/>
              </w:rPr>
              <w:t>260</w:t>
            </w:r>
          </w:p>
        </w:tc>
        <w:tc>
          <w:tcPr>
            <w:tcW w:w="1440" w:type="dxa"/>
            <w:tcBorders>
              <w:top w:val="single" w:sz="6" w:space="0" w:color="auto"/>
              <w:left w:val="single" w:sz="6" w:space="0" w:color="auto"/>
              <w:bottom w:val="single" w:sz="6" w:space="0" w:color="auto"/>
              <w:right w:val="single" w:sz="6" w:space="0" w:color="auto"/>
            </w:tcBorders>
          </w:tcPr>
          <w:p w:rsidR="008A0B8E" w:rsidRDefault="00014BFE" w:rsidP="0046541B">
            <w:pPr>
              <w:jc w:val="right"/>
              <w:rPr>
                <w:sz w:val="18"/>
                <w:szCs w:val="18"/>
              </w:rPr>
            </w:pPr>
            <w:r>
              <w:rPr>
                <w:sz w:val="18"/>
                <w:szCs w:val="18"/>
              </w:rPr>
              <w:t>6592</w:t>
            </w:r>
          </w:p>
        </w:tc>
        <w:tc>
          <w:tcPr>
            <w:tcW w:w="1620" w:type="dxa"/>
            <w:tcBorders>
              <w:top w:val="single" w:sz="6" w:space="0" w:color="auto"/>
              <w:left w:val="single" w:sz="6" w:space="0" w:color="auto"/>
              <w:bottom w:val="single" w:sz="6" w:space="0" w:color="auto"/>
              <w:right w:val="single" w:sz="12" w:space="0" w:color="auto"/>
            </w:tcBorders>
          </w:tcPr>
          <w:p w:rsidR="008A0B8E" w:rsidRDefault="00014BFE" w:rsidP="0046541B">
            <w:pPr>
              <w:jc w:val="right"/>
              <w:rPr>
                <w:sz w:val="18"/>
                <w:szCs w:val="18"/>
              </w:rPr>
            </w:pPr>
            <w:r>
              <w:rPr>
                <w:sz w:val="18"/>
                <w:szCs w:val="18"/>
              </w:rPr>
              <w:t>967</w:t>
            </w:r>
          </w:p>
        </w:tc>
      </w:tr>
      <w:tr w:rsidR="008A0B8E">
        <w:tc>
          <w:tcPr>
            <w:tcW w:w="5508" w:type="dxa"/>
            <w:tcBorders>
              <w:top w:val="single" w:sz="6" w:space="0" w:color="auto"/>
              <w:left w:val="single" w:sz="6" w:space="0" w:color="auto"/>
              <w:bottom w:val="single" w:sz="6" w:space="0" w:color="auto"/>
              <w:right w:val="single" w:sz="12" w:space="0" w:color="auto"/>
            </w:tcBorders>
          </w:tcPr>
          <w:p w:rsidR="008A0B8E" w:rsidRDefault="008A0B8E" w:rsidP="0046541B">
            <w:pPr>
              <w:spacing w:before="40"/>
              <w:jc w:val="right"/>
              <w:rPr>
                <w:b/>
                <w:bCs/>
                <w:sz w:val="22"/>
                <w:szCs w:val="22"/>
              </w:rPr>
            </w:pPr>
            <w:r>
              <w:rPr>
                <w:b/>
                <w:bCs/>
                <w:sz w:val="22"/>
                <w:szCs w:val="22"/>
              </w:rPr>
              <w:t>Итого по разделу II</w:t>
            </w:r>
          </w:p>
        </w:tc>
        <w:tc>
          <w:tcPr>
            <w:tcW w:w="1260" w:type="dxa"/>
            <w:tcBorders>
              <w:top w:val="single" w:sz="6" w:space="0" w:color="auto"/>
              <w:left w:val="single" w:sz="12" w:space="0" w:color="auto"/>
              <w:bottom w:val="single" w:sz="6" w:space="0" w:color="auto"/>
              <w:right w:val="single" w:sz="6" w:space="0" w:color="auto"/>
            </w:tcBorders>
          </w:tcPr>
          <w:p w:rsidR="008A0B8E" w:rsidRDefault="008A0B8E" w:rsidP="0046541B">
            <w:pPr>
              <w:jc w:val="center"/>
              <w:rPr>
                <w:b/>
                <w:bCs/>
                <w:sz w:val="18"/>
                <w:szCs w:val="18"/>
              </w:rPr>
            </w:pPr>
            <w:r>
              <w:rPr>
                <w:b/>
                <w:bCs/>
                <w:sz w:val="18"/>
                <w:szCs w:val="18"/>
              </w:rPr>
              <w:t>290</w:t>
            </w:r>
          </w:p>
        </w:tc>
        <w:tc>
          <w:tcPr>
            <w:tcW w:w="1440" w:type="dxa"/>
            <w:tcBorders>
              <w:top w:val="single" w:sz="6" w:space="0" w:color="auto"/>
              <w:left w:val="single" w:sz="6" w:space="0" w:color="auto"/>
              <w:bottom w:val="single" w:sz="6" w:space="0" w:color="auto"/>
              <w:right w:val="single" w:sz="6" w:space="0" w:color="auto"/>
            </w:tcBorders>
          </w:tcPr>
          <w:p w:rsidR="008A0B8E" w:rsidRDefault="00014BFE" w:rsidP="0046541B">
            <w:pPr>
              <w:jc w:val="right"/>
              <w:rPr>
                <w:b/>
                <w:bCs/>
                <w:sz w:val="18"/>
                <w:szCs w:val="18"/>
              </w:rPr>
            </w:pPr>
            <w:r>
              <w:rPr>
                <w:b/>
                <w:bCs/>
                <w:sz w:val="18"/>
                <w:szCs w:val="18"/>
              </w:rPr>
              <w:t>5121169</w:t>
            </w:r>
          </w:p>
        </w:tc>
        <w:tc>
          <w:tcPr>
            <w:tcW w:w="1620" w:type="dxa"/>
            <w:tcBorders>
              <w:top w:val="single" w:sz="6" w:space="0" w:color="auto"/>
              <w:left w:val="single" w:sz="6" w:space="0" w:color="auto"/>
              <w:bottom w:val="single" w:sz="6" w:space="0" w:color="auto"/>
              <w:right w:val="single" w:sz="12" w:space="0" w:color="auto"/>
            </w:tcBorders>
          </w:tcPr>
          <w:p w:rsidR="008A0B8E" w:rsidRDefault="00014BFE" w:rsidP="0046541B">
            <w:pPr>
              <w:jc w:val="right"/>
              <w:rPr>
                <w:b/>
                <w:bCs/>
                <w:sz w:val="18"/>
                <w:szCs w:val="18"/>
              </w:rPr>
            </w:pPr>
            <w:r>
              <w:rPr>
                <w:b/>
                <w:bCs/>
                <w:sz w:val="18"/>
                <w:szCs w:val="18"/>
              </w:rPr>
              <w:t>2293849</w:t>
            </w:r>
          </w:p>
        </w:tc>
      </w:tr>
      <w:tr w:rsidR="008A0B8E">
        <w:tc>
          <w:tcPr>
            <w:tcW w:w="5508" w:type="dxa"/>
            <w:tcBorders>
              <w:top w:val="single" w:sz="6" w:space="0" w:color="auto"/>
              <w:left w:val="single" w:sz="6" w:space="0" w:color="auto"/>
              <w:bottom w:val="single" w:sz="6" w:space="0" w:color="auto"/>
              <w:right w:val="single" w:sz="12" w:space="0" w:color="auto"/>
            </w:tcBorders>
          </w:tcPr>
          <w:p w:rsidR="008A0B8E" w:rsidRDefault="008A0B8E" w:rsidP="0046541B">
            <w:pPr>
              <w:pStyle w:val="NormalPrefix"/>
              <w:widowControl/>
              <w:autoSpaceDE/>
              <w:adjustRightInd/>
              <w:spacing w:before="40" w:after="0"/>
              <w:rPr>
                <w:b/>
                <w:bCs/>
                <w:sz w:val="18"/>
                <w:szCs w:val="18"/>
              </w:rPr>
            </w:pPr>
            <w:r>
              <w:rPr>
                <w:b/>
                <w:bCs/>
              </w:rPr>
              <w:t>БАЛАНС</w:t>
            </w:r>
          </w:p>
        </w:tc>
        <w:tc>
          <w:tcPr>
            <w:tcW w:w="1260" w:type="dxa"/>
            <w:tcBorders>
              <w:top w:val="single" w:sz="6" w:space="0" w:color="auto"/>
              <w:left w:val="single" w:sz="12" w:space="0" w:color="auto"/>
              <w:bottom w:val="single" w:sz="12" w:space="0" w:color="auto"/>
              <w:right w:val="single" w:sz="6" w:space="0" w:color="auto"/>
            </w:tcBorders>
          </w:tcPr>
          <w:p w:rsidR="008A0B8E" w:rsidRDefault="008A0B8E" w:rsidP="0046541B">
            <w:pPr>
              <w:jc w:val="center"/>
              <w:rPr>
                <w:b/>
                <w:bCs/>
                <w:sz w:val="18"/>
                <w:szCs w:val="18"/>
              </w:rPr>
            </w:pPr>
            <w:r>
              <w:rPr>
                <w:b/>
                <w:bCs/>
                <w:sz w:val="18"/>
                <w:szCs w:val="18"/>
              </w:rPr>
              <w:t>300</w:t>
            </w:r>
          </w:p>
        </w:tc>
        <w:tc>
          <w:tcPr>
            <w:tcW w:w="1440" w:type="dxa"/>
            <w:tcBorders>
              <w:top w:val="single" w:sz="6" w:space="0" w:color="auto"/>
              <w:left w:val="single" w:sz="6" w:space="0" w:color="auto"/>
              <w:bottom w:val="single" w:sz="12" w:space="0" w:color="auto"/>
              <w:right w:val="single" w:sz="6" w:space="0" w:color="auto"/>
            </w:tcBorders>
          </w:tcPr>
          <w:p w:rsidR="008A0B8E" w:rsidRDefault="00014BFE" w:rsidP="0046541B">
            <w:pPr>
              <w:jc w:val="right"/>
              <w:rPr>
                <w:b/>
                <w:bCs/>
                <w:sz w:val="18"/>
                <w:szCs w:val="18"/>
              </w:rPr>
            </w:pPr>
            <w:r>
              <w:rPr>
                <w:b/>
                <w:bCs/>
                <w:sz w:val="18"/>
                <w:szCs w:val="18"/>
              </w:rPr>
              <w:t>5121169</w:t>
            </w:r>
          </w:p>
        </w:tc>
        <w:tc>
          <w:tcPr>
            <w:tcW w:w="1620" w:type="dxa"/>
            <w:tcBorders>
              <w:top w:val="single" w:sz="6" w:space="0" w:color="auto"/>
              <w:left w:val="single" w:sz="6" w:space="0" w:color="auto"/>
              <w:bottom w:val="single" w:sz="12" w:space="0" w:color="auto"/>
              <w:right w:val="single" w:sz="12" w:space="0" w:color="auto"/>
            </w:tcBorders>
          </w:tcPr>
          <w:p w:rsidR="008A0B8E" w:rsidRDefault="00014BFE" w:rsidP="0046541B">
            <w:pPr>
              <w:jc w:val="right"/>
              <w:rPr>
                <w:b/>
                <w:bCs/>
                <w:sz w:val="18"/>
                <w:szCs w:val="18"/>
              </w:rPr>
            </w:pPr>
            <w:r>
              <w:rPr>
                <w:b/>
                <w:bCs/>
                <w:sz w:val="18"/>
                <w:szCs w:val="18"/>
              </w:rPr>
              <w:t>2293849</w:t>
            </w:r>
          </w:p>
        </w:tc>
      </w:tr>
    </w:tbl>
    <w:p w:rsidR="008A0B8E" w:rsidRDefault="008A0B8E" w:rsidP="008A0B8E">
      <w:pPr>
        <w:rPr>
          <w:sz w:val="24"/>
          <w:szCs w:val="24"/>
        </w:rPr>
      </w:pPr>
    </w:p>
    <w:p w:rsidR="008A0B8E" w:rsidRDefault="008A0B8E" w:rsidP="008A0B8E">
      <w:pPr>
        <w:rPr>
          <w:sz w:val="24"/>
          <w:szCs w:val="24"/>
        </w:rPr>
      </w:pPr>
    </w:p>
    <w:tbl>
      <w:tblPr>
        <w:tblW w:w="9828" w:type="dxa"/>
        <w:tblLayout w:type="fixed"/>
        <w:tblLook w:val="0000"/>
      </w:tblPr>
      <w:tblGrid>
        <w:gridCol w:w="5688"/>
        <w:gridCol w:w="1080"/>
        <w:gridCol w:w="1440"/>
        <w:gridCol w:w="1620"/>
      </w:tblGrid>
      <w:tr w:rsidR="008A0B8E">
        <w:tc>
          <w:tcPr>
            <w:tcW w:w="5688" w:type="dxa"/>
            <w:tcBorders>
              <w:top w:val="single" w:sz="6" w:space="0" w:color="auto"/>
              <w:left w:val="single" w:sz="6" w:space="0" w:color="auto"/>
              <w:bottom w:val="single" w:sz="6" w:space="0" w:color="auto"/>
              <w:right w:val="single" w:sz="6" w:space="0" w:color="auto"/>
            </w:tcBorders>
          </w:tcPr>
          <w:p w:rsidR="008A0B8E" w:rsidRDefault="008A0B8E" w:rsidP="0046541B">
            <w:pPr>
              <w:spacing w:before="120"/>
              <w:jc w:val="center"/>
              <w:rPr>
                <w:sz w:val="18"/>
                <w:szCs w:val="18"/>
              </w:rPr>
            </w:pPr>
            <w:r>
              <w:rPr>
                <w:sz w:val="18"/>
                <w:szCs w:val="18"/>
              </w:rPr>
              <w:t>ПАССИВ</w:t>
            </w:r>
          </w:p>
        </w:tc>
        <w:tc>
          <w:tcPr>
            <w:tcW w:w="1080" w:type="dxa"/>
            <w:tcBorders>
              <w:top w:val="single" w:sz="6" w:space="0" w:color="auto"/>
              <w:left w:val="single" w:sz="6" w:space="0" w:color="auto"/>
              <w:bottom w:val="single" w:sz="6" w:space="0" w:color="auto"/>
              <w:right w:val="single" w:sz="6" w:space="0" w:color="auto"/>
            </w:tcBorders>
          </w:tcPr>
          <w:p w:rsidR="008A0B8E" w:rsidRDefault="008A0B8E" w:rsidP="0046541B">
            <w:pPr>
              <w:spacing w:before="40"/>
              <w:jc w:val="center"/>
              <w:rPr>
                <w:sz w:val="18"/>
                <w:szCs w:val="18"/>
              </w:rPr>
            </w:pPr>
            <w:r>
              <w:rPr>
                <w:sz w:val="18"/>
                <w:szCs w:val="18"/>
              </w:rPr>
              <w:t>Код показателя</w:t>
            </w:r>
          </w:p>
        </w:tc>
        <w:tc>
          <w:tcPr>
            <w:tcW w:w="1440" w:type="dxa"/>
            <w:tcBorders>
              <w:top w:val="single" w:sz="6" w:space="0" w:color="auto"/>
              <w:left w:val="single" w:sz="6" w:space="0" w:color="auto"/>
              <w:bottom w:val="single" w:sz="6" w:space="0" w:color="auto"/>
              <w:right w:val="single" w:sz="6" w:space="0" w:color="auto"/>
            </w:tcBorders>
          </w:tcPr>
          <w:p w:rsidR="008A0B8E" w:rsidRDefault="008A0B8E" w:rsidP="0046541B">
            <w:pPr>
              <w:spacing w:before="40"/>
              <w:jc w:val="center"/>
              <w:rPr>
                <w:sz w:val="18"/>
                <w:szCs w:val="18"/>
              </w:rPr>
            </w:pPr>
            <w:r>
              <w:rPr>
                <w:sz w:val="18"/>
                <w:szCs w:val="18"/>
              </w:rPr>
              <w:t>На начало отчетного периода</w:t>
            </w:r>
          </w:p>
        </w:tc>
        <w:tc>
          <w:tcPr>
            <w:tcW w:w="1620" w:type="dxa"/>
            <w:tcBorders>
              <w:top w:val="single" w:sz="6" w:space="0" w:color="auto"/>
              <w:left w:val="single" w:sz="6" w:space="0" w:color="auto"/>
              <w:bottom w:val="single" w:sz="6" w:space="0" w:color="auto"/>
              <w:right w:val="single" w:sz="6" w:space="0" w:color="auto"/>
            </w:tcBorders>
          </w:tcPr>
          <w:p w:rsidR="008A0B8E" w:rsidRDefault="008A0B8E" w:rsidP="0046541B">
            <w:pPr>
              <w:spacing w:before="40"/>
              <w:jc w:val="center"/>
              <w:rPr>
                <w:sz w:val="18"/>
                <w:szCs w:val="18"/>
              </w:rPr>
            </w:pPr>
            <w:r>
              <w:rPr>
                <w:sz w:val="18"/>
                <w:szCs w:val="18"/>
              </w:rPr>
              <w:t>На конец отчетного периода</w:t>
            </w:r>
          </w:p>
        </w:tc>
      </w:tr>
      <w:tr w:rsidR="008A0B8E">
        <w:tc>
          <w:tcPr>
            <w:tcW w:w="5688" w:type="dxa"/>
            <w:tcBorders>
              <w:top w:val="single" w:sz="6" w:space="0" w:color="auto"/>
              <w:left w:val="single" w:sz="6" w:space="0" w:color="auto"/>
              <w:bottom w:val="single" w:sz="6" w:space="0" w:color="auto"/>
              <w:right w:val="single" w:sz="6" w:space="0" w:color="auto"/>
            </w:tcBorders>
          </w:tcPr>
          <w:p w:rsidR="008A0B8E" w:rsidRDefault="008A0B8E" w:rsidP="0046541B">
            <w:pPr>
              <w:jc w:val="center"/>
              <w:rPr>
                <w:sz w:val="18"/>
                <w:szCs w:val="18"/>
              </w:rPr>
            </w:pPr>
            <w:r>
              <w:rPr>
                <w:sz w:val="18"/>
                <w:szCs w:val="18"/>
              </w:rPr>
              <w:t>1</w:t>
            </w:r>
          </w:p>
        </w:tc>
        <w:tc>
          <w:tcPr>
            <w:tcW w:w="1080" w:type="dxa"/>
            <w:tcBorders>
              <w:top w:val="single" w:sz="6" w:space="0" w:color="auto"/>
              <w:left w:val="single" w:sz="6" w:space="0" w:color="auto"/>
              <w:bottom w:val="single" w:sz="12" w:space="0" w:color="auto"/>
              <w:right w:val="single" w:sz="6" w:space="0" w:color="auto"/>
            </w:tcBorders>
          </w:tcPr>
          <w:p w:rsidR="008A0B8E" w:rsidRDefault="008A0B8E" w:rsidP="0046541B">
            <w:pPr>
              <w:jc w:val="center"/>
              <w:rPr>
                <w:sz w:val="18"/>
                <w:szCs w:val="18"/>
              </w:rPr>
            </w:pPr>
            <w:r>
              <w:rPr>
                <w:sz w:val="18"/>
                <w:szCs w:val="18"/>
              </w:rPr>
              <w:t>2</w:t>
            </w:r>
          </w:p>
        </w:tc>
        <w:tc>
          <w:tcPr>
            <w:tcW w:w="1440" w:type="dxa"/>
            <w:tcBorders>
              <w:top w:val="single" w:sz="6" w:space="0" w:color="auto"/>
              <w:left w:val="single" w:sz="6" w:space="0" w:color="auto"/>
              <w:bottom w:val="single" w:sz="12" w:space="0" w:color="auto"/>
              <w:right w:val="single" w:sz="6" w:space="0" w:color="auto"/>
            </w:tcBorders>
          </w:tcPr>
          <w:p w:rsidR="008A0B8E" w:rsidRDefault="008A0B8E" w:rsidP="0046541B">
            <w:pPr>
              <w:jc w:val="center"/>
              <w:rPr>
                <w:sz w:val="18"/>
                <w:szCs w:val="18"/>
              </w:rPr>
            </w:pPr>
            <w:r>
              <w:rPr>
                <w:sz w:val="18"/>
                <w:szCs w:val="18"/>
              </w:rPr>
              <w:t>3</w:t>
            </w:r>
          </w:p>
        </w:tc>
        <w:tc>
          <w:tcPr>
            <w:tcW w:w="1620" w:type="dxa"/>
            <w:tcBorders>
              <w:top w:val="single" w:sz="6" w:space="0" w:color="auto"/>
              <w:left w:val="single" w:sz="6" w:space="0" w:color="auto"/>
              <w:bottom w:val="single" w:sz="12" w:space="0" w:color="auto"/>
              <w:right w:val="single" w:sz="6" w:space="0" w:color="auto"/>
            </w:tcBorders>
          </w:tcPr>
          <w:p w:rsidR="008A0B8E" w:rsidRDefault="008A0B8E" w:rsidP="0046541B">
            <w:pPr>
              <w:jc w:val="center"/>
              <w:rPr>
                <w:sz w:val="18"/>
                <w:szCs w:val="18"/>
              </w:rPr>
            </w:pPr>
            <w:r>
              <w:rPr>
                <w:sz w:val="18"/>
                <w:szCs w:val="18"/>
              </w:rPr>
              <w:t>4</w:t>
            </w:r>
          </w:p>
        </w:tc>
      </w:tr>
      <w:tr w:rsidR="008A0B8E">
        <w:tc>
          <w:tcPr>
            <w:tcW w:w="5688" w:type="dxa"/>
            <w:tcBorders>
              <w:top w:val="single" w:sz="6" w:space="0" w:color="auto"/>
              <w:left w:val="single" w:sz="6" w:space="0" w:color="auto"/>
              <w:bottom w:val="single" w:sz="6" w:space="0" w:color="auto"/>
              <w:right w:val="single" w:sz="12" w:space="0" w:color="auto"/>
            </w:tcBorders>
          </w:tcPr>
          <w:p w:rsidR="008A0B8E" w:rsidRDefault="008A0B8E" w:rsidP="0046541B">
            <w:pPr>
              <w:pStyle w:val="xl66"/>
              <w:spacing w:before="40" w:beforeAutospacing="0" w:after="0" w:afterAutospacing="0"/>
              <w:rPr>
                <w:rFonts w:ascii="Times New Roman" w:hAnsi="Times New Roman" w:cs="Times New Roman"/>
                <w:b/>
                <w:bCs/>
                <w:lang w:val="ru-RU" w:eastAsia="ru-RU"/>
              </w:rPr>
            </w:pPr>
            <w:r>
              <w:rPr>
                <w:rFonts w:ascii="Times New Roman" w:hAnsi="Times New Roman" w:cs="Times New Roman"/>
                <w:b/>
                <w:bCs/>
                <w:lang w:val="ru-RU" w:eastAsia="ru-RU"/>
              </w:rPr>
              <w:t>III. Капитал и резервы</w:t>
            </w:r>
          </w:p>
        </w:tc>
        <w:tc>
          <w:tcPr>
            <w:tcW w:w="1080" w:type="dxa"/>
            <w:tcBorders>
              <w:top w:val="single" w:sz="12" w:space="0" w:color="auto"/>
              <w:left w:val="single" w:sz="12" w:space="0" w:color="auto"/>
              <w:bottom w:val="single" w:sz="6" w:space="0" w:color="auto"/>
              <w:right w:val="single" w:sz="6" w:space="0" w:color="auto"/>
            </w:tcBorders>
          </w:tcPr>
          <w:p w:rsidR="008A0B8E" w:rsidRDefault="008A0B8E" w:rsidP="0046541B">
            <w:pPr>
              <w:rPr>
                <w:sz w:val="18"/>
                <w:szCs w:val="18"/>
              </w:rPr>
            </w:pPr>
          </w:p>
        </w:tc>
        <w:tc>
          <w:tcPr>
            <w:tcW w:w="1440" w:type="dxa"/>
            <w:tcBorders>
              <w:top w:val="single" w:sz="12" w:space="0" w:color="auto"/>
              <w:left w:val="single" w:sz="6" w:space="0" w:color="auto"/>
              <w:bottom w:val="single" w:sz="6" w:space="0" w:color="auto"/>
              <w:right w:val="single" w:sz="6" w:space="0" w:color="auto"/>
            </w:tcBorders>
          </w:tcPr>
          <w:p w:rsidR="008A0B8E" w:rsidRDefault="008A0B8E" w:rsidP="0046541B">
            <w:pPr>
              <w:rPr>
                <w:sz w:val="18"/>
                <w:szCs w:val="18"/>
              </w:rPr>
            </w:pPr>
          </w:p>
        </w:tc>
        <w:tc>
          <w:tcPr>
            <w:tcW w:w="1620" w:type="dxa"/>
            <w:tcBorders>
              <w:top w:val="single" w:sz="12" w:space="0" w:color="auto"/>
              <w:left w:val="single" w:sz="6" w:space="0" w:color="auto"/>
              <w:bottom w:val="single" w:sz="6" w:space="0" w:color="auto"/>
              <w:right w:val="single" w:sz="12" w:space="0" w:color="auto"/>
            </w:tcBorders>
          </w:tcPr>
          <w:p w:rsidR="008A0B8E" w:rsidRDefault="008A0B8E" w:rsidP="0046541B">
            <w:pPr>
              <w:rPr>
                <w:sz w:val="18"/>
                <w:szCs w:val="18"/>
              </w:rPr>
            </w:pPr>
          </w:p>
        </w:tc>
      </w:tr>
      <w:tr w:rsidR="00014BFE">
        <w:tc>
          <w:tcPr>
            <w:tcW w:w="5688" w:type="dxa"/>
            <w:tcBorders>
              <w:top w:val="single" w:sz="6" w:space="0" w:color="auto"/>
              <w:left w:val="single" w:sz="6" w:space="0" w:color="auto"/>
              <w:bottom w:val="single" w:sz="6" w:space="0" w:color="auto"/>
              <w:right w:val="single" w:sz="12" w:space="0" w:color="auto"/>
            </w:tcBorders>
          </w:tcPr>
          <w:p w:rsidR="00014BFE" w:rsidRDefault="00014BFE" w:rsidP="00014BFE">
            <w:pPr>
              <w:rPr>
                <w:sz w:val="18"/>
                <w:szCs w:val="18"/>
              </w:rPr>
            </w:pPr>
            <w:r>
              <w:rPr>
                <w:sz w:val="18"/>
                <w:szCs w:val="18"/>
              </w:rPr>
              <w:t xml:space="preserve">Уставный капитал </w:t>
            </w:r>
          </w:p>
        </w:tc>
        <w:tc>
          <w:tcPr>
            <w:tcW w:w="1080" w:type="dxa"/>
            <w:tcBorders>
              <w:top w:val="single" w:sz="6" w:space="0" w:color="auto"/>
              <w:left w:val="single" w:sz="12" w:space="0" w:color="auto"/>
              <w:bottom w:val="single" w:sz="6" w:space="0" w:color="auto"/>
              <w:right w:val="single" w:sz="6" w:space="0" w:color="auto"/>
            </w:tcBorders>
          </w:tcPr>
          <w:p w:rsidR="00014BFE" w:rsidRDefault="00014BFE" w:rsidP="00014BFE">
            <w:pPr>
              <w:jc w:val="center"/>
              <w:rPr>
                <w:sz w:val="18"/>
                <w:szCs w:val="18"/>
              </w:rPr>
            </w:pPr>
            <w:r>
              <w:rPr>
                <w:sz w:val="18"/>
                <w:szCs w:val="18"/>
              </w:rPr>
              <w:t>410</w:t>
            </w:r>
          </w:p>
        </w:tc>
        <w:tc>
          <w:tcPr>
            <w:tcW w:w="1440" w:type="dxa"/>
            <w:tcBorders>
              <w:top w:val="single" w:sz="6" w:space="0" w:color="auto"/>
              <w:left w:val="single" w:sz="6" w:space="0" w:color="auto"/>
              <w:bottom w:val="single" w:sz="6" w:space="0" w:color="auto"/>
              <w:right w:val="single" w:sz="6" w:space="0" w:color="auto"/>
            </w:tcBorders>
          </w:tcPr>
          <w:p w:rsidR="00014BFE" w:rsidRDefault="00014BFE" w:rsidP="00014BFE">
            <w:pPr>
              <w:jc w:val="right"/>
              <w:rPr>
                <w:sz w:val="18"/>
                <w:szCs w:val="18"/>
              </w:rPr>
            </w:pPr>
            <w:r>
              <w:rPr>
                <w:sz w:val="18"/>
                <w:szCs w:val="18"/>
              </w:rPr>
              <w:t>10</w:t>
            </w:r>
          </w:p>
        </w:tc>
        <w:tc>
          <w:tcPr>
            <w:tcW w:w="1620" w:type="dxa"/>
            <w:tcBorders>
              <w:top w:val="single" w:sz="6" w:space="0" w:color="auto"/>
              <w:left w:val="single" w:sz="6" w:space="0" w:color="auto"/>
              <w:bottom w:val="single" w:sz="6" w:space="0" w:color="auto"/>
              <w:right w:val="single" w:sz="12" w:space="0" w:color="auto"/>
            </w:tcBorders>
          </w:tcPr>
          <w:p w:rsidR="00014BFE" w:rsidRDefault="00014BFE" w:rsidP="00014BFE">
            <w:pPr>
              <w:jc w:val="right"/>
              <w:rPr>
                <w:sz w:val="18"/>
                <w:szCs w:val="18"/>
              </w:rPr>
            </w:pPr>
            <w:r>
              <w:rPr>
                <w:sz w:val="18"/>
                <w:szCs w:val="18"/>
              </w:rPr>
              <w:t>10</w:t>
            </w:r>
          </w:p>
        </w:tc>
      </w:tr>
      <w:tr w:rsidR="00014BFE">
        <w:tc>
          <w:tcPr>
            <w:tcW w:w="5688" w:type="dxa"/>
            <w:tcBorders>
              <w:top w:val="single" w:sz="6" w:space="0" w:color="auto"/>
              <w:left w:val="single" w:sz="6" w:space="0" w:color="auto"/>
              <w:bottom w:val="single" w:sz="6" w:space="0" w:color="auto"/>
              <w:right w:val="single" w:sz="12" w:space="0" w:color="auto"/>
            </w:tcBorders>
          </w:tcPr>
          <w:p w:rsidR="00014BFE" w:rsidRDefault="00014BFE" w:rsidP="00014BFE">
            <w:pPr>
              <w:rPr>
                <w:sz w:val="18"/>
                <w:szCs w:val="18"/>
              </w:rPr>
            </w:pPr>
            <w:r>
              <w:rPr>
                <w:sz w:val="18"/>
                <w:szCs w:val="18"/>
              </w:rPr>
              <w:t xml:space="preserve">Резервный капитал </w:t>
            </w:r>
          </w:p>
        </w:tc>
        <w:tc>
          <w:tcPr>
            <w:tcW w:w="1080" w:type="dxa"/>
            <w:tcBorders>
              <w:top w:val="single" w:sz="6" w:space="0" w:color="auto"/>
              <w:left w:val="single" w:sz="12" w:space="0" w:color="auto"/>
              <w:bottom w:val="single" w:sz="6" w:space="0" w:color="auto"/>
              <w:right w:val="single" w:sz="6" w:space="0" w:color="auto"/>
            </w:tcBorders>
          </w:tcPr>
          <w:p w:rsidR="00014BFE" w:rsidRDefault="00014BFE" w:rsidP="00014BFE">
            <w:pPr>
              <w:jc w:val="center"/>
              <w:rPr>
                <w:sz w:val="18"/>
                <w:szCs w:val="18"/>
              </w:rPr>
            </w:pPr>
            <w:r>
              <w:rPr>
                <w:sz w:val="18"/>
                <w:szCs w:val="18"/>
              </w:rPr>
              <w:t>430</w:t>
            </w:r>
          </w:p>
        </w:tc>
        <w:tc>
          <w:tcPr>
            <w:tcW w:w="1440" w:type="dxa"/>
            <w:tcBorders>
              <w:top w:val="single" w:sz="6" w:space="0" w:color="auto"/>
              <w:left w:val="single" w:sz="6" w:space="0" w:color="auto"/>
              <w:bottom w:val="single" w:sz="6" w:space="0" w:color="auto"/>
              <w:right w:val="single" w:sz="6" w:space="0" w:color="auto"/>
            </w:tcBorders>
          </w:tcPr>
          <w:p w:rsidR="00014BFE" w:rsidRDefault="00014BFE" w:rsidP="00014BFE">
            <w:pPr>
              <w:jc w:val="right"/>
              <w:rPr>
                <w:sz w:val="18"/>
                <w:szCs w:val="18"/>
              </w:rPr>
            </w:pPr>
            <w:r>
              <w:rPr>
                <w:sz w:val="18"/>
                <w:szCs w:val="18"/>
              </w:rPr>
              <w:t>-</w:t>
            </w:r>
          </w:p>
        </w:tc>
        <w:tc>
          <w:tcPr>
            <w:tcW w:w="1620" w:type="dxa"/>
            <w:tcBorders>
              <w:top w:val="single" w:sz="6" w:space="0" w:color="auto"/>
              <w:left w:val="single" w:sz="6" w:space="0" w:color="auto"/>
              <w:bottom w:val="single" w:sz="6" w:space="0" w:color="auto"/>
              <w:right w:val="single" w:sz="12" w:space="0" w:color="auto"/>
            </w:tcBorders>
          </w:tcPr>
          <w:p w:rsidR="00014BFE" w:rsidRDefault="00014BFE" w:rsidP="00014BFE">
            <w:pPr>
              <w:jc w:val="right"/>
              <w:rPr>
                <w:sz w:val="18"/>
                <w:szCs w:val="18"/>
              </w:rPr>
            </w:pPr>
            <w:r>
              <w:rPr>
                <w:sz w:val="18"/>
                <w:szCs w:val="18"/>
              </w:rPr>
              <w:t>1</w:t>
            </w:r>
          </w:p>
        </w:tc>
      </w:tr>
      <w:tr w:rsidR="008A0B8E">
        <w:tc>
          <w:tcPr>
            <w:tcW w:w="5688" w:type="dxa"/>
            <w:tcBorders>
              <w:top w:val="single" w:sz="6" w:space="0" w:color="auto"/>
              <w:left w:val="single" w:sz="6" w:space="0" w:color="auto"/>
              <w:bottom w:val="single" w:sz="6" w:space="0" w:color="auto"/>
              <w:right w:val="single" w:sz="12" w:space="0" w:color="auto"/>
            </w:tcBorders>
          </w:tcPr>
          <w:p w:rsidR="00014BFE" w:rsidRDefault="00014BFE" w:rsidP="0046541B">
            <w:pPr>
              <w:rPr>
                <w:sz w:val="18"/>
                <w:szCs w:val="18"/>
              </w:rPr>
            </w:pPr>
            <w:r>
              <w:rPr>
                <w:sz w:val="18"/>
                <w:szCs w:val="18"/>
              </w:rPr>
              <w:t>в том числе:</w:t>
            </w:r>
          </w:p>
          <w:p w:rsidR="008A0B8E" w:rsidRDefault="00014BFE" w:rsidP="0046541B">
            <w:pPr>
              <w:rPr>
                <w:sz w:val="18"/>
                <w:szCs w:val="18"/>
              </w:rPr>
            </w:pPr>
            <w:r>
              <w:rPr>
                <w:sz w:val="18"/>
                <w:szCs w:val="18"/>
              </w:rPr>
              <w:t>резервы, образованные в соответствии с учредительными документами</w:t>
            </w:r>
            <w:r w:rsidR="008A0B8E">
              <w:rPr>
                <w:sz w:val="18"/>
                <w:szCs w:val="18"/>
              </w:rPr>
              <w:t xml:space="preserve"> </w:t>
            </w:r>
          </w:p>
        </w:tc>
        <w:tc>
          <w:tcPr>
            <w:tcW w:w="1080" w:type="dxa"/>
            <w:tcBorders>
              <w:top w:val="single" w:sz="6" w:space="0" w:color="auto"/>
              <w:left w:val="single" w:sz="12" w:space="0" w:color="auto"/>
              <w:bottom w:val="single" w:sz="6" w:space="0" w:color="auto"/>
              <w:right w:val="single" w:sz="6" w:space="0" w:color="auto"/>
            </w:tcBorders>
          </w:tcPr>
          <w:p w:rsidR="00014BFE" w:rsidRDefault="00014BFE" w:rsidP="0046541B">
            <w:pPr>
              <w:jc w:val="center"/>
              <w:rPr>
                <w:sz w:val="18"/>
                <w:szCs w:val="18"/>
              </w:rPr>
            </w:pPr>
          </w:p>
          <w:p w:rsidR="00014BFE" w:rsidRDefault="00014BFE" w:rsidP="0046541B">
            <w:pPr>
              <w:jc w:val="center"/>
              <w:rPr>
                <w:sz w:val="18"/>
                <w:szCs w:val="18"/>
              </w:rPr>
            </w:pPr>
          </w:p>
          <w:p w:rsidR="008A0B8E" w:rsidRDefault="00014BFE" w:rsidP="0046541B">
            <w:pPr>
              <w:jc w:val="center"/>
              <w:rPr>
                <w:sz w:val="18"/>
                <w:szCs w:val="18"/>
              </w:rPr>
            </w:pPr>
            <w:r>
              <w:rPr>
                <w:sz w:val="18"/>
                <w:szCs w:val="18"/>
              </w:rPr>
              <w:t>432</w:t>
            </w:r>
          </w:p>
        </w:tc>
        <w:tc>
          <w:tcPr>
            <w:tcW w:w="1440" w:type="dxa"/>
            <w:tcBorders>
              <w:top w:val="single" w:sz="6" w:space="0" w:color="auto"/>
              <w:left w:val="single" w:sz="6" w:space="0" w:color="auto"/>
              <w:bottom w:val="single" w:sz="6" w:space="0" w:color="auto"/>
              <w:right w:val="single" w:sz="6" w:space="0" w:color="auto"/>
            </w:tcBorders>
          </w:tcPr>
          <w:p w:rsidR="00014BFE" w:rsidRDefault="00014BFE" w:rsidP="0046541B">
            <w:pPr>
              <w:jc w:val="right"/>
              <w:rPr>
                <w:sz w:val="18"/>
                <w:szCs w:val="18"/>
              </w:rPr>
            </w:pPr>
          </w:p>
          <w:p w:rsidR="00014BFE" w:rsidRDefault="00014BFE" w:rsidP="0046541B">
            <w:pPr>
              <w:jc w:val="right"/>
              <w:rPr>
                <w:sz w:val="18"/>
                <w:szCs w:val="18"/>
              </w:rPr>
            </w:pPr>
          </w:p>
          <w:p w:rsidR="008A0B8E" w:rsidRDefault="00014BFE" w:rsidP="0046541B">
            <w:pPr>
              <w:jc w:val="right"/>
              <w:rPr>
                <w:sz w:val="18"/>
                <w:szCs w:val="18"/>
              </w:rPr>
            </w:pPr>
            <w:r>
              <w:rPr>
                <w:sz w:val="18"/>
                <w:szCs w:val="18"/>
              </w:rPr>
              <w:t>-</w:t>
            </w:r>
          </w:p>
        </w:tc>
        <w:tc>
          <w:tcPr>
            <w:tcW w:w="1620" w:type="dxa"/>
            <w:tcBorders>
              <w:top w:val="single" w:sz="6" w:space="0" w:color="auto"/>
              <w:left w:val="single" w:sz="6" w:space="0" w:color="auto"/>
              <w:bottom w:val="single" w:sz="6" w:space="0" w:color="auto"/>
              <w:right w:val="single" w:sz="12" w:space="0" w:color="auto"/>
            </w:tcBorders>
          </w:tcPr>
          <w:p w:rsidR="00014BFE" w:rsidRDefault="00014BFE" w:rsidP="0046541B">
            <w:pPr>
              <w:jc w:val="right"/>
              <w:rPr>
                <w:sz w:val="18"/>
                <w:szCs w:val="18"/>
              </w:rPr>
            </w:pPr>
          </w:p>
          <w:p w:rsidR="00014BFE" w:rsidRDefault="00014BFE" w:rsidP="0046541B">
            <w:pPr>
              <w:jc w:val="right"/>
              <w:rPr>
                <w:sz w:val="18"/>
                <w:szCs w:val="18"/>
              </w:rPr>
            </w:pPr>
          </w:p>
          <w:p w:rsidR="008A0B8E" w:rsidRDefault="00014BFE" w:rsidP="0046541B">
            <w:pPr>
              <w:jc w:val="right"/>
              <w:rPr>
                <w:sz w:val="18"/>
                <w:szCs w:val="18"/>
              </w:rPr>
            </w:pPr>
            <w:r>
              <w:rPr>
                <w:sz w:val="18"/>
                <w:szCs w:val="18"/>
              </w:rPr>
              <w:t>1</w:t>
            </w:r>
          </w:p>
        </w:tc>
      </w:tr>
      <w:tr w:rsidR="008A0B8E">
        <w:tc>
          <w:tcPr>
            <w:tcW w:w="5688" w:type="dxa"/>
            <w:tcBorders>
              <w:top w:val="single" w:sz="6" w:space="0" w:color="auto"/>
              <w:left w:val="single" w:sz="6" w:space="0" w:color="auto"/>
              <w:bottom w:val="single" w:sz="6" w:space="0" w:color="auto"/>
              <w:right w:val="single" w:sz="12" w:space="0" w:color="auto"/>
            </w:tcBorders>
          </w:tcPr>
          <w:p w:rsidR="008A0B8E" w:rsidRDefault="008A0B8E" w:rsidP="0046541B">
            <w:pPr>
              <w:rPr>
                <w:sz w:val="18"/>
                <w:szCs w:val="18"/>
              </w:rPr>
            </w:pPr>
            <w:r>
              <w:rPr>
                <w:sz w:val="18"/>
                <w:szCs w:val="18"/>
              </w:rPr>
              <w:t xml:space="preserve">Нераспределенная прибыль (непокрытый убыток) </w:t>
            </w:r>
          </w:p>
        </w:tc>
        <w:tc>
          <w:tcPr>
            <w:tcW w:w="1080" w:type="dxa"/>
            <w:tcBorders>
              <w:top w:val="single" w:sz="6" w:space="0" w:color="auto"/>
              <w:left w:val="single" w:sz="12" w:space="0" w:color="auto"/>
              <w:bottom w:val="single" w:sz="6" w:space="0" w:color="auto"/>
              <w:right w:val="single" w:sz="6" w:space="0" w:color="auto"/>
            </w:tcBorders>
          </w:tcPr>
          <w:p w:rsidR="008A0B8E" w:rsidRDefault="00D9132E" w:rsidP="0046541B">
            <w:pPr>
              <w:jc w:val="center"/>
              <w:rPr>
                <w:sz w:val="18"/>
                <w:szCs w:val="18"/>
              </w:rPr>
            </w:pPr>
            <w:r>
              <w:rPr>
                <w:sz w:val="18"/>
                <w:szCs w:val="18"/>
              </w:rPr>
              <w:t>47</w:t>
            </w:r>
            <w:r w:rsidR="008A0B8E">
              <w:rPr>
                <w:sz w:val="18"/>
                <w:szCs w:val="18"/>
              </w:rPr>
              <w:t>0</w:t>
            </w:r>
          </w:p>
        </w:tc>
        <w:tc>
          <w:tcPr>
            <w:tcW w:w="1440" w:type="dxa"/>
            <w:tcBorders>
              <w:top w:val="single" w:sz="6" w:space="0" w:color="auto"/>
              <w:left w:val="single" w:sz="6" w:space="0" w:color="auto"/>
              <w:bottom w:val="single" w:sz="6" w:space="0" w:color="auto"/>
              <w:right w:val="single" w:sz="6" w:space="0" w:color="auto"/>
            </w:tcBorders>
          </w:tcPr>
          <w:p w:rsidR="008A0B8E" w:rsidRDefault="00014BFE" w:rsidP="0046541B">
            <w:pPr>
              <w:jc w:val="right"/>
              <w:rPr>
                <w:sz w:val="18"/>
                <w:szCs w:val="18"/>
              </w:rPr>
            </w:pPr>
            <w:r>
              <w:rPr>
                <w:sz w:val="18"/>
                <w:szCs w:val="18"/>
              </w:rPr>
              <w:t>849</w:t>
            </w:r>
          </w:p>
        </w:tc>
        <w:tc>
          <w:tcPr>
            <w:tcW w:w="1620" w:type="dxa"/>
            <w:tcBorders>
              <w:top w:val="single" w:sz="6" w:space="0" w:color="auto"/>
              <w:left w:val="single" w:sz="6" w:space="0" w:color="auto"/>
              <w:bottom w:val="single" w:sz="6" w:space="0" w:color="auto"/>
              <w:right w:val="single" w:sz="12" w:space="0" w:color="auto"/>
            </w:tcBorders>
          </w:tcPr>
          <w:p w:rsidR="008A0B8E" w:rsidRDefault="00014BFE" w:rsidP="0046541B">
            <w:pPr>
              <w:jc w:val="right"/>
              <w:rPr>
                <w:sz w:val="18"/>
                <w:szCs w:val="18"/>
              </w:rPr>
            </w:pPr>
            <w:r>
              <w:rPr>
                <w:sz w:val="18"/>
                <w:szCs w:val="18"/>
              </w:rPr>
              <w:t>1440</w:t>
            </w:r>
          </w:p>
        </w:tc>
      </w:tr>
      <w:tr w:rsidR="008A0B8E">
        <w:tc>
          <w:tcPr>
            <w:tcW w:w="5688" w:type="dxa"/>
            <w:tcBorders>
              <w:top w:val="single" w:sz="6" w:space="0" w:color="auto"/>
              <w:left w:val="single" w:sz="6" w:space="0" w:color="auto"/>
              <w:bottom w:val="single" w:sz="6" w:space="0" w:color="auto"/>
              <w:right w:val="single" w:sz="12" w:space="0" w:color="auto"/>
            </w:tcBorders>
          </w:tcPr>
          <w:p w:rsidR="008A0B8E" w:rsidRDefault="008A0B8E" w:rsidP="0046541B">
            <w:pPr>
              <w:jc w:val="right"/>
              <w:rPr>
                <w:b/>
                <w:bCs/>
                <w:sz w:val="22"/>
                <w:szCs w:val="22"/>
              </w:rPr>
            </w:pPr>
            <w:r>
              <w:rPr>
                <w:b/>
                <w:bCs/>
                <w:sz w:val="22"/>
                <w:szCs w:val="22"/>
              </w:rPr>
              <w:t xml:space="preserve">Итого по разделу </w:t>
            </w:r>
            <w:r>
              <w:rPr>
                <w:b/>
                <w:bCs/>
                <w:sz w:val="22"/>
                <w:szCs w:val="22"/>
                <w:lang w:val="en-US"/>
              </w:rPr>
              <w:t>III</w:t>
            </w:r>
          </w:p>
        </w:tc>
        <w:tc>
          <w:tcPr>
            <w:tcW w:w="1080" w:type="dxa"/>
            <w:tcBorders>
              <w:top w:val="single" w:sz="6" w:space="0" w:color="auto"/>
              <w:left w:val="single" w:sz="12" w:space="0" w:color="auto"/>
              <w:bottom w:val="single" w:sz="6" w:space="0" w:color="auto"/>
              <w:right w:val="single" w:sz="6" w:space="0" w:color="auto"/>
            </w:tcBorders>
          </w:tcPr>
          <w:p w:rsidR="008A0B8E" w:rsidRDefault="008A0B8E" w:rsidP="0046541B">
            <w:pPr>
              <w:jc w:val="center"/>
              <w:rPr>
                <w:b/>
                <w:bCs/>
                <w:sz w:val="18"/>
                <w:szCs w:val="18"/>
              </w:rPr>
            </w:pPr>
            <w:r>
              <w:rPr>
                <w:b/>
                <w:bCs/>
                <w:sz w:val="18"/>
                <w:szCs w:val="18"/>
              </w:rPr>
              <w:t>490</w:t>
            </w:r>
          </w:p>
        </w:tc>
        <w:tc>
          <w:tcPr>
            <w:tcW w:w="1440" w:type="dxa"/>
            <w:tcBorders>
              <w:top w:val="single" w:sz="6" w:space="0" w:color="auto"/>
              <w:left w:val="single" w:sz="6" w:space="0" w:color="auto"/>
              <w:bottom w:val="single" w:sz="6" w:space="0" w:color="auto"/>
              <w:right w:val="single" w:sz="6" w:space="0" w:color="auto"/>
            </w:tcBorders>
          </w:tcPr>
          <w:p w:rsidR="008A0B8E" w:rsidRDefault="00014BFE" w:rsidP="0046541B">
            <w:pPr>
              <w:jc w:val="right"/>
              <w:rPr>
                <w:b/>
                <w:bCs/>
                <w:sz w:val="18"/>
                <w:szCs w:val="18"/>
              </w:rPr>
            </w:pPr>
            <w:r>
              <w:rPr>
                <w:b/>
                <w:bCs/>
                <w:sz w:val="18"/>
                <w:szCs w:val="18"/>
              </w:rPr>
              <w:t>859</w:t>
            </w:r>
          </w:p>
        </w:tc>
        <w:tc>
          <w:tcPr>
            <w:tcW w:w="1620" w:type="dxa"/>
            <w:tcBorders>
              <w:top w:val="single" w:sz="6" w:space="0" w:color="auto"/>
              <w:left w:val="single" w:sz="6" w:space="0" w:color="auto"/>
              <w:bottom w:val="single" w:sz="6" w:space="0" w:color="auto"/>
              <w:right w:val="single" w:sz="12" w:space="0" w:color="auto"/>
            </w:tcBorders>
          </w:tcPr>
          <w:p w:rsidR="008A0B8E" w:rsidRDefault="00014BFE" w:rsidP="0046541B">
            <w:pPr>
              <w:jc w:val="right"/>
              <w:rPr>
                <w:b/>
                <w:bCs/>
                <w:sz w:val="18"/>
                <w:szCs w:val="18"/>
              </w:rPr>
            </w:pPr>
            <w:r>
              <w:rPr>
                <w:b/>
                <w:bCs/>
                <w:sz w:val="18"/>
                <w:szCs w:val="18"/>
              </w:rPr>
              <w:t>1450</w:t>
            </w:r>
          </w:p>
        </w:tc>
      </w:tr>
      <w:tr w:rsidR="008A0B8E">
        <w:tc>
          <w:tcPr>
            <w:tcW w:w="5688" w:type="dxa"/>
            <w:tcBorders>
              <w:top w:val="single" w:sz="6" w:space="0" w:color="auto"/>
              <w:left w:val="single" w:sz="6" w:space="0" w:color="auto"/>
              <w:bottom w:val="single" w:sz="6" w:space="0" w:color="auto"/>
              <w:right w:val="single" w:sz="12" w:space="0" w:color="auto"/>
            </w:tcBorders>
          </w:tcPr>
          <w:p w:rsidR="008A0B8E" w:rsidRDefault="008A0B8E" w:rsidP="0046541B">
            <w:pPr>
              <w:pStyle w:val="xl66"/>
              <w:spacing w:before="40" w:beforeAutospacing="0" w:after="0" w:afterAutospacing="0"/>
              <w:rPr>
                <w:rFonts w:ascii="Times New Roman" w:hAnsi="Times New Roman" w:cs="Times New Roman"/>
                <w:b/>
                <w:bCs/>
                <w:lang w:val="ru-RU" w:eastAsia="ru-RU"/>
              </w:rPr>
            </w:pPr>
            <w:r>
              <w:rPr>
                <w:rFonts w:ascii="Times New Roman" w:hAnsi="Times New Roman" w:cs="Times New Roman"/>
                <w:b/>
                <w:bCs/>
                <w:lang w:val="ru-RU" w:eastAsia="ru-RU"/>
              </w:rPr>
              <w:t>IV. Долгосрочные обязательства</w:t>
            </w:r>
          </w:p>
        </w:tc>
        <w:tc>
          <w:tcPr>
            <w:tcW w:w="1080" w:type="dxa"/>
            <w:tcBorders>
              <w:top w:val="single" w:sz="6" w:space="0" w:color="auto"/>
              <w:left w:val="single" w:sz="12" w:space="0" w:color="auto"/>
              <w:bottom w:val="single" w:sz="6" w:space="0" w:color="auto"/>
              <w:right w:val="single" w:sz="6" w:space="0" w:color="auto"/>
            </w:tcBorders>
          </w:tcPr>
          <w:p w:rsidR="008A0B8E" w:rsidRDefault="008A0B8E" w:rsidP="0046541B">
            <w:pPr>
              <w:rPr>
                <w:b/>
                <w:bCs/>
                <w:sz w:val="18"/>
                <w:szCs w:val="18"/>
              </w:rPr>
            </w:pPr>
          </w:p>
        </w:tc>
        <w:tc>
          <w:tcPr>
            <w:tcW w:w="1440" w:type="dxa"/>
            <w:tcBorders>
              <w:top w:val="single" w:sz="6" w:space="0" w:color="auto"/>
              <w:left w:val="single" w:sz="6" w:space="0" w:color="auto"/>
              <w:bottom w:val="single" w:sz="6" w:space="0" w:color="auto"/>
              <w:right w:val="single" w:sz="6" w:space="0" w:color="auto"/>
            </w:tcBorders>
          </w:tcPr>
          <w:p w:rsidR="008A0B8E" w:rsidRDefault="008A0B8E" w:rsidP="0046541B">
            <w:pPr>
              <w:rPr>
                <w:b/>
                <w:bCs/>
                <w:sz w:val="18"/>
                <w:szCs w:val="18"/>
              </w:rPr>
            </w:pPr>
          </w:p>
        </w:tc>
        <w:tc>
          <w:tcPr>
            <w:tcW w:w="1620" w:type="dxa"/>
            <w:tcBorders>
              <w:top w:val="single" w:sz="6" w:space="0" w:color="auto"/>
              <w:left w:val="single" w:sz="6" w:space="0" w:color="auto"/>
              <w:bottom w:val="single" w:sz="6" w:space="0" w:color="auto"/>
              <w:right w:val="single" w:sz="12" w:space="0" w:color="auto"/>
            </w:tcBorders>
          </w:tcPr>
          <w:p w:rsidR="008A0B8E" w:rsidRDefault="008A0B8E" w:rsidP="0046541B">
            <w:pPr>
              <w:rPr>
                <w:b/>
                <w:bCs/>
                <w:sz w:val="18"/>
                <w:szCs w:val="18"/>
              </w:rPr>
            </w:pPr>
          </w:p>
        </w:tc>
      </w:tr>
      <w:tr w:rsidR="008A0B8E">
        <w:tc>
          <w:tcPr>
            <w:tcW w:w="5688" w:type="dxa"/>
            <w:tcBorders>
              <w:top w:val="single" w:sz="6" w:space="0" w:color="auto"/>
              <w:left w:val="single" w:sz="6" w:space="0" w:color="auto"/>
              <w:bottom w:val="single" w:sz="6" w:space="0" w:color="auto"/>
              <w:right w:val="single" w:sz="12" w:space="0" w:color="auto"/>
            </w:tcBorders>
          </w:tcPr>
          <w:p w:rsidR="008A0B8E" w:rsidRDefault="008A0B8E" w:rsidP="0046541B">
            <w:pPr>
              <w:rPr>
                <w:sz w:val="18"/>
                <w:szCs w:val="18"/>
              </w:rPr>
            </w:pPr>
            <w:r>
              <w:rPr>
                <w:sz w:val="18"/>
                <w:szCs w:val="18"/>
              </w:rPr>
              <w:t xml:space="preserve">Займы и кредиты </w:t>
            </w:r>
          </w:p>
        </w:tc>
        <w:tc>
          <w:tcPr>
            <w:tcW w:w="1080" w:type="dxa"/>
            <w:tcBorders>
              <w:top w:val="single" w:sz="6" w:space="0" w:color="auto"/>
              <w:left w:val="single" w:sz="12" w:space="0" w:color="auto"/>
              <w:bottom w:val="single" w:sz="6" w:space="0" w:color="auto"/>
              <w:right w:val="single" w:sz="6" w:space="0" w:color="auto"/>
            </w:tcBorders>
          </w:tcPr>
          <w:p w:rsidR="008A0B8E" w:rsidRDefault="008A0B8E" w:rsidP="0046541B">
            <w:pPr>
              <w:jc w:val="center"/>
              <w:rPr>
                <w:sz w:val="18"/>
                <w:szCs w:val="18"/>
              </w:rPr>
            </w:pPr>
            <w:r>
              <w:rPr>
                <w:sz w:val="18"/>
                <w:szCs w:val="18"/>
              </w:rPr>
              <w:t>510</w:t>
            </w:r>
          </w:p>
        </w:tc>
        <w:tc>
          <w:tcPr>
            <w:tcW w:w="1440" w:type="dxa"/>
            <w:tcBorders>
              <w:top w:val="single" w:sz="6" w:space="0" w:color="auto"/>
              <w:left w:val="single" w:sz="6" w:space="0" w:color="auto"/>
              <w:bottom w:val="single" w:sz="6" w:space="0" w:color="auto"/>
              <w:right w:val="single" w:sz="6" w:space="0" w:color="auto"/>
            </w:tcBorders>
          </w:tcPr>
          <w:p w:rsidR="008A0B8E" w:rsidRDefault="00014BFE" w:rsidP="0046541B">
            <w:pPr>
              <w:jc w:val="right"/>
              <w:rPr>
                <w:sz w:val="18"/>
                <w:szCs w:val="18"/>
              </w:rPr>
            </w:pPr>
            <w:r>
              <w:rPr>
                <w:sz w:val="18"/>
                <w:szCs w:val="18"/>
              </w:rPr>
              <w:t>5120250</w:t>
            </w:r>
          </w:p>
        </w:tc>
        <w:tc>
          <w:tcPr>
            <w:tcW w:w="1620" w:type="dxa"/>
            <w:tcBorders>
              <w:top w:val="single" w:sz="6" w:space="0" w:color="auto"/>
              <w:left w:val="single" w:sz="6" w:space="0" w:color="auto"/>
              <w:bottom w:val="single" w:sz="6" w:space="0" w:color="auto"/>
              <w:right w:val="single" w:sz="12" w:space="0" w:color="auto"/>
            </w:tcBorders>
          </w:tcPr>
          <w:p w:rsidR="008A0B8E" w:rsidRDefault="00014BFE" w:rsidP="0046541B">
            <w:pPr>
              <w:jc w:val="right"/>
              <w:rPr>
                <w:sz w:val="18"/>
                <w:szCs w:val="18"/>
              </w:rPr>
            </w:pPr>
            <w:r>
              <w:rPr>
                <w:sz w:val="18"/>
                <w:szCs w:val="18"/>
              </w:rPr>
              <w:t>2292350</w:t>
            </w:r>
          </w:p>
        </w:tc>
      </w:tr>
      <w:tr w:rsidR="008A0B8E">
        <w:tc>
          <w:tcPr>
            <w:tcW w:w="5688" w:type="dxa"/>
            <w:tcBorders>
              <w:top w:val="single" w:sz="6" w:space="0" w:color="auto"/>
              <w:left w:val="single" w:sz="6" w:space="0" w:color="auto"/>
              <w:bottom w:val="single" w:sz="6" w:space="0" w:color="auto"/>
              <w:right w:val="single" w:sz="12" w:space="0" w:color="auto"/>
            </w:tcBorders>
          </w:tcPr>
          <w:p w:rsidR="008A0B8E" w:rsidRDefault="008A0B8E" w:rsidP="0046541B">
            <w:pPr>
              <w:jc w:val="right"/>
              <w:rPr>
                <w:b/>
                <w:bCs/>
                <w:sz w:val="22"/>
                <w:szCs w:val="22"/>
              </w:rPr>
            </w:pPr>
            <w:r>
              <w:rPr>
                <w:b/>
                <w:bCs/>
                <w:sz w:val="22"/>
                <w:szCs w:val="22"/>
              </w:rPr>
              <w:t>Итого по разделу IV</w:t>
            </w:r>
          </w:p>
        </w:tc>
        <w:tc>
          <w:tcPr>
            <w:tcW w:w="1080" w:type="dxa"/>
            <w:tcBorders>
              <w:top w:val="single" w:sz="6" w:space="0" w:color="auto"/>
              <w:left w:val="single" w:sz="12" w:space="0" w:color="auto"/>
              <w:bottom w:val="single" w:sz="6" w:space="0" w:color="auto"/>
              <w:right w:val="single" w:sz="6" w:space="0" w:color="auto"/>
            </w:tcBorders>
          </w:tcPr>
          <w:p w:rsidR="008A0B8E" w:rsidRDefault="008A0B8E" w:rsidP="0046541B">
            <w:pPr>
              <w:jc w:val="center"/>
              <w:rPr>
                <w:b/>
                <w:bCs/>
                <w:sz w:val="18"/>
                <w:szCs w:val="18"/>
              </w:rPr>
            </w:pPr>
            <w:r>
              <w:rPr>
                <w:b/>
                <w:bCs/>
                <w:sz w:val="18"/>
                <w:szCs w:val="18"/>
              </w:rPr>
              <w:t>590</w:t>
            </w:r>
          </w:p>
        </w:tc>
        <w:tc>
          <w:tcPr>
            <w:tcW w:w="1440" w:type="dxa"/>
            <w:tcBorders>
              <w:top w:val="single" w:sz="6" w:space="0" w:color="auto"/>
              <w:left w:val="single" w:sz="6" w:space="0" w:color="auto"/>
              <w:bottom w:val="single" w:sz="6" w:space="0" w:color="auto"/>
              <w:right w:val="single" w:sz="6" w:space="0" w:color="auto"/>
            </w:tcBorders>
          </w:tcPr>
          <w:p w:rsidR="008A0B8E" w:rsidRDefault="00014BFE" w:rsidP="0046541B">
            <w:pPr>
              <w:jc w:val="right"/>
              <w:rPr>
                <w:b/>
                <w:bCs/>
                <w:sz w:val="18"/>
                <w:szCs w:val="18"/>
              </w:rPr>
            </w:pPr>
            <w:r>
              <w:rPr>
                <w:b/>
                <w:bCs/>
                <w:sz w:val="18"/>
                <w:szCs w:val="18"/>
              </w:rPr>
              <w:t>5120250</w:t>
            </w:r>
          </w:p>
        </w:tc>
        <w:tc>
          <w:tcPr>
            <w:tcW w:w="1620" w:type="dxa"/>
            <w:tcBorders>
              <w:top w:val="single" w:sz="6" w:space="0" w:color="auto"/>
              <w:left w:val="single" w:sz="6" w:space="0" w:color="auto"/>
              <w:bottom w:val="single" w:sz="6" w:space="0" w:color="auto"/>
              <w:right w:val="single" w:sz="12" w:space="0" w:color="auto"/>
            </w:tcBorders>
          </w:tcPr>
          <w:p w:rsidR="008A0B8E" w:rsidRPr="00014BFE" w:rsidRDefault="00014BFE" w:rsidP="0046541B">
            <w:pPr>
              <w:jc w:val="right"/>
              <w:rPr>
                <w:b/>
                <w:bCs/>
                <w:sz w:val="18"/>
                <w:szCs w:val="18"/>
              </w:rPr>
            </w:pPr>
            <w:r w:rsidRPr="00014BFE">
              <w:rPr>
                <w:b/>
                <w:sz w:val="18"/>
                <w:szCs w:val="18"/>
              </w:rPr>
              <w:t>2292350</w:t>
            </w:r>
          </w:p>
        </w:tc>
      </w:tr>
      <w:tr w:rsidR="008A0B8E">
        <w:tc>
          <w:tcPr>
            <w:tcW w:w="5688" w:type="dxa"/>
            <w:tcBorders>
              <w:top w:val="single" w:sz="6" w:space="0" w:color="auto"/>
              <w:left w:val="single" w:sz="6" w:space="0" w:color="auto"/>
              <w:bottom w:val="single" w:sz="6" w:space="0" w:color="auto"/>
              <w:right w:val="single" w:sz="12" w:space="0" w:color="auto"/>
            </w:tcBorders>
          </w:tcPr>
          <w:p w:rsidR="008A0B8E" w:rsidRDefault="008A0B8E" w:rsidP="0046541B">
            <w:pPr>
              <w:pStyle w:val="xl66"/>
              <w:spacing w:before="40" w:beforeAutospacing="0" w:after="0" w:afterAutospacing="0"/>
              <w:rPr>
                <w:rFonts w:ascii="Times New Roman" w:hAnsi="Times New Roman" w:cs="Times New Roman"/>
                <w:b/>
                <w:bCs/>
                <w:lang w:val="ru-RU" w:eastAsia="ru-RU"/>
              </w:rPr>
            </w:pPr>
            <w:r>
              <w:rPr>
                <w:rFonts w:ascii="Times New Roman" w:hAnsi="Times New Roman" w:cs="Times New Roman"/>
                <w:b/>
                <w:bCs/>
                <w:lang w:val="ru-RU" w:eastAsia="ru-RU"/>
              </w:rPr>
              <w:t>V. Краткосрочные обязательства</w:t>
            </w:r>
          </w:p>
        </w:tc>
        <w:tc>
          <w:tcPr>
            <w:tcW w:w="1080" w:type="dxa"/>
            <w:tcBorders>
              <w:top w:val="single" w:sz="6" w:space="0" w:color="auto"/>
              <w:left w:val="single" w:sz="12" w:space="0" w:color="auto"/>
              <w:bottom w:val="single" w:sz="6" w:space="0" w:color="auto"/>
              <w:right w:val="single" w:sz="6" w:space="0" w:color="auto"/>
            </w:tcBorders>
          </w:tcPr>
          <w:p w:rsidR="008A0B8E" w:rsidRDefault="008A0B8E" w:rsidP="0046541B">
            <w:pPr>
              <w:rPr>
                <w:b/>
                <w:bCs/>
                <w:sz w:val="18"/>
                <w:szCs w:val="18"/>
              </w:rPr>
            </w:pPr>
          </w:p>
        </w:tc>
        <w:tc>
          <w:tcPr>
            <w:tcW w:w="1440" w:type="dxa"/>
            <w:tcBorders>
              <w:top w:val="single" w:sz="6" w:space="0" w:color="auto"/>
              <w:left w:val="single" w:sz="6" w:space="0" w:color="auto"/>
              <w:bottom w:val="single" w:sz="6" w:space="0" w:color="auto"/>
              <w:right w:val="single" w:sz="6" w:space="0" w:color="auto"/>
            </w:tcBorders>
          </w:tcPr>
          <w:p w:rsidR="008A0B8E" w:rsidRDefault="008A0B8E" w:rsidP="0046541B">
            <w:pPr>
              <w:rPr>
                <w:b/>
                <w:bCs/>
                <w:sz w:val="18"/>
                <w:szCs w:val="18"/>
              </w:rPr>
            </w:pPr>
          </w:p>
        </w:tc>
        <w:tc>
          <w:tcPr>
            <w:tcW w:w="1620" w:type="dxa"/>
            <w:tcBorders>
              <w:top w:val="single" w:sz="6" w:space="0" w:color="auto"/>
              <w:left w:val="single" w:sz="6" w:space="0" w:color="auto"/>
              <w:bottom w:val="single" w:sz="6" w:space="0" w:color="auto"/>
              <w:right w:val="single" w:sz="12" w:space="0" w:color="auto"/>
            </w:tcBorders>
          </w:tcPr>
          <w:p w:rsidR="008A0B8E" w:rsidRDefault="008A0B8E" w:rsidP="0046541B">
            <w:pPr>
              <w:rPr>
                <w:b/>
                <w:bCs/>
                <w:sz w:val="18"/>
                <w:szCs w:val="18"/>
              </w:rPr>
            </w:pPr>
          </w:p>
        </w:tc>
      </w:tr>
      <w:tr w:rsidR="00014BFE">
        <w:tc>
          <w:tcPr>
            <w:tcW w:w="5688" w:type="dxa"/>
            <w:tcBorders>
              <w:top w:val="single" w:sz="6" w:space="0" w:color="auto"/>
              <w:left w:val="single" w:sz="6" w:space="0" w:color="auto"/>
              <w:bottom w:val="single" w:sz="6" w:space="0" w:color="auto"/>
              <w:right w:val="single" w:sz="12" w:space="0" w:color="auto"/>
            </w:tcBorders>
          </w:tcPr>
          <w:p w:rsidR="00014BFE" w:rsidRDefault="00014BFE" w:rsidP="0046541B">
            <w:pPr>
              <w:rPr>
                <w:sz w:val="18"/>
                <w:szCs w:val="18"/>
              </w:rPr>
            </w:pPr>
            <w:r>
              <w:rPr>
                <w:sz w:val="18"/>
                <w:szCs w:val="18"/>
              </w:rPr>
              <w:t>Кредиторская задолженность</w:t>
            </w:r>
          </w:p>
        </w:tc>
        <w:tc>
          <w:tcPr>
            <w:tcW w:w="1080" w:type="dxa"/>
            <w:tcBorders>
              <w:top w:val="single" w:sz="6" w:space="0" w:color="auto"/>
              <w:left w:val="single" w:sz="12" w:space="0" w:color="auto"/>
              <w:bottom w:val="single" w:sz="6" w:space="0" w:color="auto"/>
              <w:right w:val="single" w:sz="6" w:space="0" w:color="auto"/>
            </w:tcBorders>
          </w:tcPr>
          <w:p w:rsidR="00014BFE" w:rsidRDefault="00014BFE" w:rsidP="0046541B">
            <w:pPr>
              <w:jc w:val="center"/>
              <w:rPr>
                <w:sz w:val="18"/>
                <w:szCs w:val="18"/>
              </w:rPr>
            </w:pPr>
            <w:r>
              <w:rPr>
                <w:sz w:val="18"/>
                <w:szCs w:val="18"/>
              </w:rPr>
              <w:t>620</w:t>
            </w:r>
          </w:p>
        </w:tc>
        <w:tc>
          <w:tcPr>
            <w:tcW w:w="1440" w:type="dxa"/>
            <w:tcBorders>
              <w:top w:val="single" w:sz="6" w:space="0" w:color="auto"/>
              <w:left w:val="single" w:sz="6" w:space="0" w:color="auto"/>
              <w:bottom w:val="single" w:sz="6" w:space="0" w:color="auto"/>
              <w:right w:val="single" w:sz="6" w:space="0" w:color="auto"/>
            </w:tcBorders>
          </w:tcPr>
          <w:p w:rsidR="00014BFE" w:rsidRDefault="00014BFE" w:rsidP="00014BFE">
            <w:pPr>
              <w:jc w:val="right"/>
              <w:rPr>
                <w:sz w:val="18"/>
                <w:szCs w:val="18"/>
              </w:rPr>
            </w:pPr>
            <w:r>
              <w:rPr>
                <w:sz w:val="18"/>
                <w:szCs w:val="18"/>
              </w:rPr>
              <w:t>60</w:t>
            </w:r>
          </w:p>
        </w:tc>
        <w:tc>
          <w:tcPr>
            <w:tcW w:w="1620" w:type="dxa"/>
            <w:tcBorders>
              <w:top w:val="single" w:sz="6" w:space="0" w:color="auto"/>
              <w:left w:val="single" w:sz="6" w:space="0" w:color="auto"/>
              <w:bottom w:val="single" w:sz="6" w:space="0" w:color="auto"/>
              <w:right w:val="single" w:sz="12" w:space="0" w:color="auto"/>
            </w:tcBorders>
          </w:tcPr>
          <w:p w:rsidR="00014BFE" w:rsidRDefault="00014BFE" w:rsidP="0046541B">
            <w:pPr>
              <w:jc w:val="right"/>
              <w:rPr>
                <w:sz w:val="18"/>
                <w:szCs w:val="18"/>
              </w:rPr>
            </w:pPr>
            <w:r>
              <w:rPr>
                <w:sz w:val="18"/>
                <w:szCs w:val="18"/>
              </w:rPr>
              <w:t>49</w:t>
            </w:r>
          </w:p>
        </w:tc>
      </w:tr>
      <w:tr w:rsidR="00014BFE">
        <w:tc>
          <w:tcPr>
            <w:tcW w:w="5688" w:type="dxa"/>
            <w:tcBorders>
              <w:top w:val="single" w:sz="6" w:space="0" w:color="auto"/>
              <w:left w:val="single" w:sz="6" w:space="0" w:color="auto"/>
              <w:bottom w:val="single" w:sz="6" w:space="0" w:color="auto"/>
              <w:right w:val="single" w:sz="12" w:space="0" w:color="auto"/>
            </w:tcBorders>
          </w:tcPr>
          <w:p w:rsidR="00014BFE" w:rsidRDefault="00014BFE" w:rsidP="0046541B">
            <w:pPr>
              <w:rPr>
                <w:sz w:val="18"/>
                <w:szCs w:val="18"/>
              </w:rPr>
            </w:pPr>
            <w:r>
              <w:rPr>
                <w:sz w:val="18"/>
                <w:szCs w:val="18"/>
              </w:rPr>
              <w:t xml:space="preserve">         в том числе:</w:t>
            </w:r>
          </w:p>
        </w:tc>
        <w:tc>
          <w:tcPr>
            <w:tcW w:w="1080" w:type="dxa"/>
            <w:tcBorders>
              <w:top w:val="single" w:sz="6" w:space="0" w:color="auto"/>
              <w:left w:val="single" w:sz="12" w:space="0" w:color="auto"/>
              <w:bottom w:val="single" w:sz="6" w:space="0" w:color="auto"/>
              <w:right w:val="single" w:sz="6" w:space="0" w:color="auto"/>
            </w:tcBorders>
          </w:tcPr>
          <w:p w:rsidR="00014BFE" w:rsidRDefault="00014BFE" w:rsidP="0046541B">
            <w:pPr>
              <w:jc w:val="center"/>
              <w:rPr>
                <w:sz w:val="18"/>
                <w:szCs w:val="18"/>
              </w:rPr>
            </w:pPr>
          </w:p>
        </w:tc>
        <w:tc>
          <w:tcPr>
            <w:tcW w:w="1440" w:type="dxa"/>
            <w:tcBorders>
              <w:top w:val="single" w:sz="6" w:space="0" w:color="auto"/>
              <w:left w:val="single" w:sz="6" w:space="0" w:color="auto"/>
              <w:bottom w:val="single" w:sz="6" w:space="0" w:color="auto"/>
              <w:right w:val="single" w:sz="6" w:space="0" w:color="auto"/>
            </w:tcBorders>
          </w:tcPr>
          <w:p w:rsidR="00014BFE" w:rsidRDefault="00014BFE" w:rsidP="00014BFE">
            <w:pPr>
              <w:jc w:val="right"/>
              <w:rPr>
                <w:sz w:val="18"/>
                <w:szCs w:val="18"/>
              </w:rPr>
            </w:pPr>
          </w:p>
        </w:tc>
        <w:tc>
          <w:tcPr>
            <w:tcW w:w="1620" w:type="dxa"/>
            <w:tcBorders>
              <w:top w:val="single" w:sz="6" w:space="0" w:color="auto"/>
              <w:left w:val="single" w:sz="6" w:space="0" w:color="auto"/>
              <w:bottom w:val="single" w:sz="6" w:space="0" w:color="auto"/>
              <w:right w:val="single" w:sz="12" w:space="0" w:color="auto"/>
            </w:tcBorders>
          </w:tcPr>
          <w:p w:rsidR="00014BFE" w:rsidRDefault="00014BFE" w:rsidP="0046541B">
            <w:pPr>
              <w:jc w:val="right"/>
              <w:rPr>
                <w:sz w:val="18"/>
                <w:szCs w:val="18"/>
              </w:rPr>
            </w:pPr>
          </w:p>
        </w:tc>
      </w:tr>
      <w:tr w:rsidR="00014BFE">
        <w:tc>
          <w:tcPr>
            <w:tcW w:w="5688" w:type="dxa"/>
            <w:tcBorders>
              <w:top w:val="single" w:sz="6" w:space="0" w:color="auto"/>
              <w:left w:val="single" w:sz="6" w:space="0" w:color="auto"/>
              <w:bottom w:val="single" w:sz="6" w:space="0" w:color="auto"/>
              <w:right w:val="single" w:sz="12" w:space="0" w:color="auto"/>
            </w:tcBorders>
          </w:tcPr>
          <w:p w:rsidR="00014BFE" w:rsidRDefault="00014BFE" w:rsidP="00014BFE">
            <w:pPr>
              <w:ind w:left="200"/>
              <w:rPr>
                <w:sz w:val="18"/>
                <w:szCs w:val="18"/>
              </w:rPr>
            </w:pPr>
            <w:r>
              <w:rPr>
                <w:sz w:val="18"/>
                <w:szCs w:val="18"/>
              </w:rPr>
              <w:t xml:space="preserve">поставщики и подрядчики </w:t>
            </w:r>
          </w:p>
        </w:tc>
        <w:tc>
          <w:tcPr>
            <w:tcW w:w="1080" w:type="dxa"/>
            <w:tcBorders>
              <w:top w:val="single" w:sz="6" w:space="0" w:color="auto"/>
              <w:left w:val="single" w:sz="12" w:space="0" w:color="auto"/>
              <w:bottom w:val="single" w:sz="6" w:space="0" w:color="auto"/>
              <w:right w:val="single" w:sz="6" w:space="0" w:color="auto"/>
            </w:tcBorders>
          </w:tcPr>
          <w:p w:rsidR="00014BFE" w:rsidRDefault="00014BFE" w:rsidP="00014BFE">
            <w:pPr>
              <w:jc w:val="center"/>
              <w:rPr>
                <w:sz w:val="18"/>
                <w:szCs w:val="18"/>
              </w:rPr>
            </w:pPr>
            <w:r>
              <w:rPr>
                <w:sz w:val="18"/>
                <w:szCs w:val="18"/>
              </w:rPr>
              <w:t>621</w:t>
            </w:r>
          </w:p>
        </w:tc>
        <w:tc>
          <w:tcPr>
            <w:tcW w:w="1440" w:type="dxa"/>
            <w:tcBorders>
              <w:top w:val="single" w:sz="6" w:space="0" w:color="auto"/>
              <w:left w:val="single" w:sz="6" w:space="0" w:color="auto"/>
              <w:bottom w:val="single" w:sz="6" w:space="0" w:color="auto"/>
              <w:right w:val="single" w:sz="6" w:space="0" w:color="auto"/>
            </w:tcBorders>
          </w:tcPr>
          <w:p w:rsidR="00014BFE" w:rsidRDefault="00014BFE" w:rsidP="00014BFE">
            <w:pPr>
              <w:jc w:val="right"/>
              <w:rPr>
                <w:sz w:val="18"/>
                <w:szCs w:val="18"/>
              </w:rPr>
            </w:pPr>
            <w:r>
              <w:rPr>
                <w:sz w:val="18"/>
                <w:szCs w:val="18"/>
              </w:rPr>
              <w:t>-</w:t>
            </w:r>
          </w:p>
        </w:tc>
        <w:tc>
          <w:tcPr>
            <w:tcW w:w="1620" w:type="dxa"/>
            <w:tcBorders>
              <w:top w:val="single" w:sz="6" w:space="0" w:color="auto"/>
              <w:left w:val="single" w:sz="6" w:space="0" w:color="auto"/>
              <w:bottom w:val="single" w:sz="6" w:space="0" w:color="auto"/>
              <w:right w:val="single" w:sz="12" w:space="0" w:color="auto"/>
            </w:tcBorders>
          </w:tcPr>
          <w:p w:rsidR="00014BFE" w:rsidRDefault="00014BFE" w:rsidP="00014BFE">
            <w:pPr>
              <w:jc w:val="right"/>
              <w:rPr>
                <w:sz w:val="18"/>
                <w:szCs w:val="18"/>
              </w:rPr>
            </w:pPr>
            <w:r>
              <w:rPr>
                <w:sz w:val="18"/>
                <w:szCs w:val="18"/>
              </w:rPr>
              <w:t>25</w:t>
            </w:r>
          </w:p>
        </w:tc>
      </w:tr>
      <w:tr w:rsidR="00014BFE">
        <w:tc>
          <w:tcPr>
            <w:tcW w:w="5688" w:type="dxa"/>
            <w:tcBorders>
              <w:top w:val="single" w:sz="6" w:space="0" w:color="auto"/>
              <w:left w:val="single" w:sz="6" w:space="0" w:color="auto"/>
              <w:bottom w:val="single" w:sz="6" w:space="0" w:color="auto"/>
              <w:right w:val="single" w:sz="12" w:space="0" w:color="auto"/>
            </w:tcBorders>
          </w:tcPr>
          <w:p w:rsidR="00014BFE" w:rsidRDefault="00014BFE" w:rsidP="0046541B">
            <w:pPr>
              <w:ind w:left="200"/>
              <w:rPr>
                <w:sz w:val="18"/>
                <w:szCs w:val="18"/>
              </w:rPr>
            </w:pPr>
            <w:r>
              <w:rPr>
                <w:sz w:val="18"/>
                <w:szCs w:val="18"/>
              </w:rPr>
              <w:t xml:space="preserve">задолженность перед персоналом организации </w:t>
            </w:r>
          </w:p>
        </w:tc>
        <w:tc>
          <w:tcPr>
            <w:tcW w:w="1080" w:type="dxa"/>
            <w:tcBorders>
              <w:top w:val="single" w:sz="6" w:space="0" w:color="auto"/>
              <w:left w:val="single" w:sz="12" w:space="0" w:color="auto"/>
              <w:bottom w:val="single" w:sz="6" w:space="0" w:color="auto"/>
              <w:right w:val="single" w:sz="6" w:space="0" w:color="auto"/>
            </w:tcBorders>
          </w:tcPr>
          <w:p w:rsidR="00014BFE" w:rsidRDefault="00014BFE" w:rsidP="0046541B">
            <w:pPr>
              <w:jc w:val="center"/>
              <w:rPr>
                <w:sz w:val="18"/>
                <w:szCs w:val="18"/>
              </w:rPr>
            </w:pPr>
            <w:r>
              <w:rPr>
                <w:sz w:val="18"/>
                <w:szCs w:val="18"/>
              </w:rPr>
              <w:t>622</w:t>
            </w:r>
          </w:p>
        </w:tc>
        <w:tc>
          <w:tcPr>
            <w:tcW w:w="1440" w:type="dxa"/>
            <w:tcBorders>
              <w:top w:val="single" w:sz="6" w:space="0" w:color="auto"/>
              <w:left w:val="single" w:sz="6" w:space="0" w:color="auto"/>
              <w:bottom w:val="single" w:sz="6" w:space="0" w:color="auto"/>
              <w:right w:val="single" w:sz="6" w:space="0" w:color="auto"/>
            </w:tcBorders>
          </w:tcPr>
          <w:p w:rsidR="00014BFE" w:rsidRDefault="00014BFE" w:rsidP="00014BFE">
            <w:pPr>
              <w:jc w:val="right"/>
              <w:rPr>
                <w:sz w:val="18"/>
                <w:szCs w:val="18"/>
              </w:rPr>
            </w:pPr>
            <w:r>
              <w:rPr>
                <w:sz w:val="18"/>
                <w:szCs w:val="18"/>
              </w:rPr>
              <w:t>44</w:t>
            </w:r>
          </w:p>
        </w:tc>
        <w:tc>
          <w:tcPr>
            <w:tcW w:w="1620" w:type="dxa"/>
            <w:tcBorders>
              <w:top w:val="single" w:sz="6" w:space="0" w:color="auto"/>
              <w:left w:val="single" w:sz="6" w:space="0" w:color="auto"/>
              <w:bottom w:val="single" w:sz="6" w:space="0" w:color="auto"/>
              <w:right w:val="single" w:sz="12" w:space="0" w:color="auto"/>
            </w:tcBorders>
          </w:tcPr>
          <w:p w:rsidR="00014BFE" w:rsidRDefault="00014BFE" w:rsidP="0046541B">
            <w:pPr>
              <w:jc w:val="right"/>
              <w:rPr>
                <w:sz w:val="18"/>
                <w:szCs w:val="18"/>
              </w:rPr>
            </w:pPr>
            <w:r>
              <w:rPr>
                <w:sz w:val="18"/>
                <w:szCs w:val="18"/>
              </w:rPr>
              <w:t>-</w:t>
            </w:r>
          </w:p>
        </w:tc>
      </w:tr>
      <w:tr w:rsidR="00014BFE">
        <w:tc>
          <w:tcPr>
            <w:tcW w:w="5688" w:type="dxa"/>
            <w:tcBorders>
              <w:top w:val="single" w:sz="6" w:space="0" w:color="auto"/>
              <w:left w:val="single" w:sz="6" w:space="0" w:color="auto"/>
              <w:bottom w:val="single" w:sz="6" w:space="0" w:color="auto"/>
              <w:right w:val="single" w:sz="12" w:space="0" w:color="auto"/>
            </w:tcBorders>
          </w:tcPr>
          <w:p w:rsidR="00014BFE" w:rsidRDefault="00014BFE" w:rsidP="0046541B">
            <w:pPr>
              <w:ind w:left="200"/>
              <w:rPr>
                <w:sz w:val="18"/>
                <w:szCs w:val="18"/>
              </w:rPr>
            </w:pPr>
            <w:r>
              <w:rPr>
                <w:sz w:val="18"/>
                <w:szCs w:val="18"/>
              </w:rPr>
              <w:t xml:space="preserve">задолженность перед государственными внебюджетными фондами </w:t>
            </w:r>
          </w:p>
        </w:tc>
        <w:tc>
          <w:tcPr>
            <w:tcW w:w="1080" w:type="dxa"/>
            <w:tcBorders>
              <w:top w:val="single" w:sz="6" w:space="0" w:color="auto"/>
              <w:left w:val="single" w:sz="12" w:space="0" w:color="auto"/>
              <w:bottom w:val="single" w:sz="6" w:space="0" w:color="auto"/>
              <w:right w:val="single" w:sz="6" w:space="0" w:color="auto"/>
            </w:tcBorders>
          </w:tcPr>
          <w:p w:rsidR="00014BFE" w:rsidRDefault="00014BFE" w:rsidP="0046541B">
            <w:pPr>
              <w:jc w:val="center"/>
              <w:rPr>
                <w:sz w:val="18"/>
                <w:szCs w:val="18"/>
              </w:rPr>
            </w:pPr>
            <w:r>
              <w:rPr>
                <w:sz w:val="18"/>
                <w:szCs w:val="18"/>
              </w:rPr>
              <w:t>623</w:t>
            </w:r>
          </w:p>
        </w:tc>
        <w:tc>
          <w:tcPr>
            <w:tcW w:w="1440" w:type="dxa"/>
            <w:tcBorders>
              <w:top w:val="single" w:sz="6" w:space="0" w:color="auto"/>
              <w:left w:val="single" w:sz="6" w:space="0" w:color="auto"/>
              <w:bottom w:val="single" w:sz="6" w:space="0" w:color="auto"/>
              <w:right w:val="single" w:sz="6" w:space="0" w:color="auto"/>
            </w:tcBorders>
          </w:tcPr>
          <w:p w:rsidR="00014BFE" w:rsidRDefault="00014BFE" w:rsidP="00014BFE">
            <w:pPr>
              <w:jc w:val="right"/>
              <w:rPr>
                <w:sz w:val="18"/>
                <w:szCs w:val="18"/>
              </w:rPr>
            </w:pPr>
            <w:r>
              <w:rPr>
                <w:sz w:val="18"/>
                <w:szCs w:val="18"/>
              </w:rPr>
              <w:t>10</w:t>
            </w:r>
          </w:p>
        </w:tc>
        <w:tc>
          <w:tcPr>
            <w:tcW w:w="1620" w:type="dxa"/>
            <w:tcBorders>
              <w:top w:val="single" w:sz="6" w:space="0" w:color="auto"/>
              <w:left w:val="single" w:sz="6" w:space="0" w:color="auto"/>
              <w:bottom w:val="single" w:sz="6" w:space="0" w:color="auto"/>
              <w:right w:val="single" w:sz="12" w:space="0" w:color="auto"/>
            </w:tcBorders>
          </w:tcPr>
          <w:p w:rsidR="00014BFE" w:rsidRDefault="00014BFE" w:rsidP="0046541B">
            <w:pPr>
              <w:jc w:val="right"/>
              <w:rPr>
                <w:sz w:val="18"/>
                <w:szCs w:val="18"/>
              </w:rPr>
            </w:pPr>
            <w:r>
              <w:rPr>
                <w:sz w:val="18"/>
                <w:szCs w:val="18"/>
              </w:rPr>
              <w:t>-</w:t>
            </w:r>
          </w:p>
        </w:tc>
      </w:tr>
      <w:tr w:rsidR="00014BFE">
        <w:tc>
          <w:tcPr>
            <w:tcW w:w="5688" w:type="dxa"/>
            <w:tcBorders>
              <w:top w:val="single" w:sz="6" w:space="0" w:color="auto"/>
              <w:left w:val="single" w:sz="6" w:space="0" w:color="auto"/>
              <w:bottom w:val="single" w:sz="6" w:space="0" w:color="auto"/>
              <w:right w:val="single" w:sz="12" w:space="0" w:color="auto"/>
            </w:tcBorders>
          </w:tcPr>
          <w:p w:rsidR="00014BFE" w:rsidRDefault="00014BFE" w:rsidP="0046541B">
            <w:pPr>
              <w:ind w:left="200"/>
              <w:rPr>
                <w:sz w:val="18"/>
                <w:szCs w:val="18"/>
              </w:rPr>
            </w:pPr>
            <w:r>
              <w:rPr>
                <w:sz w:val="18"/>
                <w:szCs w:val="18"/>
              </w:rPr>
              <w:t xml:space="preserve">задолженность по налогам и сборам </w:t>
            </w:r>
          </w:p>
        </w:tc>
        <w:tc>
          <w:tcPr>
            <w:tcW w:w="1080" w:type="dxa"/>
            <w:tcBorders>
              <w:top w:val="single" w:sz="6" w:space="0" w:color="auto"/>
              <w:left w:val="single" w:sz="12" w:space="0" w:color="auto"/>
              <w:bottom w:val="single" w:sz="6" w:space="0" w:color="auto"/>
              <w:right w:val="single" w:sz="6" w:space="0" w:color="auto"/>
            </w:tcBorders>
          </w:tcPr>
          <w:p w:rsidR="00014BFE" w:rsidRDefault="00014BFE" w:rsidP="0046541B">
            <w:pPr>
              <w:jc w:val="center"/>
              <w:rPr>
                <w:sz w:val="18"/>
                <w:szCs w:val="18"/>
              </w:rPr>
            </w:pPr>
            <w:r>
              <w:rPr>
                <w:sz w:val="18"/>
                <w:szCs w:val="18"/>
              </w:rPr>
              <w:t>624</w:t>
            </w:r>
          </w:p>
        </w:tc>
        <w:tc>
          <w:tcPr>
            <w:tcW w:w="1440" w:type="dxa"/>
            <w:tcBorders>
              <w:top w:val="single" w:sz="6" w:space="0" w:color="auto"/>
              <w:left w:val="single" w:sz="6" w:space="0" w:color="auto"/>
              <w:bottom w:val="single" w:sz="6" w:space="0" w:color="auto"/>
              <w:right w:val="single" w:sz="6" w:space="0" w:color="auto"/>
            </w:tcBorders>
          </w:tcPr>
          <w:p w:rsidR="00014BFE" w:rsidRDefault="00014BFE" w:rsidP="00014BFE">
            <w:pPr>
              <w:jc w:val="right"/>
              <w:rPr>
                <w:sz w:val="18"/>
                <w:szCs w:val="18"/>
              </w:rPr>
            </w:pPr>
            <w:r>
              <w:rPr>
                <w:sz w:val="18"/>
                <w:szCs w:val="18"/>
              </w:rPr>
              <w:t>7</w:t>
            </w:r>
          </w:p>
        </w:tc>
        <w:tc>
          <w:tcPr>
            <w:tcW w:w="1620" w:type="dxa"/>
            <w:tcBorders>
              <w:top w:val="single" w:sz="6" w:space="0" w:color="auto"/>
              <w:left w:val="single" w:sz="6" w:space="0" w:color="auto"/>
              <w:bottom w:val="single" w:sz="6" w:space="0" w:color="auto"/>
              <w:right w:val="single" w:sz="12" w:space="0" w:color="auto"/>
            </w:tcBorders>
          </w:tcPr>
          <w:p w:rsidR="00014BFE" w:rsidRDefault="00014BFE" w:rsidP="0046541B">
            <w:pPr>
              <w:jc w:val="right"/>
              <w:rPr>
                <w:sz w:val="18"/>
                <w:szCs w:val="18"/>
              </w:rPr>
            </w:pPr>
            <w:r>
              <w:rPr>
                <w:sz w:val="18"/>
                <w:szCs w:val="18"/>
              </w:rPr>
              <w:t>24</w:t>
            </w:r>
          </w:p>
        </w:tc>
      </w:tr>
      <w:tr w:rsidR="00014BFE">
        <w:tc>
          <w:tcPr>
            <w:tcW w:w="5688" w:type="dxa"/>
            <w:tcBorders>
              <w:top w:val="single" w:sz="6" w:space="0" w:color="auto"/>
              <w:left w:val="single" w:sz="6" w:space="0" w:color="auto"/>
              <w:bottom w:val="single" w:sz="6" w:space="0" w:color="auto"/>
              <w:right w:val="single" w:sz="12" w:space="0" w:color="auto"/>
            </w:tcBorders>
          </w:tcPr>
          <w:p w:rsidR="00014BFE" w:rsidRDefault="00014BFE" w:rsidP="0046541B">
            <w:pPr>
              <w:pStyle w:val="xl66"/>
              <w:spacing w:before="40" w:beforeAutospacing="0" w:after="0" w:afterAutospacing="0"/>
              <w:jc w:val="right"/>
              <w:rPr>
                <w:rFonts w:ascii="Times New Roman" w:hAnsi="Times New Roman" w:cs="Times New Roman"/>
                <w:b/>
                <w:bCs/>
                <w:lang w:val="ru-RU" w:eastAsia="ru-RU"/>
              </w:rPr>
            </w:pPr>
            <w:r>
              <w:rPr>
                <w:rFonts w:ascii="Times New Roman" w:hAnsi="Times New Roman" w:cs="Times New Roman"/>
                <w:b/>
                <w:bCs/>
                <w:lang w:val="ru-RU" w:eastAsia="ru-RU"/>
              </w:rPr>
              <w:t>Итого по разделу V</w:t>
            </w:r>
          </w:p>
        </w:tc>
        <w:tc>
          <w:tcPr>
            <w:tcW w:w="1080" w:type="dxa"/>
            <w:tcBorders>
              <w:top w:val="single" w:sz="6" w:space="0" w:color="auto"/>
              <w:left w:val="single" w:sz="12" w:space="0" w:color="auto"/>
              <w:bottom w:val="single" w:sz="6" w:space="0" w:color="auto"/>
              <w:right w:val="single" w:sz="6" w:space="0" w:color="auto"/>
            </w:tcBorders>
          </w:tcPr>
          <w:p w:rsidR="00014BFE" w:rsidRDefault="00014BFE" w:rsidP="0046541B">
            <w:pPr>
              <w:jc w:val="center"/>
              <w:rPr>
                <w:b/>
                <w:bCs/>
                <w:sz w:val="18"/>
                <w:szCs w:val="18"/>
              </w:rPr>
            </w:pPr>
            <w:r>
              <w:rPr>
                <w:b/>
                <w:bCs/>
                <w:sz w:val="18"/>
                <w:szCs w:val="18"/>
              </w:rPr>
              <w:t>690</w:t>
            </w:r>
          </w:p>
        </w:tc>
        <w:tc>
          <w:tcPr>
            <w:tcW w:w="1440" w:type="dxa"/>
            <w:tcBorders>
              <w:top w:val="single" w:sz="6" w:space="0" w:color="auto"/>
              <w:left w:val="single" w:sz="6" w:space="0" w:color="auto"/>
              <w:bottom w:val="single" w:sz="6" w:space="0" w:color="auto"/>
              <w:right w:val="single" w:sz="6" w:space="0" w:color="auto"/>
            </w:tcBorders>
          </w:tcPr>
          <w:p w:rsidR="00014BFE" w:rsidRDefault="00014BFE" w:rsidP="00014BFE">
            <w:pPr>
              <w:jc w:val="right"/>
              <w:rPr>
                <w:b/>
                <w:bCs/>
                <w:sz w:val="18"/>
                <w:szCs w:val="18"/>
              </w:rPr>
            </w:pPr>
            <w:r>
              <w:rPr>
                <w:b/>
                <w:bCs/>
                <w:sz w:val="18"/>
                <w:szCs w:val="18"/>
              </w:rPr>
              <w:t>60</w:t>
            </w:r>
          </w:p>
        </w:tc>
        <w:tc>
          <w:tcPr>
            <w:tcW w:w="1620" w:type="dxa"/>
            <w:tcBorders>
              <w:top w:val="single" w:sz="6" w:space="0" w:color="auto"/>
              <w:left w:val="single" w:sz="6" w:space="0" w:color="auto"/>
              <w:bottom w:val="single" w:sz="6" w:space="0" w:color="auto"/>
              <w:right w:val="single" w:sz="12" w:space="0" w:color="auto"/>
            </w:tcBorders>
          </w:tcPr>
          <w:p w:rsidR="00014BFE" w:rsidRDefault="00014BFE" w:rsidP="0046541B">
            <w:pPr>
              <w:jc w:val="right"/>
              <w:rPr>
                <w:b/>
                <w:bCs/>
                <w:sz w:val="18"/>
                <w:szCs w:val="18"/>
              </w:rPr>
            </w:pPr>
            <w:r>
              <w:rPr>
                <w:b/>
                <w:bCs/>
                <w:sz w:val="18"/>
                <w:szCs w:val="18"/>
              </w:rPr>
              <w:t>49</w:t>
            </w:r>
          </w:p>
        </w:tc>
      </w:tr>
      <w:tr w:rsidR="00014BFE">
        <w:tc>
          <w:tcPr>
            <w:tcW w:w="5688" w:type="dxa"/>
            <w:tcBorders>
              <w:top w:val="single" w:sz="6" w:space="0" w:color="auto"/>
              <w:left w:val="single" w:sz="6" w:space="0" w:color="auto"/>
              <w:bottom w:val="single" w:sz="6" w:space="0" w:color="auto"/>
              <w:right w:val="single" w:sz="12" w:space="0" w:color="auto"/>
            </w:tcBorders>
          </w:tcPr>
          <w:p w:rsidR="00014BFE" w:rsidRDefault="00014BFE" w:rsidP="0046541B">
            <w:pPr>
              <w:pStyle w:val="xl66"/>
              <w:spacing w:before="40" w:beforeAutospacing="0" w:after="0" w:afterAutospacing="0"/>
              <w:jc w:val="left"/>
              <w:rPr>
                <w:rFonts w:ascii="Times New Roman" w:hAnsi="Times New Roman" w:cs="Times New Roman"/>
                <w:b/>
                <w:bCs/>
                <w:lang w:val="ru-RU" w:eastAsia="ru-RU"/>
              </w:rPr>
            </w:pPr>
            <w:r>
              <w:rPr>
                <w:rFonts w:ascii="Times New Roman" w:hAnsi="Times New Roman" w:cs="Times New Roman"/>
                <w:b/>
                <w:bCs/>
                <w:lang w:val="ru-RU" w:eastAsia="ru-RU"/>
              </w:rPr>
              <w:t>БАЛАНС</w:t>
            </w:r>
          </w:p>
        </w:tc>
        <w:tc>
          <w:tcPr>
            <w:tcW w:w="1080" w:type="dxa"/>
            <w:tcBorders>
              <w:top w:val="single" w:sz="6" w:space="0" w:color="auto"/>
              <w:left w:val="single" w:sz="12" w:space="0" w:color="auto"/>
              <w:bottom w:val="single" w:sz="12" w:space="0" w:color="auto"/>
              <w:right w:val="single" w:sz="6" w:space="0" w:color="auto"/>
            </w:tcBorders>
          </w:tcPr>
          <w:p w:rsidR="00014BFE" w:rsidRDefault="00014BFE" w:rsidP="0046541B">
            <w:pPr>
              <w:pStyle w:val="AcntTableHeader"/>
              <w:widowControl/>
              <w:spacing w:before="0" w:after="0"/>
              <w:rPr>
                <w:lang w:val="ru-RU" w:eastAsia="ru-RU"/>
              </w:rPr>
            </w:pPr>
            <w:r>
              <w:rPr>
                <w:lang w:val="ru-RU" w:eastAsia="ru-RU"/>
              </w:rPr>
              <w:t>700</w:t>
            </w:r>
          </w:p>
        </w:tc>
        <w:tc>
          <w:tcPr>
            <w:tcW w:w="1440" w:type="dxa"/>
            <w:tcBorders>
              <w:top w:val="single" w:sz="6" w:space="0" w:color="auto"/>
              <w:left w:val="single" w:sz="6" w:space="0" w:color="auto"/>
              <w:bottom w:val="single" w:sz="12" w:space="0" w:color="auto"/>
              <w:right w:val="single" w:sz="6" w:space="0" w:color="auto"/>
            </w:tcBorders>
          </w:tcPr>
          <w:p w:rsidR="00014BFE" w:rsidRDefault="00014BFE" w:rsidP="00014BFE">
            <w:pPr>
              <w:jc w:val="right"/>
              <w:rPr>
                <w:b/>
                <w:bCs/>
                <w:sz w:val="18"/>
                <w:szCs w:val="18"/>
              </w:rPr>
            </w:pPr>
            <w:r>
              <w:rPr>
                <w:b/>
                <w:bCs/>
                <w:sz w:val="18"/>
                <w:szCs w:val="18"/>
              </w:rPr>
              <w:t>5121169</w:t>
            </w:r>
          </w:p>
        </w:tc>
        <w:tc>
          <w:tcPr>
            <w:tcW w:w="1620" w:type="dxa"/>
            <w:tcBorders>
              <w:top w:val="single" w:sz="6" w:space="0" w:color="auto"/>
              <w:left w:val="single" w:sz="6" w:space="0" w:color="auto"/>
              <w:bottom w:val="single" w:sz="12" w:space="0" w:color="auto"/>
              <w:right w:val="single" w:sz="12" w:space="0" w:color="auto"/>
            </w:tcBorders>
          </w:tcPr>
          <w:p w:rsidR="00014BFE" w:rsidRDefault="00014BFE" w:rsidP="0046541B">
            <w:pPr>
              <w:jc w:val="right"/>
              <w:rPr>
                <w:b/>
                <w:bCs/>
                <w:sz w:val="18"/>
                <w:szCs w:val="18"/>
              </w:rPr>
            </w:pPr>
            <w:r>
              <w:rPr>
                <w:b/>
                <w:bCs/>
                <w:sz w:val="18"/>
                <w:szCs w:val="18"/>
              </w:rPr>
              <w:t>2293849</w:t>
            </w:r>
          </w:p>
        </w:tc>
      </w:tr>
    </w:tbl>
    <w:p w:rsidR="008A0B8E" w:rsidRDefault="008A0B8E" w:rsidP="008A0B8E">
      <w:pPr>
        <w:pStyle w:val="AcntHeading3"/>
        <w:jc w:val="left"/>
        <w:rPr>
          <w:lang w:val="ru-RU"/>
        </w:rPr>
      </w:pP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1368"/>
        <w:gridCol w:w="1620"/>
        <w:gridCol w:w="1800"/>
        <w:gridCol w:w="1800"/>
        <w:gridCol w:w="1620"/>
        <w:gridCol w:w="1800"/>
      </w:tblGrid>
      <w:tr w:rsidR="008A0B8E">
        <w:tc>
          <w:tcPr>
            <w:tcW w:w="1368" w:type="dxa"/>
            <w:tcBorders>
              <w:top w:val="nil"/>
              <w:left w:val="nil"/>
              <w:bottom w:val="nil"/>
              <w:right w:val="nil"/>
            </w:tcBorders>
          </w:tcPr>
          <w:p w:rsidR="008A0B8E" w:rsidRDefault="008A0B8E" w:rsidP="0046541B">
            <w:pPr>
              <w:pStyle w:val="AcntHeading3"/>
              <w:spacing w:before="0" w:after="0"/>
              <w:jc w:val="left"/>
              <w:rPr>
                <w:b w:val="0"/>
                <w:bCs w:val="0"/>
                <w:sz w:val="18"/>
                <w:szCs w:val="18"/>
                <w:lang w:val="ru-RU"/>
              </w:rPr>
            </w:pPr>
            <w:r>
              <w:rPr>
                <w:b w:val="0"/>
                <w:bCs w:val="0"/>
                <w:sz w:val="18"/>
                <w:szCs w:val="18"/>
                <w:lang w:val="ru-RU"/>
              </w:rPr>
              <w:t>Руководитель</w:t>
            </w:r>
          </w:p>
        </w:tc>
        <w:tc>
          <w:tcPr>
            <w:tcW w:w="1620" w:type="dxa"/>
            <w:tcBorders>
              <w:top w:val="nil"/>
              <w:left w:val="nil"/>
              <w:bottom w:val="nil"/>
              <w:right w:val="nil"/>
            </w:tcBorders>
          </w:tcPr>
          <w:p w:rsidR="008A0B8E" w:rsidRDefault="008A0B8E" w:rsidP="0046541B">
            <w:pPr>
              <w:pStyle w:val="AcntHeading3"/>
              <w:spacing w:before="0" w:after="0"/>
              <w:rPr>
                <w:b w:val="0"/>
                <w:bCs w:val="0"/>
                <w:sz w:val="18"/>
                <w:szCs w:val="18"/>
                <w:lang w:val="ru-RU"/>
              </w:rPr>
            </w:pPr>
            <w:r>
              <w:rPr>
                <w:b w:val="0"/>
                <w:bCs w:val="0"/>
                <w:sz w:val="18"/>
                <w:szCs w:val="18"/>
                <w:lang w:val="ru-RU"/>
              </w:rPr>
              <w:t>______________</w:t>
            </w:r>
          </w:p>
        </w:tc>
        <w:tc>
          <w:tcPr>
            <w:tcW w:w="1800" w:type="dxa"/>
            <w:tcBorders>
              <w:top w:val="nil"/>
              <w:left w:val="nil"/>
              <w:bottom w:val="nil"/>
              <w:right w:val="nil"/>
            </w:tcBorders>
          </w:tcPr>
          <w:p w:rsidR="008A0B8E" w:rsidRDefault="008A0B8E" w:rsidP="0046541B">
            <w:pPr>
              <w:pStyle w:val="AcntHeading3"/>
              <w:spacing w:before="0" w:after="0"/>
              <w:rPr>
                <w:b w:val="0"/>
                <w:bCs w:val="0"/>
                <w:sz w:val="18"/>
                <w:szCs w:val="18"/>
                <w:lang w:val="ru-RU"/>
              </w:rPr>
            </w:pPr>
            <w:r>
              <w:rPr>
                <w:b w:val="0"/>
                <w:bCs w:val="0"/>
                <w:sz w:val="18"/>
                <w:szCs w:val="18"/>
                <w:lang w:val="ru-RU"/>
              </w:rPr>
              <w:t>Шабалин А.Н.</w:t>
            </w:r>
          </w:p>
        </w:tc>
        <w:tc>
          <w:tcPr>
            <w:tcW w:w="1800" w:type="dxa"/>
            <w:tcBorders>
              <w:top w:val="nil"/>
              <w:left w:val="nil"/>
              <w:bottom w:val="nil"/>
              <w:right w:val="nil"/>
            </w:tcBorders>
          </w:tcPr>
          <w:p w:rsidR="008A0B8E" w:rsidRDefault="008A0B8E" w:rsidP="0046541B">
            <w:pPr>
              <w:pStyle w:val="AcntHeading3"/>
              <w:spacing w:before="0" w:after="0"/>
              <w:rPr>
                <w:b w:val="0"/>
                <w:bCs w:val="0"/>
                <w:sz w:val="18"/>
                <w:szCs w:val="18"/>
                <w:lang w:val="ru-RU"/>
              </w:rPr>
            </w:pPr>
            <w:r>
              <w:rPr>
                <w:b w:val="0"/>
                <w:bCs w:val="0"/>
                <w:sz w:val="18"/>
                <w:szCs w:val="18"/>
                <w:lang w:val="ru-RU"/>
              </w:rPr>
              <w:t>Главный бухгалтер</w:t>
            </w:r>
          </w:p>
        </w:tc>
        <w:tc>
          <w:tcPr>
            <w:tcW w:w="1620" w:type="dxa"/>
            <w:tcBorders>
              <w:top w:val="nil"/>
              <w:left w:val="nil"/>
              <w:bottom w:val="nil"/>
              <w:right w:val="nil"/>
            </w:tcBorders>
          </w:tcPr>
          <w:p w:rsidR="008A0B8E" w:rsidRDefault="008A0B8E" w:rsidP="0046541B">
            <w:pPr>
              <w:pStyle w:val="AcntHeading3"/>
              <w:spacing w:before="0" w:after="0"/>
              <w:rPr>
                <w:b w:val="0"/>
                <w:bCs w:val="0"/>
                <w:sz w:val="18"/>
                <w:szCs w:val="18"/>
                <w:lang w:val="ru-RU"/>
              </w:rPr>
            </w:pPr>
            <w:r>
              <w:rPr>
                <w:b w:val="0"/>
                <w:bCs w:val="0"/>
                <w:sz w:val="18"/>
                <w:szCs w:val="18"/>
                <w:lang w:val="ru-RU"/>
              </w:rPr>
              <w:t>______________</w:t>
            </w:r>
          </w:p>
        </w:tc>
        <w:tc>
          <w:tcPr>
            <w:tcW w:w="1800" w:type="dxa"/>
            <w:tcBorders>
              <w:top w:val="nil"/>
              <w:left w:val="nil"/>
              <w:bottom w:val="nil"/>
              <w:right w:val="nil"/>
            </w:tcBorders>
          </w:tcPr>
          <w:p w:rsidR="008A0B8E" w:rsidRDefault="008A0B8E" w:rsidP="0046541B">
            <w:pPr>
              <w:pStyle w:val="AcntHeading3"/>
              <w:spacing w:before="0" w:after="0"/>
              <w:rPr>
                <w:b w:val="0"/>
                <w:bCs w:val="0"/>
                <w:sz w:val="18"/>
                <w:szCs w:val="18"/>
                <w:lang w:val="ru-RU"/>
              </w:rPr>
            </w:pPr>
            <w:r>
              <w:rPr>
                <w:b w:val="0"/>
                <w:bCs w:val="0"/>
                <w:sz w:val="18"/>
                <w:szCs w:val="18"/>
                <w:lang w:val="ru-RU"/>
              </w:rPr>
              <w:t>Морозова М.П.</w:t>
            </w:r>
          </w:p>
        </w:tc>
      </w:tr>
      <w:tr w:rsidR="008A0B8E">
        <w:tc>
          <w:tcPr>
            <w:tcW w:w="1368" w:type="dxa"/>
            <w:tcBorders>
              <w:top w:val="nil"/>
              <w:left w:val="nil"/>
              <w:bottom w:val="nil"/>
              <w:right w:val="nil"/>
            </w:tcBorders>
          </w:tcPr>
          <w:p w:rsidR="008A0B8E" w:rsidRDefault="008A0B8E" w:rsidP="0046541B">
            <w:pPr>
              <w:pStyle w:val="AcntHeading3"/>
              <w:spacing w:before="0" w:after="0"/>
              <w:rPr>
                <w:b w:val="0"/>
                <w:bCs w:val="0"/>
                <w:sz w:val="14"/>
                <w:szCs w:val="14"/>
                <w:lang w:val="ru-RU"/>
              </w:rPr>
            </w:pPr>
          </w:p>
        </w:tc>
        <w:tc>
          <w:tcPr>
            <w:tcW w:w="1620" w:type="dxa"/>
            <w:tcBorders>
              <w:top w:val="nil"/>
              <w:left w:val="nil"/>
              <w:bottom w:val="nil"/>
              <w:right w:val="nil"/>
            </w:tcBorders>
          </w:tcPr>
          <w:p w:rsidR="008A0B8E" w:rsidRDefault="008A0B8E" w:rsidP="0046541B">
            <w:pPr>
              <w:pStyle w:val="AcntHeading3"/>
              <w:spacing w:before="0" w:after="0"/>
              <w:rPr>
                <w:b w:val="0"/>
                <w:bCs w:val="0"/>
                <w:sz w:val="14"/>
                <w:szCs w:val="14"/>
                <w:lang w:val="ru-RU"/>
              </w:rPr>
            </w:pPr>
            <w:r>
              <w:rPr>
                <w:b w:val="0"/>
                <w:bCs w:val="0"/>
                <w:sz w:val="14"/>
                <w:szCs w:val="14"/>
                <w:lang w:val="ru-RU"/>
              </w:rPr>
              <w:t>(подпись)</w:t>
            </w:r>
          </w:p>
        </w:tc>
        <w:tc>
          <w:tcPr>
            <w:tcW w:w="1800" w:type="dxa"/>
            <w:tcBorders>
              <w:top w:val="nil"/>
              <w:left w:val="nil"/>
              <w:bottom w:val="nil"/>
              <w:right w:val="nil"/>
            </w:tcBorders>
          </w:tcPr>
          <w:p w:rsidR="008A0B8E" w:rsidRDefault="008A0B8E" w:rsidP="0046541B">
            <w:pPr>
              <w:pStyle w:val="AcntHeading3"/>
              <w:spacing w:before="0" w:after="0"/>
              <w:rPr>
                <w:b w:val="0"/>
                <w:bCs w:val="0"/>
                <w:sz w:val="14"/>
                <w:szCs w:val="14"/>
                <w:lang w:val="ru-RU"/>
              </w:rPr>
            </w:pPr>
            <w:r>
              <w:rPr>
                <w:b w:val="0"/>
                <w:bCs w:val="0"/>
                <w:sz w:val="14"/>
                <w:szCs w:val="14"/>
                <w:lang w:val="ru-RU"/>
              </w:rPr>
              <w:t>(расшифровка подписи)</w:t>
            </w:r>
          </w:p>
        </w:tc>
        <w:tc>
          <w:tcPr>
            <w:tcW w:w="1800" w:type="dxa"/>
            <w:tcBorders>
              <w:top w:val="nil"/>
              <w:left w:val="nil"/>
              <w:bottom w:val="nil"/>
              <w:right w:val="nil"/>
            </w:tcBorders>
          </w:tcPr>
          <w:p w:rsidR="008A0B8E" w:rsidRDefault="008A0B8E" w:rsidP="0046541B">
            <w:pPr>
              <w:pStyle w:val="AcntHeading3"/>
              <w:spacing w:before="0" w:after="0"/>
              <w:rPr>
                <w:b w:val="0"/>
                <w:bCs w:val="0"/>
                <w:sz w:val="14"/>
                <w:szCs w:val="14"/>
                <w:lang w:val="ru-RU"/>
              </w:rPr>
            </w:pPr>
          </w:p>
        </w:tc>
        <w:tc>
          <w:tcPr>
            <w:tcW w:w="1620" w:type="dxa"/>
            <w:tcBorders>
              <w:top w:val="nil"/>
              <w:left w:val="nil"/>
              <w:bottom w:val="nil"/>
              <w:right w:val="nil"/>
            </w:tcBorders>
          </w:tcPr>
          <w:p w:rsidR="008A0B8E" w:rsidRDefault="008A0B8E" w:rsidP="0046541B">
            <w:pPr>
              <w:pStyle w:val="AcntHeading3"/>
              <w:spacing w:before="0" w:after="0"/>
              <w:rPr>
                <w:b w:val="0"/>
                <w:bCs w:val="0"/>
                <w:sz w:val="14"/>
                <w:szCs w:val="14"/>
                <w:lang w:val="ru-RU"/>
              </w:rPr>
            </w:pPr>
            <w:r>
              <w:rPr>
                <w:b w:val="0"/>
                <w:bCs w:val="0"/>
                <w:sz w:val="14"/>
                <w:szCs w:val="14"/>
                <w:lang w:val="ru-RU"/>
              </w:rPr>
              <w:t>(подпись)</w:t>
            </w:r>
          </w:p>
        </w:tc>
        <w:tc>
          <w:tcPr>
            <w:tcW w:w="1800" w:type="dxa"/>
            <w:tcBorders>
              <w:top w:val="nil"/>
              <w:left w:val="nil"/>
              <w:bottom w:val="nil"/>
              <w:right w:val="nil"/>
            </w:tcBorders>
          </w:tcPr>
          <w:p w:rsidR="008A0B8E" w:rsidRDefault="008A0B8E" w:rsidP="0046541B">
            <w:pPr>
              <w:pStyle w:val="AcntHeading3"/>
              <w:spacing w:before="0" w:after="0"/>
              <w:rPr>
                <w:b w:val="0"/>
                <w:bCs w:val="0"/>
                <w:sz w:val="14"/>
                <w:szCs w:val="14"/>
                <w:lang w:val="ru-RU"/>
              </w:rPr>
            </w:pPr>
            <w:r>
              <w:rPr>
                <w:b w:val="0"/>
                <w:bCs w:val="0"/>
                <w:sz w:val="14"/>
                <w:szCs w:val="14"/>
                <w:lang w:val="ru-RU"/>
              </w:rPr>
              <w:t>(расшифровка подписи)</w:t>
            </w:r>
          </w:p>
        </w:tc>
      </w:tr>
    </w:tbl>
    <w:p w:rsidR="008A0B8E" w:rsidRDefault="00014BFE" w:rsidP="008A0B8E">
      <w:pPr>
        <w:pStyle w:val="AcntHeading3"/>
        <w:jc w:val="left"/>
        <w:rPr>
          <w:b w:val="0"/>
          <w:bCs w:val="0"/>
          <w:lang w:val="ru-RU"/>
        </w:rPr>
      </w:pPr>
      <w:r>
        <w:rPr>
          <w:b w:val="0"/>
          <w:bCs w:val="0"/>
          <w:lang w:val="ru-RU"/>
        </w:rPr>
        <w:t xml:space="preserve">26 марта </w:t>
      </w:r>
      <w:smartTag w:uri="urn:schemas-microsoft-com:office:smarttags" w:element="metricconverter">
        <w:smartTagPr>
          <w:attr w:name="ProductID" w:val="2009 г"/>
        </w:smartTagPr>
        <w:r>
          <w:rPr>
            <w:b w:val="0"/>
            <w:bCs w:val="0"/>
            <w:lang w:val="ru-RU"/>
          </w:rPr>
          <w:t>2009</w:t>
        </w:r>
        <w:r w:rsidR="008A0B8E">
          <w:rPr>
            <w:b w:val="0"/>
            <w:bCs w:val="0"/>
            <w:lang w:val="ru-RU"/>
          </w:rPr>
          <w:t xml:space="preserve"> г</w:t>
        </w:r>
      </w:smartTag>
      <w:r w:rsidR="008A0B8E">
        <w:rPr>
          <w:b w:val="0"/>
          <w:bCs w:val="0"/>
          <w:lang w:val="ru-RU"/>
        </w:rPr>
        <w:t>.</w:t>
      </w:r>
    </w:p>
    <w:p w:rsidR="008A0B8E" w:rsidRDefault="008A0B8E" w:rsidP="008A0B8E">
      <w:pPr>
        <w:pStyle w:val="AcntHeading3"/>
        <w:rPr>
          <w:b w:val="0"/>
          <w:bCs w:val="0"/>
          <w:lang w:val="ru-RU"/>
        </w:rPr>
      </w:pPr>
      <w:r>
        <w:rPr>
          <w:lang w:val="ru-RU"/>
        </w:rPr>
        <w:t>ОТЧЕТ О ПРИБЫЛЯХ И УБЫТКАХ</w:t>
      </w:r>
    </w:p>
    <w:p w:rsidR="008A0B8E" w:rsidRDefault="008A0B8E" w:rsidP="008A0B8E">
      <w:pPr>
        <w:jc w:val="center"/>
        <w:rPr>
          <w:b/>
          <w:bCs/>
          <w:sz w:val="22"/>
          <w:szCs w:val="22"/>
        </w:rPr>
      </w:pPr>
      <w:r>
        <w:rPr>
          <w:b/>
          <w:bCs/>
        </w:rPr>
        <w:t>за  пери</w:t>
      </w:r>
      <w:r w:rsidR="00FE1C61">
        <w:rPr>
          <w:b/>
          <w:bCs/>
        </w:rPr>
        <w:t xml:space="preserve">од с 1 Января по 31 декабря </w:t>
      </w:r>
      <w:smartTag w:uri="urn:schemas-microsoft-com:office:smarttags" w:element="metricconverter">
        <w:smartTagPr>
          <w:attr w:name="ProductID" w:val="2008 г"/>
        </w:smartTagPr>
        <w:r w:rsidR="00FE1C61">
          <w:rPr>
            <w:b/>
            <w:bCs/>
          </w:rPr>
          <w:t>2008</w:t>
        </w:r>
        <w:r>
          <w:rPr>
            <w:b/>
            <w:bCs/>
          </w:rPr>
          <w:t xml:space="preserve"> г</w:t>
        </w:r>
      </w:smartTag>
      <w:r>
        <w:rPr>
          <w:b/>
          <w:bCs/>
        </w:rPr>
        <w:t>.</w:t>
      </w:r>
    </w:p>
    <w:tbl>
      <w:tblPr>
        <w:tblW w:w="0" w:type="auto"/>
        <w:tblLayout w:type="fixed"/>
        <w:tblLook w:val="0000"/>
      </w:tblPr>
      <w:tblGrid>
        <w:gridCol w:w="3908"/>
        <w:gridCol w:w="1600"/>
        <w:gridCol w:w="2200"/>
        <w:gridCol w:w="600"/>
        <w:gridCol w:w="165"/>
        <w:gridCol w:w="335"/>
        <w:gridCol w:w="1020"/>
      </w:tblGrid>
      <w:tr w:rsidR="008A0B8E">
        <w:tc>
          <w:tcPr>
            <w:tcW w:w="7708" w:type="dxa"/>
            <w:gridSpan w:val="3"/>
            <w:tcBorders>
              <w:top w:val="nil"/>
              <w:left w:val="nil"/>
              <w:bottom w:val="nil"/>
              <w:right w:val="nil"/>
            </w:tcBorders>
          </w:tcPr>
          <w:p w:rsidR="008A0B8E" w:rsidRDefault="008A0B8E" w:rsidP="0046541B">
            <w:pPr>
              <w:pStyle w:val="AcntTableText"/>
              <w:widowControl/>
              <w:adjustRightInd w:val="0"/>
            </w:pPr>
          </w:p>
        </w:tc>
        <w:tc>
          <w:tcPr>
            <w:tcW w:w="2120" w:type="dxa"/>
            <w:gridSpan w:val="4"/>
            <w:tcBorders>
              <w:top w:val="single" w:sz="6" w:space="0" w:color="auto"/>
              <w:left w:val="single" w:sz="6" w:space="0" w:color="auto"/>
              <w:bottom w:val="single" w:sz="12" w:space="0" w:color="auto"/>
              <w:right w:val="single" w:sz="6" w:space="0" w:color="auto"/>
            </w:tcBorders>
          </w:tcPr>
          <w:p w:rsidR="008A0B8E" w:rsidRDefault="008A0B8E" w:rsidP="0046541B">
            <w:pPr>
              <w:jc w:val="center"/>
              <w:rPr>
                <w:sz w:val="18"/>
                <w:szCs w:val="18"/>
              </w:rPr>
            </w:pPr>
            <w:r>
              <w:rPr>
                <w:sz w:val="18"/>
                <w:szCs w:val="18"/>
              </w:rPr>
              <w:t>Коды</w:t>
            </w:r>
          </w:p>
        </w:tc>
      </w:tr>
      <w:tr w:rsidR="008A0B8E">
        <w:tc>
          <w:tcPr>
            <w:tcW w:w="7708" w:type="dxa"/>
            <w:gridSpan w:val="3"/>
            <w:tcBorders>
              <w:top w:val="nil"/>
              <w:left w:val="nil"/>
              <w:bottom w:val="nil"/>
              <w:right w:val="single" w:sz="12" w:space="0" w:color="auto"/>
            </w:tcBorders>
          </w:tcPr>
          <w:p w:rsidR="008A0B8E" w:rsidRDefault="008A0B8E" w:rsidP="0046541B">
            <w:pPr>
              <w:jc w:val="right"/>
              <w:rPr>
                <w:sz w:val="18"/>
                <w:szCs w:val="18"/>
              </w:rPr>
            </w:pPr>
            <w:r>
              <w:rPr>
                <w:sz w:val="18"/>
                <w:szCs w:val="18"/>
              </w:rPr>
              <w:t>Форма № 2 по ОКУД</w:t>
            </w:r>
          </w:p>
        </w:tc>
        <w:tc>
          <w:tcPr>
            <w:tcW w:w="2120" w:type="dxa"/>
            <w:gridSpan w:val="4"/>
            <w:tcBorders>
              <w:top w:val="single" w:sz="12" w:space="0" w:color="auto"/>
              <w:left w:val="single" w:sz="12" w:space="0" w:color="auto"/>
              <w:bottom w:val="single" w:sz="6" w:space="0" w:color="auto"/>
              <w:right w:val="single" w:sz="12" w:space="0" w:color="auto"/>
            </w:tcBorders>
          </w:tcPr>
          <w:p w:rsidR="008A0B8E" w:rsidRDefault="008A0B8E" w:rsidP="0046541B">
            <w:pPr>
              <w:jc w:val="center"/>
              <w:rPr>
                <w:sz w:val="18"/>
                <w:szCs w:val="18"/>
              </w:rPr>
            </w:pPr>
            <w:r>
              <w:rPr>
                <w:sz w:val="18"/>
                <w:szCs w:val="18"/>
              </w:rPr>
              <w:t>0710001</w:t>
            </w:r>
          </w:p>
        </w:tc>
      </w:tr>
      <w:tr w:rsidR="008A0B8E">
        <w:tc>
          <w:tcPr>
            <w:tcW w:w="3908" w:type="dxa"/>
            <w:tcBorders>
              <w:top w:val="nil"/>
              <w:left w:val="nil"/>
              <w:bottom w:val="nil"/>
              <w:right w:val="nil"/>
            </w:tcBorders>
          </w:tcPr>
          <w:p w:rsidR="008A0B8E" w:rsidRDefault="008A0B8E" w:rsidP="0046541B">
            <w:pPr>
              <w:rPr>
                <w:b/>
                <w:bCs/>
                <w:sz w:val="18"/>
                <w:szCs w:val="18"/>
              </w:rPr>
            </w:pPr>
          </w:p>
        </w:tc>
        <w:tc>
          <w:tcPr>
            <w:tcW w:w="3800" w:type="dxa"/>
            <w:gridSpan w:val="2"/>
            <w:tcBorders>
              <w:top w:val="nil"/>
              <w:left w:val="nil"/>
              <w:bottom w:val="nil"/>
              <w:right w:val="single" w:sz="12" w:space="0" w:color="auto"/>
            </w:tcBorders>
          </w:tcPr>
          <w:p w:rsidR="008A0B8E" w:rsidRDefault="008A0B8E" w:rsidP="0046541B">
            <w:pPr>
              <w:jc w:val="right"/>
              <w:rPr>
                <w:sz w:val="18"/>
                <w:szCs w:val="18"/>
              </w:rPr>
            </w:pPr>
            <w:r>
              <w:rPr>
                <w:sz w:val="18"/>
                <w:szCs w:val="18"/>
              </w:rPr>
              <w:t>Дата (год, месяц, число)</w:t>
            </w:r>
          </w:p>
        </w:tc>
        <w:tc>
          <w:tcPr>
            <w:tcW w:w="600" w:type="dxa"/>
            <w:tcBorders>
              <w:top w:val="single" w:sz="6" w:space="0" w:color="auto"/>
              <w:left w:val="single" w:sz="12" w:space="0" w:color="auto"/>
              <w:bottom w:val="single" w:sz="6" w:space="0" w:color="auto"/>
              <w:right w:val="single" w:sz="6" w:space="0" w:color="auto"/>
            </w:tcBorders>
          </w:tcPr>
          <w:p w:rsidR="008A0B8E" w:rsidRDefault="00FE1C61" w:rsidP="0046541B">
            <w:pPr>
              <w:rPr>
                <w:sz w:val="18"/>
                <w:szCs w:val="18"/>
              </w:rPr>
            </w:pPr>
            <w:r>
              <w:rPr>
                <w:sz w:val="18"/>
                <w:szCs w:val="18"/>
              </w:rPr>
              <w:t>2008</w:t>
            </w:r>
          </w:p>
        </w:tc>
        <w:tc>
          <w:tcPr>
            <w:tcW w:w="500" w:type="dxa"/>
            <w:gridSpan w:val="2"/>
            <w:tcBorders>
              <w:top w:val="single" w:sz="6" w:space="0" w:color="auto"/>
              <w:left w:val="single" w:sz="6" w:space="0" w:color="auto"/>
              <w:bottom w:val="single" w:sz="6" w:space="0" w:color="auto"/>
              <w:right w:val="single" w:sz="6" w:space="0" w:color="auto"/>
            </w:tcBorders>
          </w:tcPr>
          <w:p w:rsidR="008A0B8E" w:rsidRDefault="008A0B8E" w:rsidP="0046541B">
            <w:pPr>
              <w:rPr>
                <w:sz w:val="18"/>
                <w:szCs w:val="18"/>
              </w:rPr>
            </w:pPr>
            <w:r>
              <w:rPr>
                <w:sz w:val="18"/>
                <w:szCs w:val="18"/>
              </w:rPr>
              <w:t>12</w:t>
            </w:r>
          </w:p>
        </w:tc>
        <w:tc>
          <w:tcPr>
            <w:tcW w:w="1020" w:type="dxa"/>
            <w:tcBorders>
              <w:top w:val="single" w:sz="6" w:space="0" w:color="auto"/>
              <w:left w:val="single" w:sz="6" w:space="0" w:color="auto"/>
              <w:bottom w:val="single" w:sz="6" w:space="0" w:color="auto"/>
              <w:right w:val="single" w:sz="12" w:space="0" w:color="auto"/>
            </w:tcBorders>
          </w:tcPr>
          <w:p w:rsidR="008A0B8E" w:rsidRDefault="008A0B8E" w:rsidP="0046541B">
            <w:pPr>
              <w:rPr>
                <w:sz w:val="18"/>
                <w:szCs w:val="18"/>
              </w:rPr>
            </w:pPr>
            <w:r>
              <w:rPr>
                <w:sz w:val="18"/>
                <w:szCs w:val="18"/>
              </w:rPr>
              <w:t>31</w:t>
            </w:r>
          </w:p>
        </w:tc>
      </w:tr>
      <w:tr w:rsidR="008A0B8E">
        <w:tc>
          <w:tcPr>
            <w:tcW w:w="5508" w:type="dxa"/>
            <w:gridSpan w:val="2"/>
            <w:tcBorders>
              <w:top w:val="nil"/>
              <w:left w:val="nil"/>
              <w:bottom w:val="nil"/>
              <w:right w:val="nil"/>
            </w:tcBorders>
          </w:tcPr>
          <w:p w:rsidR="008A0B8E" w:rsidRDefault="008A0B8E" w:rsidP="0046541B">
            <w:pPr>
              <w:rPr>
                <w:sz w:val="18"/>
                <w:szCs w:val="18"/>
              </w:rPr>
            </w:pPr>
            <w:r>
              <w:rPr>
                <w:sz w:val="18"/>
                <w:szCs w:val="18"/>
              </w:rPr>
              <w:t xml:space="preserve">                           Общество с ограниченной ответственностью  </w:t>
            </w:r>
          </w:p>
          <w:p w:rsidR="008A0B8E" w:rsidRDefault="008A0B8E" w:rsidP="0046541B">
            <w:pPr>
              <w:rPr>
                <w:b/>
                <w:bCs/>
                <w:sz w:val="18"/>
                <w:szCs w:val="18"/>
              </w:rPr>
            </w:pPr>
            <w:r>
              <w:rPr>
                <w:sz w:val="18"/>
                <w:szCs w:val="18"/>
              </w:rPr>
              <w:t>Организация:    «Уралвагонзавод-Финанс»</w:t>
            </w:r>
          </w:p>
        </w:tc>
        <w:tc>
          <w:tcPr>
            <w:tcW w:w="2200" w:type="dxa"/>
            <w:tcBorders>
              <w:top w:val="nil"/>
              <w:left w:val="nil"/>
              <w:bottom w:val="nil"/>
              <w:right w:val="single" w:sz="12" w:space="0" w:color="auto"/>
            </w:tcBorders>
          </w:tcPr>
          <w:p w:rsidR="008A0B8E" w:rsidRDefault="008A0B8E" w:rsidP="0046541B">
            <w:pPr>
              <w:jc w:val="right"/>
              <w:rPr>
                <w:sz w:val="18"/>
                <w:szCs w:val="18"/>
              </w:rPr>
            </w:pPr>
            <w:r>
              <w:rPr>
                <w:sz w:val="18"/>
                <w:szCs w:val="18"/>
              </w:rPr>
              <w:t>по ОКПО</w:t>
            </w:r>
          </w:p>
        </w:tc>
        <w:tc>
          <w:tcPr>
            <w:tcW w:w="2120" w:type="dxa"/>
            <w:gridSpan w:val="4"/>
            <w:tcBorders>
              <w:top w:val="single" w:sz="6" w:space="0" w:color="auto"/>
              <w:left w:val="single" w:sz="12" w:space="0" w:color="auto"/>
              <w:bottom w:val="single" w:sz="6" w:space="0" w:color="auto"/>
              <w:right w:val="single" w:sz="12" w:space="0" w:color="auto"/>
            </w:tcBorders>
          </w:tcPr>
          <w:p w:rsidR="008A0B8E" w:rsidRDefault="008A0B8E" w:rsidP="0046541B">
            <w:pPr>
              <w:jc w:val="center"/>
              <w:rPr>
                <w:sz w:val="18"/>
                <w:szCs w:val="18"/>
              </w:rPr>
            </w:pPr>
            <w:r>
              <w:rPr>
                <w:sz w:val="18"/>
                <w:szCs w:val="18"/>
              </w:rPr>
              <w:t>73500762</w:t>
            </w:r>
          </w:p>
        </w:tc>
      </w:tr>
      <w:tr w:rsidR="008A0B8E">
        <w:tc>
          <w:tcPr>
            <w:tcW w:w="5508" w:type="dxa"/>
            <w:gridSpan w:val="2"/>
            <w:tcBorders>
              <w:top w:val="nil"/>
              <w:left w:val="nil"/>
              <w:bottom w:val="nil"/>
              <w:right w:val="nil"/>
            </w:tcBorders>
          </w:tcPr>
          <w:p w:rsidR="008A0B8E" w:rsidRDefault="008A0B8E" w:rsidP="0046541B">
            <w:pPr>
              <w:rPr>
                <w:sz w:val="18"/>
                <w:szCs w:val="18"/>
              </w:rPr>
            </w:pPr>
            <w:r>
              <w:rPr>
                <w:sz w:val="18"/>
                <w:szCs w:val="18"/>
              </w:rPr>
              <w:lastRenderedPageBreak/>
              <w:t>Идентификационный номер налогоплательщика</w:t>
            </w:r>
          </w:p>
        </w:tc>
        <w:tc>
          <w:tcPr>
            <w:tcW w:w="2200" w:type="dxa"/>
            <w:tcBorders>
              <w:top w:val="nil"/>
              <w:left w:val="nil"/>
              <w:bottom w:val="nil"/>
              <w:right w:val="single" w:sz="12" w:space="0" w:color="auto"/>
            </w:tcBorders>
          </w:tcPr>
          <w:p w:rsidR="008A0B8E" w:rsidRDefault="008A0B8E" w:rsidP="0046541B">
            <w:pPr>
              <w:jc w:val="right"/>
              <w:rPr>
                <w:sz w:val="18"/>
                <w:szCs w:val="18"/>
              </w:rPr>
            </w:pPr>
            <w:r>
              <w:rPr>
                <w:sz w:val="18"/>
                <w:szCs w:val="18"/>
              </w:rPr>
              <w:t>ИНН</w:t>
            </w:r>
          </w:p>
        </w:tc>
        <w:tc>
          <w:tcPr>
            <w:tcW w:w="2120" w:type="dxa"/>
            <w:gridSpan w:val="4"/>
            <w:tcBorders>
              <w:top w:val="single" w:sz="6" w:space="0" w:color="auto"/>
              <w:left w:val="single" w:sz="12" w:space="0" w:color="auto"/>
              <w:bottom w:val="single" w:sz="6" w:space="0" w:color="auto"/>
              <w:right w:val="single" w:sz="12" w:space="0" w:color="auto"/>
            </w:tcBorders>
          </w:tcPr>
          <w:p w:rsidR="008A0B8E" w:rsidRDefault="008A0B8E" w:rsidP="0046541B">
            <w:pPr>
              <w:jc w:val="center"/>
              <w:rPr>
                <w:sz w:val="18"/>
                <w:szCs w:val="18"/>
              </w:rPr>
            </w:pPr>
            <w:r>
              <w:rPr>
                <w:sz w:val="18"/>
                <w:szCs w:val="18"/>
              </w:rPr>
              <w:t>7708526241\770801001</w:t>
            </w:r>
          </w:p>
        </w:tc>
      </w:tr>
      <w:tr w:rsidR="008A0B8E">
        <w:tc>
          <w:tcPr>
            <w:tcW w:w="5508" w:type="dxa"/>
            <w:gridSpan w:val="2"/>
            <w:tcBorders>
              <w:top w:val="nil"/>
              <w:left w:val="nil"/>
              <w:bottom w:val="nil"/>
              <w:right w:val="nil"/>
            </w:tcBorders>
          </w:tcPr>
          <w:p w:rsidR="008A0B8E" w:rsidRDefault="008A0B8E" w:rsidP="0046541B">
            <w:pPr>
              <w:rPr>
                <w:sz w:val="18"/>
                <w:szCs w:val="18"/>
              </w:rPr>
            </w:pPr>
            <w:r>
              <w:rPr>
                <w:sz w:val="18"/>
                <w:szCs w:val="18"/>
              </w:rPr>
              <w:t xml:space="preserve">Вид деятельности: </w:t>
            </w:r>
            <w:r>
              <w:rPr>
                <w:b/>
                <w:bCs/>
                <w:sz w:val="18"/>
                <w:szCs w:val="18"/>
              </w:rPr>
              <w:t>финансовое посредничество, не включенное в другие группировки</w:t>
            </w:r>
          </w:p>
        </w:tc>
        <w:tc>
          <w:tcPr>
            <w:tcW w:w="2200" w:type="dxa"/>
            <w:tcBorders>
              <w:top w:val="nil"/>
              <w:left w:val="nil"/>
              <w:bottom w:val="nil"/>
              <w:right w:val="single" w:sz="12" w:space="0" w:color="auto"/>
            </w:tcBorders>
          </w:tcPr>
          <w:p w:rsidR="008A0B8E" w:rsidRDefault="008A0B8E" w:rsidP="0046541B">
            <w:pPr>
              <w:jc w:val="right"/>
              <w:rPr>
                <w:sz w:val="18"/>
                <w:szCs w:val="18"/>
              </w:rPr>
            </w:pPr>
            <w:r>
              <w:rPr>
                <w:sz w:val="18"/>
                <w:szCs w:val="18"/>
              </w:rPr>
              <w:t>по ОКВЭД</w:t>
            </w:r>
          </w:p>
        </w:tc>
        <w:tc>
          <w:tcPr>
            <w:tcW w:w="2120" w:type="dxa"/>
            <w:gridSpan w:val="4"/>
            <w:tcBorders>
              <w:top w:val="single" w:sz="6" w:space="0" w:color="auto"/>
              <w:left w:val="single" w:sz="12" w:space="0" w:color="auto"/>
              <w:bottom w:val="single" w:sz="6" w:space="0" w:color="auto"/>
              <w:right w:val="single" w:sz="12" w:space="0" w:color="auto"/>
            </w:tcBorders>
          </w:tcPr>
          <w:p w:rsidR="008A0B8E" w:rsidRDefault="008A0B8E" w:rsidP="0046541B">
            <w:pPr>
              <w:jc w:val="center"/>
              <w:rPr>
                <w:sz w:val="18"/>
                <w:szCs w:val="18"/>
              </w:rPr>
            </w:pPr>
            <w:r>
              <w:rPr>
                <w:sz w:val="18"/>
                <w:szCs w:val="18"/>
              </w:rPr>
              <w:t>65.23</w:t>
            </w:r>
          </w:p>
        </w:tc>
      </w:tr>
      <w:tr w:rsidR="008A0B8E">
        <w:trPr>
          <w:trHeight w:val="628"/>
        </w:trPr>
        <w:tc>
          <w:tcPr>
            <w:tcW w:w="5508" w:type="dxa"/>
            <w:gridSpan w:val="2"/>
            <w:tcBorders>
              <w:top w:val="nil"/>
              <w:left w:val="nil"/>
              <w:bottom w:val="nil"/>
              <w:right w:val="nil"/>
            </w:tcBorders>
          </w:tcPr>
          <w:p w:rsidR="008A0B8E" w:rsidRDefault="008A0B8E" w:rsidP="0046541B">
            <w:pPr>
              <w:pStyle w:val="AcntTableText"/>
              <w:widowControl/>
              <w:autoSpaceDE/>
              <w:jc w:val="both"/>
            </w:pPr>
            <w:r>
              <w:t>Организационно-правовая форма                    /</w:t>
            </w:r>
            <w:proofErr w:type="gramStart"/>
            <w:r>
              <w:t>форма</w:t>
            </w:r>
            <w:proofErr w:type="gramEnd"/>
            <w:r>
              <w:t xml:space="preserve"> собственности:</w:t>
            </w:r>
          </w:p>
          <w:p w:rsidR="008A0B8E" w:rsidRDefault="008A0B8E" w:rsidP="0046541B">
            <w:pPr>
              <w:rPr>
                <w:b/>
                <w:bCs/>
                <w:sz w:val="18"/>
                <w:szCs w:val="18"/>
              </w:rPr>
            </w:pPr>
            <w:r>
              <w:rPr>
                <w:b/>
                <w:bCs/>
                <w:sz w:val="18"/>
                <w:szCs w:val="18"/>
              </w:rPr>
              <w:t xml:space="preserve">общество с </w:t>
            </w:r>
            <w:proofErr w:type="gramStart"/>
            <w:r>
              <w:rPr>
                <w:b/>
                <w:bCs/>
                <w:sz w:val="18"/>
                <w:szCs w:val="18"/>
              </w:rPr>
              <w:t>ограниченной</w:t>
            </w:r>
            <w:proofErr w:type="gramEnd"/>
            <w:r>
              <w:rPr>
                <w:b/>
                <w:bCs/>
                <w:sz w:val="18"/>
                <w:szCs w:val="18"/>
              </w:rPr>
              <w:t xml:space="preserve"> </w:t>
            </w:r>
          </w:p>
          <w:p w:rsidR="008A0B8E" w:rsidRDefault="008A0B8E" w:rsidP="0046541B">
            <w:pPr>
              <w:rPr>
                <w:sz w:val="18"/>
                <w:szCs w:val="18"/>
              </w:rPr>
            </w:pPr>
            <w:r>
              <w:rPr>
                <w:b/>
                <w:bCs/>
                <w:sz w:val="18"/>
                <w:szCs w:val="18"/>
              </w:rPr>
              <w:t>ответственностью                                            /</w:t>
            </w:r>
            <w:proofErr w:type="gramStart"/>
            <w:r>
              <w:rPr>
                <w:sz w:val="18"/>
                <w:szCs w:val="18"/>
              </w:rPr>
              <w:t>частная</w:t>
            </w:r>
            <w:proofErr w:type="gramEnd"/>
            <w:r>
              <w:rPr>
                <w:sz w:val="18"/>
                <w:szCs w:val="18"/>
              </w:rPr>
              <w:t xml:space="preserve"> </w:t>
            </w:r>
          </w:p>
        </w:tc>
        <w:tc>
          <w:tcPr>
            <w:tcW w:w="2200" w:type="dxa"/>
            <w:tcBorders>
              <w:top w:val="nil"/>
              <w:left w:val="nil"/>
              <w:bottom w:val="nil"/>
              <w:right w:val="single" w:sz="12" w:space="0" w:color="auto"/>
            </w:tcBorders>
          </w:tcPr>
          <w:p w:rsidR="008A0B8E" w:rsidRDefault="008A0B8E" w:rsidP="0046541B">
            <w:pPr>
              <w:jc w:val="right"/>
              <w:rPr>
                <w:sz w:val="18"/>
                <w:szCs w:val="18"/>
              </w:rPr>
            </w:pPr>
          </w:p>
          <w:p w:rsidR="008A0B8E" w:rsidRDefault="008A0B8E" w:rsidP="0046541B">
            <w:pPr>
              <w:jc w:val="right"/>
              <w:rPr>
                <w:sz w:val="18"/>
                <w:szCs w:val="18"/>
              </w:rPr>
            </w:pPr>
          </w:p>
          <w:p w:rsidR="008A0B8E" w:rsidRDefault="008A0B8E" w:rsidP="0046541B">
            <w:pPr>
              <w:jc w:val="right"/>
              <w:rPr>
                <w:sz w:val="18"/>
                <w:szCs w:val="18"/>
              </w:rPr>
            </w:pPr>
            <w:r>
              <w:rPr>
                <w:sz w:val="18"/>
                <w:szCs w:val="18"/>
              </w:rPr>
              <w:t>по ОКОПФ/ОКФС</w:t>
            </w:r>
          </w:p>
        </w:tc>
        <w:tc>
          <w:tcPr>
            <w:tcW w:w="765" w:type="dxa"/>
            <w:gridSpan w:val="2"/>
            <w:tcBorders>
              <w:top w:val="single" w:sz="6" w:space="0" w:color="auto"/>
              <w:left w:val="single" w:sz="12" w:space="0" w:color="auto"/>
              <w:bottom w:val="single" w:sz="6" w:space="0" w:color="auto"/>
              <w:right w:val="single" w:sz="4" w:space="0" w:color="auto"/>
            </w:tcBorders>
          </w:tcPr>
          <w:p w:rsidR="008A0B8E" w:rsidRDefault="008A0B8E" w:rsidP="0046541B">
            <w:pPr>
              <w:spacing w:before="240"/>
              <w:jc w:val="center"/>
              <w:rPr>
                <w:sz w:val="18"/>
                <w:szCs w:val="18"/>
              </w:rPr>
            </w:pPr>
            <w:r>
              <w:rPr>
                <w:sz w:val="18"/>
                <w:szCs w:val="18"/>
              </w:rPr>
              <w:t>65</w:t>
            </w:r>
          </w:p>
        </w:tc>
        <w:tc>
          <w:tcPr>
            <w:tcW w:w="1355" w:type="dxa"/>
            <w:gridSpan w:val="2"/>
            <w:tcBorders>
              <w:top w:val="single" w:sz="6" w:space="0" w:color="auto"/>
              <w:left w:val="single" w:sz="4" w:space="0" w:color="auto"/>
              <w:bottom w:val="single" w:sz="6" w:space="0" w:color="auto"/>
              <w:right w:val="single" w:sz="12" w:space="0" w:color="auto"/>
            </w:tcBorders>
          </w:tcPr>
          <w:p w:rsidR="008A0B8E" w:rsidRDefault="008A0B8E" w:rsidP="0046541B">
            <w:pPr>
              <w:spacing w:before="240"/>
              <w:jc w:val="center"/>
              <w:rPr>
                <w:sz w:val="18"/>
                <w:szCs w:val="18"/>
              </w:rPr>
            </w:pPr>
            <w:r>
              <w:rPr>
                <w:sz w:val="18"/>
                <w:szCs w:val="18"/>
              </w:rPr>
              <w:t>16</w:t>
            </w:r>
          </w:p>
        </w:tc>
      </w:tr>
      <w:tr w:rsidR="008A0B8E">
        <w:tc>
          <w:tcPr>
            <w:tcW w:w="5508" w:type="dxa"/>
            <w:gridSpan w:val="2"/>
            <w:tcBorders>
              <w:top w:val="nil"/>
              <w:left w:val="nil"/>
              <w:bottom w:val="nil"/>
              <w:right w:val="nil"/>
            </w:tcBorders>
          </w:tcPr>
          <w:p w:rsidR="008A0B8E" w:rsidRDefault="008A0B8E" w:rsidP="0046541B">
            <w:pPr>
              <w:pStyle w:val="AcntTableText"/>
              <w:widowControl/>
              <w:autoSpaceDE/>
            </w:pPr>
          </w:p>
          <w:p w:rsidR="008A0B8E" w:rsidRDefault="008A0B8E" w:rsidP="0046541B">
            <w:pPr>
              <w:pStyle w:val="AcntTableText"/>
              <w:widowControl/>
              <w:autoSpaceDE/>
            </w:pPr>
            <w:r>
              <w:t xml:space="preserve">Единица измерения:                 </w:t>
            </w:r>
            <w:r>
              <w:rPr>
                <w:b/>
                <w:bCs/>
              </w:rPr>
              <w:t>тыс. руб.</w:t>
            </w:r>
          </w:p>
        </w:tc>
        <w:tc>
          <w:tcPr>
            <w:tcW w:w="2200" w:type="dxa"/>
            <w:tcBorders>
              <w:top w:val="nil"/>
              <w:left w:val="nil"/>
              <w:bottom w:val="nil"/>
              <w:right w:val="single" w:sz="12" w:space="0" w:color="auto"/>
            </w:tcBorders>
          </w:tcPr>
          <w:p w:rsidR="008A0B8E" w:rsidRDefault="008A0B8E" w:rsidP="0046541B">
            <w:pPr>
              <w:jc w:val="right"/>
              <w:rPr>
                <w:sz w:val="18"/>
                <w:szCs w:val="18"/>
              </w:rPr>
            </w:pPr>
          </w:p>
          <w:p w:rsidR="008A0B8E" w:rsidRDefault="008A0B8E" w:rsidP="0046541B">
            <w:pPr>
              <w:jc w:val="right"/>
              <w:rPr>
                <w:sz w:val="18"/>
                <w:szCs w:val="18"/>
              </w:rPr>
            </w:pPr>
            <w:r>
              <w:rPr>
                <w:sz w:val="18"/>
                <w:szCs w:val="18"/>
              </w:rPr>
              <w:t>по ОКЕИ</w:t>
            </w:r>
          </w:p>
        </w:tc>
        <w:tc>
          <w:tcPr>
            <w:tcW w:w="2120" w:type="dxa"/>
            <w:gridSpan w:val="4"/>
            <w:tcBorders>
              <w:top w:val="single" w:sz="6" w:space="0" w:color="auto"/>
              <w:left w:val="single" w:sz="12" w:space="0" w:color="auto"/>
              <w:bottom w:val="single" w:sz="12" w:space="0" w:color="auto"/>
              <w:right w:val="single" w:sz="12" w:space="0" w:color="auto"/>
            </w:tcBorders>
          </w:tcPr>
          <w:p w:rsidR="008A0B8E" w:rsidRDefault="008A0B8E" w:rsidP="0046541B">
            <w:pPr>
              <w:jc w:val="center"/>
              <w:rPr>
                <w:sz w:val="18"/>
                <w:szCs w:val="18"/>
              </w:rPr>
            </w:pPr>
            <w:r>
              <w:rPr>
                <w:sz w:val="18"/>
                <w:szCs w:val="18"/>
              </w:rPr>
              <w:t>384</w:t>
            </w:r>
          </w:p>
        </w:tc>
      </w:tr>
    </w:tbl>
    <w:p w:rsidR="008A0B8E" w:rsidRDefault="008A0B8E" w:rsidP="008A0B8E">
      <w:pPr>
        <w:rPr>
          <w:sz w:val="24"/>
          <w:szCs w:val="24"/>
        </w:rPr>
      </w:pPr>
    </w:p>
    <w:tbl>
      <w:tblPr>
        <w:tblW w:w="10008" w:type="dxa"/>
        <w:tblLayout w:type="fixed"/>
        <w:tblLook w:val="0000"/>
      </w:tblPr>
      <w:tblGrid>
        <w:gridCol w:w="5508"/>
        <w:gridCol w:w="600"/>
        <w:gridCol w:w="1600"/>
        <w:gridCol w:w="2300"/>
      </w:tblGrid>
      <w:tr w:rsidR="008A0B8E">
        <w:trPr>
          <w:cantSplit/>
        </w:trPr>
        <w:tc>
          <w:tcPr>
            <w:tcW w:w="5508" w:type="dxa"/>
            <w:tcBorders>
              <w:top w:val="single" w:sz="6" w:space="0" w:color="auto"/>
              <w:left w:val="single" w:sz="6" w:space="0" w:color="auto"/>
              <w:bottom w:val="single" w:sz="6" w:space="0" w:color="auto"/>
              <w:right w:val="single" w:sz="6" w:space="0" w:color="auto"/>
            </w:tcBorders>
          </w:tcPr>
          <w:p w:rsidR="008A0B8E" w:rsidRDefault="008A0B8E" w:rsidP="0046541B">
            <w:pPr>
              <w:spacing w:before="40"/>
              <w:jc w:val="center"/>
              <w:rPr>
                <w:b/>
                <w:bCs/>
                <w:sz w:val="18"/>
                <w:szCs w:val="18"/>
              </w:rPr>
            </w:pPr>
            <w:r>
              <w:rPr>
                <w:b/>
                <w:bCs/>
                <w:sz w:val="18"/>
                <w:szCs w:val="18"/>
              </w:rPr>
              <w:t>Показатель</w:t>
            </w:r>
          </w:p>
        </w:tc>
        <w:tc>
          <w:tcPr>
            <w:tcW w:w="600" w:type="dxa"/>
            <w:tcBorders>
              <w:top w:val="single" w:sz="6" w:space="0" w:color="auto"/>
              <w:left w:val="single" w:sz="6" w:space="0" w:color="auto"/>
              <w:bottom w:val="single" w:sz="6" w:space="0" w:color="auto"/>
              <w:right w:val="single" w:sz="6" w:space="0" w:color="auto"/>
            </w:tcBorders>
          </w:tcPr>
          <w:p w:rsidR="008A0B8E" w:rsidRDefault="008A0B8E" w:rsidP="0046541B">
            <w:pPr>
              <w:spacing w:before="40"/>
              <w:jc w:val="center"/>
              <w:rPr>
                <w:b/>
                <w:bCs/>
                <w:sz w:val="18"/>
                <w:szCs w:val="18"/>
              </w:rPr>
            </w:pPr>
          </w:p>
        </w:tc>
        <w:tc>
          <w:tcPr>
            <w:tcW w:w="1600" w:type="dxa"/>
            <w:vMerge w:val="restart"/>
            <w:tcBorders>
              <w:top w:val="single" w:sz="6" w:space="0" w:color="auto"/>
              <w:left w:val="single" w:sz="6" w:space="0" w:color="auto"/>
              <w:bottom w:val="single" w:sz="6" w:space="0" w:color="auto"/>
              <w:right w:val="single" w:sz="6" w:space="0" w:color="auto"/>
            </w:tcBorders>
          </w:tcPr>
          <w:p w:rsidR="008A0B8E" w:rsidRDefault="008A0B8E" w:rsidP="0046541B">
            <w:pPr>
              <w:jc w:val="center"/>
              <w:rPr>
                <w:b/>
                <w:bCs/>
                <w:sz w:val="18"/>
                <w:szCs w:val="18"/>
              </w:rPr>
            </w:pPr>
            <w:r>
              <w:rPr>
                <w:b/>
                <w:bCs/>
                <w:sz w:val="18"/>
                <w:szCs w:val="18"/>
              </w:rPr>
              <w:t>За отчетный период</w:t>
            </w:r>
          </w:p>
        </w:tc>
        <w:tc>
          <w:tcPr>
            <w:tcW w:w="2300" w:type="dxa"/>
            <w:vMerge w:val="restart"/>
            <w:tcBorders>
              <w:top w:val="single" w:sz="6" w:space="0" w:color="auto"/>
              <w:left w:val="single" w:sz="6" w:space="0" w:color="auto"/>
              <w:bottom w:val="single" w:sz="6" w:space="0" w:color="auto"/>
              <w:right w:val="single" w:sz="6" w:space="0" w:color="auto"/>
            </w:tcBorders>
          </w:tcPr>
          <w:p w:rsidR="008A0B8E" w:rsidRDefault="008A0B8E" w:rsidP="0046541B">
            <w:pPr>
              <w:jc w:val="center"/>
              <w:rPr>
                <w:b/>
                <w:bCs/>
                <w:sz w:val="18"/>
                <w:szCs w:val="18"/>
              </w:rPr>
            </w:pPr>
            <w:r>
              <w:rPr>
                <w:b/>
                <w:bCs/>
                <w:sz w:val="18"/>
                <w:szCs w:val="18"/>
              </w:rPr>
              <w:t xml:space="preserve">За аналогичный </w:t>
            </w:r>
          </w:p>
          <w:p w:rsidR="008A0B8E" w:rsidRDefault="008A0B8E" w:rsidP="0046541B">
            <w:pPr>
              <w:jc w:val="center"/>
              <w:rPr>
                <w:b/>
                <w:bCs/>
                <w:sz w:val="18"/>
                <w:szCs w:val="18"/>
              </w:rPr>
            </w:pPr>
            <w:r>
              <w:rPr>
                <w:b/>
                <w:bCs/>
                <w:sz w:val="18"/>
                <w:szCs w:val="18"/>
              </w:rPr>
              <w:t xml:space="preserve">период </w:t>
            </w:r>
          </w:p>
          <w:p w:rsidR="008A0B8E" w:rsidRDefault="008A0B8E" w:rsidP="0046541B">
            <w:pPr>
              <w:jc w:val="center"/>
              <w:rPr>
                <w:b/>
                <w:bCs/>
                <w:sz w:val="18"/>
                <w:szCs w:val="18"/>
              </w:rPr>
            </w:pPr>
            <w:r>
              <w:rPr>
                <w:b/>
                <w:bCs/>
                <w:sz w:val="18"/>
                <w:szCs w:val="18"/>
              </w:rPr>
              <w:t>предыдущего года</w:t>
            </w:r>
          </w:p>
        </w:tc>
      </w:tr>
      <w:tr w:rsidR="008A0B8E">
        <w:trPr>
          <w:cantSplit/>
        </w:trPr>
        <w:tc>
          <w:tcPr>
            <w:tcW w:w="5508" w:type="dxa"/>
            <w:tcBorders>
              <w:top w:val="single" w:sz="6" w:space="0" w:color="auto"/>
              <w:left w:val="single" w:sz="6" w:space="0" w:color="auto"/>
              <w:bottom w:val="single" w:sz="6" w:space="0" w:color="auto"/>
              <w:right w:val="single" w:sz="6" w:space="0" w:color="auto"/>
            </w:tcBorders>
          </w:tcPr>
          <w:p w:rsidR="008A0B8E" w:rsidRDefault="008A0B8E" w:rsidP="0046541B">
            <w:pPr>
              <w:jc w:val="center"/>
              <w:rPr>
                <w:sz w:val="18"/>
                <w:szCs w:val="18"/>
              </w:rPr>
            </w:pPr>
            <w:r>
              <w:rPr>
                <w:sz w:val="18"/>
                <w:szCs w:val="18"/>
              </w:rPr>
              <w:t>наименование</w:t>
            </w:r>
          </w:p>
        </w:tc>
        <w:tc>
          <w:tcPr>
            <w:tcW w:w="600" w:type="dxa"/>
            <w:tcBorders>
              <w:top w:val="single" w:sz="6" w:space="0" w:color="auto"/>
              <w:left w:val="single" w:sz="6" w:space="0" w:color="auto"/>
              <w:bottom w:val="single" w:sz="6" w:space="0" w:color="auto"/>
              <w:right w:val="single" w:sz="6" w:space="0" w:color="auto"/>
            </w:tcBorders>
          </w:tcPr>
          <w:p w:rsidR="008A0B8E" w:rsidRDefault="008A0B8E" w:rsidP="0046541B">
            <w:pPr>
              <w:jc w:val="center"/>
              <w:rPr>
                <w:sz w:val="18"/>
                <w:szCs w:val="18"/>
              </w:rPr>
            </w:pPr>
            <w:r>
              <w:rPr>
                <w:b/>
                <w:bCs/>
                <w:sz w:val="18"/>
                <w:szCs w:val="18"/>
              </w:rPr>
              <w:t>код</w:t>
            </w:r>
          </w:p>
        </w:tc>
        <w:tc>
          <w:tcPr>
            <w:tcW w:w="1600" w:type="dxa"/>
            <w:vMerge/>
            <w:tcBorders>
              <w:top w:val="single" w:sz="6" w:space="0" w:color="auto"/>
              <w:left w:val="single" w:sz="6" w:space="0" w:color="auto"/>
              <w:bottom w:val="single" w:sz="6" w:space="0" w:color="auto"/>
              <w:right w:val="single" w:sz="6" w:space="0" w:color="auto"/>
            </w:tcBorders>
            <w:vAlign w:val="center"/>
          </w:tcPr>
          <w:p w:rsidR="008A0B8E" w:rsidRDefault="008A0B8E" w:rsidP="0046541B">
            <w:pPr>
              <w:rPr>
                <w:b/>
                <w:bCs/>
                <w:sz w:val="18"/>
                <w:szCs w:val="18"/>
              </w:rPr>
            </w:pPr>
          </w:p>
        </w:tc>
        <w:tc>
          <w:tcPr>
            <w:tcW w:w="2300" w:type="dxa"/>
            <w:vMerge/>
            <w:tcBorders>
              <w:top w:val="single" w:sz="6" w:space="0" w:color="auto"/>
              <w:left w:val="single" w:sz="6" w:space="0" w:color="auto"/>
              <w:bottom w:val="single" w:sz="6" w:space="0" w:color="auto"/>
              <w:right w:val="single" w:sz="6" w:space="0" w:color="auto"/>
            </w:tcBorders>
            <w:vAlign w:val="center"/>
          </w:tcPr>
          <w:p w:rsidR="008A0B8E" w:rsidRDefault="008A0B8E" w:rsidP="0046541B">
            <w:pPr>
              <w:rPr>
                <w:b/>
                <w:bCs/>
                <w:sz w:val="18"/>
                <w:szCs w:val="18"/>
              </w:rPr>
            </w:pPr>
          </w:p>
        </w:tc>
      </w:tr>
      <w:tr w:rsidR="008A0B8E">
        <w:tc>
          <w:tcPr>
            <w:tcW w:w="5508" w:type="dxa"/>
            <w:tcBorders>
              <w:top w:val="single" w:sz="6" w:space="0" w:color="auto"/>
              <w:left w:val="single" w:sz="6" w:space="0" w:color="auto"/>
              <w:bottom w:val="single" w:sz="6" w:space="0" w:color="auto"/>
              <w:right w:val="single" w:sz="6" w:space="0" w:color="auto"/>
            </w:tcBorders>
          </w:tcPr>
          <w:p w:rsidR="008A0B8E" w:rsidRDefault="008A0B8E" w:rsidP="0046541B">
            <w:pPr>
              <w:jc w:val="center"/>
              <w:rPr>
                <w:sz w:val="18"/>
                <w:szCs w:val="18"/>
              </w:rPr>
            </w:pPr>
            <w:r>
              <w:rPr>
                <w:sz w:val="18"/>
                <w:szCs w:val="18"/>
              </w:rPr>
              <w:t>1</w:t>
            </w:r>
          </w:p>
        </w:tc>
        <w:tc>
          <w:tcPr>
            <w:tcW w:w="600" w:type="dxa"/>
            <w:tcBorders>
              <w:top w:val="single" w:sz="6" w:space="0" w:color="auto"/>
              <w:left w:val="single" w:sz="6" w:space="0" w:color="auto"/>
              <w:bottom w:val="single" w:sz="12" w:space="0" w:color="auto"/>
              <w:right w:val="single" w:sz="6" w:space="0" w:color="auto"/>
            </w:tcBorders>
          </w:tcPr>
          <w:p w:rsidR="008A0B8E" w:rsidRDefault="008A0B8E" w:rsidP="0046541B">
            <w:pPr>
              <w:jc w:val="center"/>
              <w:rPr>
                <w:sz w:val="18"/>
                <w:szCs w:val="18"/>
              </w:rPr>
            </w:pPr>
            <w:r>
              <w:rPr>
                <w:sz w:val="18"/>
                <w:szCs w:val="18"/>
              </w:rPr>
              <w:t>2</w:t>
            </w:r>
          </w:p>
        </w:tc>
        <w:tc>
          <w:tcPr>
            <w:tcW w:w="1600" w:type="dxa"/>
            <w:tcBorders>
              <w:top w:val="single" w:sz="6" w:space="0" w:color="auto"/>
              <w:left w:val="single" w:sz="6" w:space="0" w:color="auto"/>
              <w:bottom w:val="single" w:sz="12" w:space="0" w:color="auto"/>
              <w:right w:val="single" w:sz="6" w:space="0" w:color="auto"/>
            </w:tcBorders>
          </w:tcPr>
          <w:p w:rsidR="008A0B8E" w:rsidRDefault="008A0B8E" w:rsidP="0046541B">
            <w:pPr>
              <w:jc w:val="center"/>
              <w:rPr>
                <w:sz w:val="18"/>
                <w:szCs w:val="18"/>
              </w:rPr>
            </w:pPr>
            <w:r>
              <w:rPr>
                <w:sz w:val="18"/>
                <w:szCs w:val="18"/>
              </w:rPr>
              <w:t>3</w:t>
            </w:r>
          </w:p>
        </w:tc>
        <w:tc>
          <w:tcPr>
            <w:tcW w:w="2300" w:type="dxa"/>
            <w:tcBorders>
              <w:top w:val="single" w:sz="6" w:space="0" w:color="auto"/>
              <w:left w:val="single" w:sz="6" w:space="0" w:color="auto"/>
              <w:bottom w:val="single" w:sz="12" w:space="0" w:color="auto"/>
              <w:right w:val="single" w:sz="6" w:space="0" w:color="auto"/>
            </w:tcBorders>
          </w:tcPr>
          <w:p w:rsidR="008A0B8E" w:rsidRDefault="008A0B8E" w:rsidP="0046541B">
            <w:pPr>
              <w:jc w:val="center"/>
              <w:rPr>
                <w:sz w:val="18"/>
                <w:szCs w:val="18"/>
              </w:rPr>
            </w:pPr>
            <w:r>
              <w:rPr>
                <w:sz w:val="18"/>
                <w:szCs w:val="18"/>
              </w:rPr>
              <w:t>4</w:t>
            </w:r>
          </w:p>
        </w:tc>
      </w:tr>
      <w:tr w:rsidR="00FE1C61">
        <w:trPr>
          <w:trHeight w:val="400"/>
        </w:trPr>
        <w:tc>
          <w:tcPr>
            <w:tcW w:w="5508" w:type="dxa"/>
            <w:tcBorders>
              <w:top w:val="single" w:sz="6" w:space="0" w:color="auto"/>
              <w:left w:val="single" w:sz="6" w:space="0" w:color="auto"/>
              <w:bottom w:val="single" w:sz="6" w:space="0" w:color="auto"/>
              <w:right w:val="single" w:sz="12" w:space="0" w:color="auto"/>
            </w:tcBorders>
          </w:tcPr>
          <w:p w:rsidR="00FE1C61" w:rsidRDefault="00FE1C61" w:rsidP="0046541B">
            <w:pPr>
              <w:pStyle w:val="AcntTableHeader"/>
              <w:widowControl/>
              <w:spacing w:before="0" w:after="0"/>
              <w:jc w:val="left"/>
              <w:rPr>
                <w:lang w:val="ru-RU"/>
              </w:rPr>
            </w:pPr>
            <w:r>
              <w:rPr>
                <w:lang w:val="ru-RU"/>
              </w:rPr>
              <w:t>Доходы и расходы по обычным видам деятельности</w:t>
            </w:r>
          </w:p>
          <w:p w:rsidR="00FE1C61" w:rsidRDefault="00FE1C61" w:rsidP="0046541B">
            <w:pPr>
              <w:pStyle w:val="AcntTableHeader"/>
              <w:widowControl/>
              <w:spacing w:before="0" w:after="0"/>
              <w:jc w:val="left"/>
              <w:rPr>
                <w:lang w:val="ru-RU"/>
              </w:rPr>
            </w:pPr>
          </w:p>
          <w:p w:rsidR="00FE1C61" w:rsidRDefault="00FE1C61" w:rsidP="0046541B">
            <w:pPr>
              <w:pStyle w:val="AcntTableHeader"/>
              <w:widowControl/>
              <w:spacing w:before="0" w:after="0"/>
              <w:jc w:val="left"/>
              <w:rPr>
                <w:b w:val="0"/>
                <w:bCs w:val="0"/>
                <w:lang w:val="ru-RU" w:eastAsia="ru-RU"/>
              </w:rPr>
            </w:pPr>
            <w:r>
              <w:rPr>
                <w:b w:val="0"/>
                <w:bCs w:val="0"/>
                <w:lang w:val="ru-RU"/>
              </w:rPr>
              <w:t>Выручка (нетто) от продажи товаров, продукции, работ, услуг (за минусом налога на добавленную стоимость, акцизов и аналогичных обязательных платежей)</w:t>
            </w:r>
          </w:p>
        </w:tc>
        <w:tc>
          <w:tcPr>
            <w:tcW w:w="600" w:type="dxa"/>
            <w:tcBorders>
              <w:top w:val="single" w:sz="12" w:space="0" w:color="auto"/>
              <w:left w:val="single" w:sz="12" w:space="0" w:color="auto"/>
              <w:bottom w:val="single" w:sz="6" w:space="0" w:color="auto"/>
              <w:right w:val="single" w:sz="6" w:space="0" w:color="auto"/>
            </w:tcBorders>
          </w:tcPr>
          <w:p w:rsidR="00FE1C61" w:rsidRDefault="00FE1C61" w:rsidP="0046541B">
            <w:pPr>
              <w:jc w:val="center"/>
              <w:rPr>
                <w:sz w:val="18"/>
                <w:szCs w:val="18"/>
              </w:rPr>
            </w:pPr>
          </w:p>
          <w:p w:rsidR="00FE1C61" w:rsidRDefault="00FE1C61" w:rsidP="0046541B">
            <w:pPr>
              <w:jc w:val="center"/>
              <w:rPr>
                <w:sz w:val="18"/>
                <w:szCs w:val="18"/>
              </w:rPr>
            </w:pPr>
          </w:p>
          <w:p w:rsidR="00FE1C61" w:rsidRDefault="00FE1C61" w:rsidP="0046541B">
            <w:pPr>
              <w:jc w:val="center"/>
              <w:rPr>
                <w:sz w:val="18"/>
                <w:szCs w:val="18"/>
              </w:rPr>
            </w:pPr>
          </w:p>
          <w:p w:rsidR="00FE1C61" w:rsidRDefault="00FE1C61" w:rsidP="0046541B">
            <w:pPr>
              <w:jc w:val="center"/>
              <w:rPr>
                <w:sz w:val="18"/>
                <w:szCs w:val="18"/>
              </w:rPr>
            </w:pPr>
          </w:p>
          <w:p w:rsidR="00FE1C61" w:rsidRDefault="00FE1C61" w:rsidP="0046541B">
            <w:pPr>
              <w:jc w:val="center"/>
              <w:rPr>
                <w:sz w:val="18"/>
                <w:szCs w:val="18"/>
              </w:rPr>
            </w:pPr>
            <w:r>
              <w:rPr>
                <w:sz w:val="18"/>
                <w:szCs w:val="18"/>
              </w:rPr>
              <w:t>010</w:t>
            </w:r>
          </w:p>
        </w:tc>
        <w:tc>
          <w:tcPr>
            <w:tcW w:w="1600" w:type="dxa"/>
            <w:tcBorders>
              <w:top w:val="single" w:sz="12" w:space="0" w:color="auto"/>
              <w:left w:val="single" w:sz="6" w:space="0" w:color="auto"/>
              <w:bottom w:val="single" w:sz="6" w:space="0" w:color="auto"/>
              <w:right w:val="single" w:sz="6" w:space="0" w:color="auto"/>
            </w:tcBorders>
          </w:tcPr>
          <w:p w:rsidR="00FE1C61" w:rsidRDefault="00FE1C61" w:rsidP="0046541B">
            <w:pPr>
              <w:jc w:val="right"/>
              <w:rPr>
                <w:sz w:val="18"/>
                <w:szCs w:val="18"/>
              </w:rPr>
            </w:pPr>
          </w:p>
          <w:p w:rsidR="00FE1C61" w:rsidRDefault="00FE1C61" w:rsidP="0046541B">
            <w:pPr>
              <w:jc w:val="right"/>
              <w:rPr>
                <w:sz w:val="18"/>
                <w:szCs w:val="18"/>
              </w:rPr>
            </w:pPr>
          </w:p>
          <w:p w:rsidR="00FE1C61" w:rsidRDefault="00FE1C61" w:rsidP="0046541B">
            <w:pPr>
              <w:jc w:val="right"/>
              <w:rPr>
                <w:sz w:val="18"/>
                <w:szCs w:val="18"/>
              </w:rPr>
            </w:pPr>
          </w:p>
          <w:p w:rsidR="00FE1C61" w:rsidRDefault="00FE1C61" w:rsidP="0046541B">
            <w:pPr>
              <w:jc w:val="right"/>
              <w:rPr>
                <w:sz w:val="18"/>
                <w:szCs w:val="18"/>
              </w:rPr>
            </w:pPr>
          </w:p>
          <w:p w:rsidR="00FE1C61" w:rsidRDefault="00FE1C61" w:rsidP="0046541B">
            <w:pPr>
              <w:jc w:val="right"/>
              <w:rPr>
                <w:sz w:val="18"/>
                <w:szCs w:val="18"/>
              </w:rPr>
            </w:pPr>
            <w:r>
              <w:rPr>
                <w:sz w:val="18"/>
                <w:szCs w:val="18"/>
              </w:rPr>
              <w:t>23517</w:t>
            </w:r>
          </w:p>
        </w:tc>
        <w:tc>
          <w:tcPr>
            <w:tcW w:w="2300" w:type="dxa"/>
            <w:tcBorders>
              <w:top w:val="single" w:sz="12" w:space="0" w:color="auto"/>
              <w:left w:val="single" w:sz="6" w:space="0" w:color="auto"/>
              <w:bottom w:val="single" w:sz="6" w:space="0" w:color="auto"/>
              <w:right w:val="single" w:sz="12" w:space="0" w:color="auto"/>
            </w:tcBorders>
          </w:tcPr>
          <w:p w:rsidR="00FE1C61" w:rsidRDefault="00FE1C61" w:rsidP="00CD46A0">
            <w:pPr>
              <w:jc w:val="right"/>
              <w:rPr>
                <w:sz w:val="18"/>
                <w:szCs w:val="18"/>
              </w:rPr>
            </w:pPr>
          </w:p>
          <w:p w:rsidR="00FE1C61" w:rsidRDefault="00FE1C61" w:rsidP="00CD46A0">
            <w:pPr>
              <w:jc w:val="right"/>
              <w:rPr>
                <w:sz w:val="18"/>
                <w:szCs w:val="18"/>
              </w:rPr>
            </w:pPr>
          </w:p>
          <w:p w:rsidR="00FE1C61" w:rsidRDefault="00FE1C61" w:rsidP="00CD46A0">
            <w:pPr>
              <w:jc w:val="right"/>
              <w:rPr>
                <w:sz w:val="18"/>
                <w:szCs w:val="18"/>
              </w:rPr>
            </w:pPr>
          </w:p>
          <w:p w:rsidR="00FE1C61" w:rsidRDefault="00FE1C61" w:rsidP="00CD46A0">
            <w:pPr>
              <w:jc w:val="right"/>
              <w:rPr>
                <w:sz w:val="18"/>
                <w:szCs w:val="18"/>
              </w:rPr>
            </w:pPr>
          </w:p>
          <w:p w:rsidR="00FE1C61" w:rsidRDefault="00FE1C61" w:rsidP="00CD46A0">
            <w:pPr>
              <w:jc w:val="right"/>
              <w:rPr>
                <w:sz w:val="18"/>
                <w:szCs w:val="18"/>
              </w:rPr>
            </w:pPr>
            <w:r>
              <w:rPr>
                <w:sz w:val="18"/>
                <w:szCs w:val="18"/>
              </w:rPr>
              <w:t>30085</w:t>
            </w:r>
          </w:p>
        </w:tc>
      </w:tr>
      <w:tr w:rsidR="00FE1C61">
        <w:tc>
          <w:tcPr>
            <w:tcW w:w="5508" w:type="dxa"/>
            <w:tcBorders>
              <w:top w:val="single" w:sz="6" w:space="0" w:color="auto"/>
              <w:left w:val="single" w:sz="6" w:space="0" w:color="auto"/>
              <w:bottom w:val="single" w:sz="6" w:space="0" w:color="auto"/>
              <w:right w:val="single" w:sz="12" w:space="0" w:color="auto"/>
            </w:tcBorders>
          </w:tcPr>
          <w:p w:rsidR="00FE1C61" w:rsidRDefault="00FE1C61" w:rsidP="0046541B">
            <w:pPr>
              <w:rPr>
                <w:sz w:val="18"/>
                <w:szCs w:val="18"/>
              </w:rPr>
            </w:pPr>
            <w:r>
              <w:rPr>
                <w:sz w:val="18"/>
                <w:szCs w:val="18"/>
              </w:rPr>
              <w:t>Себестоимость проданных товаров, продукции, работ, услуг</w:t>
            </w:r>
          </w:p>
        </w:tc>
        <w:tc>
          <w:tcPr>
            <w:tcW w:w="600" w:type="dxa"/>
            <w:tcBorders>
              <w:top w:val="single" w:sz="6" w:space="0" w:color="auto"/>
              <w:left w:val="single" w:sz="12" w:space="0" w:color="auto"/>
              <w:bottom w:val="single" w:sz="6" w:space="0" w:color="auto"/>
              <w:right w:val="single" w:sz="6" w:space="0" w:color="auto"/>
            </w:tcBorders>
          </w:tcPr>
          <w:p w:rsidR="00FE1C61" w:rsidRDefault="00FE1C61" w:rsidP="0046541B">
            <w:pPr>
              <w:jc w:val="center"/>
              <w:rPr>
                <w:sz w:val="18"/>
                <w:szCs w:val="18"/>
              </w:rPr>
            </w:pPr>
            <w:r>
              <w:rPr>
                <w:sz w:val="18"/>
                <w:szCs w:val="18"/>
              </w:rPr>
              <w:t>020</w:t>
            </w:r>
          </w:p>
        </w:tc>
        <w:tc>
          <w:tcPr>
            <w:tcW w:w="1600" w:type="dxa"/>
            <w:tcBorders>
              <w:top w:val="single" w:sz="6" w:space="0" w:color="auto"/>
              <w:left w:val="single" w:sz="6" w:space="0" w:color="auto"/>
              <w:bottom w:val="single" w:sz="6" w:space="0" w:color="auto"/>
              <w:right w:val="single" w:sz="6" w:space="0" w:color="auto"/>
            </w:tcBorders>
          </w:tcPr>
          <w:p w:rsidR="00FE1C61" w:rsidRDefault="00FE1C61" w:rsidP="0046541B">
            <w:pPr>
              <w:jc w:val="right"/>
              <w:rPr>
                <w:sz w:val="18"/>
                <w:szCs w:val="18"/>
              </w:rPr>
            </w:pPr>
            <w:r>
              <w:rPr>
                <w:sz w:val="18"/>
                <w:szCs w:val="18"/>
              </w:rPr>
              <w:t>(23418)</w:t>
            </w:r>
          </w:p>
        </w:tc>
        <w:tc>
          <w:tcPr>
            <w:tcW w:w="2300" w:type="dxa"/>
            <w:tcBorders>
              <w:top w:val="single" w:sz="6" w:space="0" w:color="auto"/>
              <w:left w:val="single" w:sz="6" w:space="0" w:color="auto"/>
              <w:bottom w:val="single" w:sz="6" w:space="0" w:color="auto"/>
              <w:right w:val="single" w:sz="12" w:space="0" w:color="auto"/>
            </w:tcBorders>
          </w:tcPr>
          <w:p w:rsidR="00FE1C61" w:rsidRDefault="00FE1C61" w:rsidP="00CD46A0">
            <w:pPr>
              <w:jc w:val="right"/>
              <w:rPr>
                <w:sz w:val="18"/>
                <w:szCs w:val="18"/>
              </w:rPr>
            </w:pPr>
            <w:r>
              <w:rPr>
                <w:sz w:val="18"/>
                <w:szCs w:val="18"/>
              </w:rPr>
              <w:t>(30000)</w:t>
            </w:r>
          </w:p>
        </w:tc>
      </w:tr>
      <w:tr w:rsidR="00FE1C61">
        <w:tc>
          <w:tcPr>
            <w:tcW w:w="5508" w:type="dxa"/>
            <w:tcBorders>
              <w:top w:val="single" w:sz="6" w:space="0" w:color="auto"/>
              <w:left w:val="single" w:sz="6" w:space="0" w:color="auto"/>
              <w:bottom w:val="single" w:sz="6" w:space="0" w:color="auto"/>
              <w:right w:val="single" w:sz="12" w:space="0" w:color="auto"/>
            </w:tcBorders>
          </w:tcPr>
          <w:p w:rsidR="00FE1C61" w:rsidRDefault="00FE1C61" w:rsidP="0046541B">
            <w:pPr>
              <w:rPr>
                <w:sz w:val="18"/>
                <w:szCs w:val="18"/>
              </w:rPr>
            </w:pPr>
            <w:r>
              <w:rPr>
                <w:sz w:val="18"/>
                <w:szCs w:val="18"/>
              </w:rPr>
              <w:t>Валовая прибыль</w:t>
            </w:r>
          </w:p>
        </w:tc>
        <w:tc>
          <w:tcPr>
            <w:tcW w:w="600" w:type="dxa"/>
            <w:tcBorders>
              <w:top w:val="single" w:sz="6" w:space="0" w:color="auto"/>
              <w:left w:val="single" w:sz="12" w:space="0" w:color="auto"/>
              <w:bottom w:val="single" w:sz="6" w:space="0" w:color="auto"/>
              <w:right w:val="single" w:sz="6" w:space="0" w:color="auto"/>
            </w:tcBorders>
          </w:tcPr>
          <w:p w:rsidR="00FE1C61" w:rsidRDefault="00FE1C61" w:rsidP="0046541B">
            <w:pPr>
              <w:jc w:val="center"/>
              <w:rPr>
                <w:sz w:val="18"/>
                <w:szCs w:val="18"/>
              </w:rPr>
            </w:pPr>
            <w:r>
              <w:rPr>
                <w:sz w:val="18"/>
                <w:szCs w:val="18"/>
              </w:rPr>
              <w:t>029</w:t>
            </w:r>
          </w:p>
        </w:tc>
        <w:tc>
          <w:tcPr>
            <w:tcW w:w="1600" w:type="dxa"/>
            <w:tcBorders>
              <w:top w:val="single" w:sz="6" w:space="0" w:color="auto"/>
              <w:left w:val="single" w:sz="6" w:space="0" w:color="auto"/>
              <w:bottom w:val="single" w:sz="6" w:space="0" w:color="auto"/>
              <w:right w:val="single" w:sz="6" w:space="0" w:color="auto"/>
            </w:tcBorders>
          </w:tcPr>
          <w:p w:rsidR="00FE1C61" w:rsidRDefault="00FE1C61" w:rsidP="0046541B">
            <w:pPr>
              <w:jc w:val="right"/>
              <w:rPr>
                <w:sz w:val="18"/>
                <w:szCs w:val="18"/>
              </w:rPr>
            </w:pPr>
            <w:r>
              <w:rPr>
                <w:sz w:val="18"/>
                <w:szCs w:val="18"/>
              </w:rPr>
              <w:t>99</w:t>
            </w:r>
          </w:p>
        </w:tc>
        <w:tc>
          <w:tcPr>
            <w:tcW w:w="2300" w:type="dxa"/>
            <w:tcBorders>
              <w:top w:val="single" w:sz="6" w:space="0" w:color="auto"/>
              <w:left w:val="single" w:sz="6" w:space="0" w:color="auto"/>
              <w:bottom w:val="single" w:sz="6" w:space="0" w:color="auto"/>
              <w:right w:val="single" w:sz="12" w:space="0" w:color="auto"/>
            </w:tcBorders>
          </w:tcPr>
          <w:p w:rsidR="00FE1C61" w:rsidRDefault="00FE1C61" w:rsidP="00CD46A0">
            <w:pPr>
              <w:jc w:val="right"/>
              <w:rPr>
                <w:sz w:val="18"/>
                <w:szCs w:val="18"/>
              </w:rPr>
            </w:pPr>
            <w:r>
              <w:rPr>
                <w:sz w:val="18"/>
                <w:szCs w:val="18"/>
              </w:rPr>
              <w:t>85</w:t>
            </w:r>
          </w:p>
        </w:tc>
      </w:tr>
      <w:tr w:rsidR="00FE1C61">
        <w:tc>
          <w:tcPr>
            <w:tcW w:w="5508" w:type="dxa"/>
            <w:tcBorders>
              <w:top w:val="single" w:sz="6" w:space="0" w:color="auto"/>
              <w:left w:val="single" w:sz="6" w:space="0" w:color="auto"/>
              <w:bottom w:val="single" w:sz="6" w:space="0" w:color="auto"/>
              <w:right w:val="single" w:sz="12" w:space="0" w:color="auto"/>
            </w:tcBorders>
          </w:tcPr>
          <w:p w:rsidR="00FE1C61" w:rsidRDefault="00FE1C61" w:rsidP="0046541B">
            <w:pPr>
              <w:rPr>
                <w:sz w:val="18"/>
                <w:szCs w:val="18"/>
              </w:rPr>
            </w:pPr>
            <w:r>
              <w:rPr>
                <w:sz w:val="18"/>
                <w:szCs w:val="18"/>
              </w:rPr>
              <w:t>Управленческие расходы</w:t>
            </w:r>
          </w:p>
        </w:tc>
        <w:tc>
          <w:tcPr>
            <w:tcW w:w="600" w:type="dxa"/>
            <w:tcBorders>
              <w:top w:val="single" w:sz="6" w:space="0" w:color="auto"/>
              <w:left w:val="single" w:sz="12" w:space="0" w:color="auto"/>
              <w:bottom w:val="single" w:sz="6" w:space="0" w:color="auto"/>
              <w:right w:val="single" w:sz="6" w:space="0" w:color="auto"/>
            </w:tcBorders>
          </w:tcPr>
          <w:p w:rsidR="00FE1C61" w:rsidRDefault="00FE1C61" w:rsidP="0046541B">
            <w:pPr>
              <w:jc w:val="center"/>
              <w:rPr>
                <w:sz w:val="18"/>
                <w:szCs w:val="18"/>
              </w:rPr>
            </w:pPr>
            <w:r>
              <w:rPr>
                <w:sz w:val="18"/>
                <w:szCs w:val="18"/>
              </w:rPr>
              <w:t>040</w:t>
            </w:r>
          </w:p>
        </w:tc>
        <w:tc>
          <w:tcPr>
            <w:tcW w:w="1600" w:type="dxa"/>
            <w:tcBorders>
              <w:top w:val="single" w:sz="6" w:space="0" w:color="auto"/>
              <w:left w:val="single" w:sz="6" w:space="0" w:color="auto"/>
              <w:bottom w:val="single" w:sz="6" w:space="0" w:color="auto"/>
              <w:right w:val="single" w:sz="6" w:space="0" w:color="auto"/>
            </w:tcBorders>
          </w:tcPr>
          <w:p w:rsidR="00FE1C61" w:rsidRDefault="00FE1C61" w:rsidP="0046541B">
            <w:pPr>
              <w:jc w:val="right"/>
              <w:rPr>
                <w:sz w:val="18"/>
                <w:szCs w:val="18"/>
              </w:rPr>
            </w:pPr>
            <w:r>
              <w:rPr>
                <w:sz w:val="18"/>
                <w:szCs w:val="18"/>
              </w:rPr>
              <w:t>(1374)</w:t>
            </w:r>
          </w:p>
        </w:tc>
        <w:tc>
          <w:tcPr>
            <w:tcW w:w="2300" w:type="dxa"/>
            <w:tcBorders>
              <w:top w:val="single" w:sz="6" w:space="0" w:color="auto"/>
              <w:left w:val="single" w:sz="6" w:space="0" w:color="auto"/>
              <w:bottom w:val="single" w:sz="6" w:space="0" w:color="auto"/>
              <w:right w:val="single" w:sz="12" w:space="0" w:color="auto"/>
            </w:tcBorders>
          </w:tcPr>
          <w:p w:rsidR="00FE1C61" w:rsidRDefault="00FE1C61" w:rsidP="00CD46A0">
            <w:pPr>
              <w:jc w:val="right"/>
              <w:rPr>
                <w:sz w:val="18"/>
                <w:szCs w:val="18"/>
              </w:rPr>
            </w:pPr>
            <w:r>
              <w:rPr>
                <w:sz w:val="18"/>
                <w:szCs w:val="18"/>
              </w:rPr>
              <w:t>(867)</w:t>
            </w:r>
          </w:p>
        </w:tc>
      </w:tr>
      <w:tr w:rsidR="00FE1C61">
        <w:tc>
          <w:tcPr>
            <w:tcW w:w="5508" w:type="dxa"/>
            <w:tcBorders>
              <w:top w:val="single" w:sz="6" w:space="0" w:color="auto"/>
              <w:left w:val="single" w:sz="6" w:space="0" w:color="auto"/>
              <w:bottom w:val="single" w:sz="6" w:space="0" w:color="auto"/>
              <w:right w:val="single" w:sz="12" w:space="0" w:color="auto"/>
            </w:tcBorders>
          </w:tcPr>
          <w:p w:rsidR="00FE1C61" w:rsidRDefault="00FE1C61" w:rsidP="0046541B">
            <w:pPr>
              <w:rPr>
                <w:sz w:val="18"/>
                <w:szCs w:val="18"/>
              </w:rPr>
            </w:pPr>
            <w:r>
              <w:rPr>
                <w:sz w:val="18"/>
                <w:szCs w:val="18"/>
              </w:rPr>
              <w:t xml:space="preserve">Прибыль (убыток) от продаж </w:t>
            </w:r>
          </w:p>
        </w:tc>
        <w:tc>
          <w:tcPr>
            <w:tcW w:w="600" w:type="dxa"/>
            <w:tcBorders>
              <w:top w:val="single" w:sz="6" w:space="0" w:color="auto"/>
              <w:left w:val="single" w:sz="12" w:space="0" w:color="auto"/>
              <w:bottom w:val="single" w:sz="6" w:space="0" w:color="auto"/>
              <w:right w:val="single" w:sz="6" w:space="0" w:color="auto"/>
            </w:tcBorders>
          </w:tcPr>
          <w:p w:rsidR="00FE1C61" w:rsidRDefault="00FE1C61" w:rsidP="0046541B">
            <w:pPr>
              <w:jc w:val="center"/>
              <w:rPr>
                <w:sz w:val="18"/>
                <w:szCs w:val="18"/>
              </w:rPr>
            </w:pPr>
            <w:r>
              <w:rPr>
                <w:sz w:val="18"/>
                <w:szCs w:val="18"/>
              </w:rPr>
              <w:t>050</w:t>
            </w:r>
          </w:p>
        </w:tc>
        <w:tc>
          <w:tcPr>
            <w:tcW w:w="1600" w:type="dxa"/>
            <w:tcBorders>
              <w:top w:val="single" w:sz="6" w:space="0" w:color="auto"/>
              <w:left w:val="single" w:sz="6" w:space="0" w:color="auto"/>
              <w:bottom w:val="single" w:sz="6" w:space="0" w:color="auto"/>
              <w:right w:val="single" w:sz="6" w:space="0" w:color="auto"/>
            </w:tcBorders>
          </w:tcPr>
          <w:p w:rsidR="00FE1C61" w:rsidRDefault="00FE1C61" w:rsidP="0046541B">
            <w:pPr>
              <w:jc w:val="right"/>
              <w:rPr>
                <w:sz w:val="18"/>
                <w:szCs w:val="18"/>
              </w:rPr>
            </w:pPr>
            <w:r>
              <w:rPr>
                <w:sz w:val="18"/>
                <w:szCs w:val="18"/>
              </w:rPr>
              <w:t>(1275)</w:t>
            </w:r>
          </w:p>
        </w:tc>
        <w:tc>
          <w:tcPr>
            <w:tcW w:w="2300" w:type="dxa"/>
            <w:tcBorders>
              <w:top w:val="single" w:sz="6" w:space="0" w:color="auto"/>
              <w:left w:val="single" w:sz="6" w:space="0" w:color="auto"/>
              <w:bottom w:val="single" w:sz="6" w:space="0" w:color="auto"/>
              <w:right w:val="single" w:sz="12" w:space="0" w:color="auto"/>
            </w:tcBorders>
          </w:tcPr>
          <w:p w:rsidR="00FE1C61" w:rsidRDefault="00FE1C61" w:rsidP="00CD46A0">
            <w:pPr>
              <w:jc w:val="right"/>
              <w:rPr>
                <w:sz w:val="18"/>
                <w:szCs w:val="18"/>
              </w:rPr>
            </w:pPr>
            <w:r>
              <w:rPr>
                <w:sz w:val="18"/>
                <w:szCs w:val="18"/>
              </w:rPr>
              <w:t>(782)</w:t>
            </w:r>
          </w:p>
        </w:tc>
      </w:tr>
      <w:tr w:rsidR="00FE1C61">
        <w:trPr>
          <w:trHeight w:val="399"/>
        </w:trPr>
        <w:tc>
          <w:tcPr>
            <w:tcW w:w="5508" w:type="dxa"/>
            <w:tcBorders>
              <w:top w:val="single" w:sz="6" w:space="0" w:color="auto"/>
              <w:left w:val="single" w:sz="6" w:space="0" w:color="auto"/>
              <w:bottom w:val="single" w:sz="6" w:space="0" w:color="auto"/>
              <w:right w:val="single" w:sz="12" w:space="0" w:color="auto"/>
            </w:tcBorders>
          </w:tcPr>
          <w:p w:rsidR="00FE1C61" w:rsidRDefault="00FE1C61" w:rsidP="0046541B">
            <w:pPr>
              <w:pStyle w:val="AcntTableHeader"/>
              <w:widowControl/>
              <w:spacing w:before="0" w:after="0"/>
              <w:jc w:val="left"/>
              <w:rPr>
                <w:lang w:val="ru-RU" w:eastAsia="ru-RU"/>
              </w:rPr>
            </w:pPr>
            <w:r>
              <w:rPr>
                <w:lang w:val="ru-RU" w:eastAsia="ru-RU"/>
              </w:rPr>
              <w:t>Прочие доходы и расходы</w:t>
            </w:r>
          </w:p>
          <w:p w:rsidR="00FE1C61" w:rsidRDefault="00FE1C61" w:rsidP="0046541B">
            <w:pPr>
              <w:pStyle w:val="AcntTableHeader"/>
              <w:widowControl/>
              <w:spacing w:before="0" w:after="0"/>
              <w:jc w:val="left"/>
              <w:rPr>
                <w:b w:val="0"/>
                <w:bCs w:val="0"/>
                <w:lang w:val="ru-RU" w:eastAsia="ru-RU"/>
              </w:rPr>
            </w:pPr>
            <w:r>
              <w:rPr>
                <w:b w:val="0"/>
                <w:bCs w:val="0"/>
                <w:lang w:val="ru-RU" w:eastAsia="ru-RU"/>
              </w:rPr>
              <w:t>Проценты к получению</w:t>
            </w:r>
          </w:p>
        </w:tc>
        <w:tc>
          <w:tcPr>
            <w:tcW w:w="600" w:type="dxa"/>
            <w:tcBorders>
              <w:top w:val="single" w:sz="6" w:space="0" w:color="auto"/>
              <w:left w:val="single" w:sz="12" w:space="0" w:color="auto"/>
              <w:bottom w:val="single" w:sz="6" w:space="0" w:color="auto"/>
              <w:right w:val="single" w:sz="6" w:space="0" w:color="auto"/>
            </w:tcBorders>
          </w:tcPr>
          <w:p w:rsidR="00FE1C61" w:rsidRDefault="00FE1C61" w:rsidP="0046541B">
            <w:pPr>
              <w:jc w:val="center"/>
              <w:rPr>
                <w:sz w:val="18"/>
                <w:szCs w:val="18"/>
              </w:rPr>
            </w:pPr>
          </w:p>
          <w:p w:rsidR="00FE1C61" w:rsidRDefault="00FE1C61" w:rsidP="0046541B">
            <w:pPr>
              <w:jc w:val="center"/>
              <w:rPr>
                <w:sz w:val="18"/>
                <w:szCs w:val="18"/>
              </w:rPr>
            </w:pPr>
            <w:r>
              <w:rPr>
                <w:sz w:val="18"/>
                <w:szCs w:val="18"/>
              </w:rPr>
              <w:t>060</w:t>
            </w:r>
          </w:p>
        </w:tc>
        <w:tc>
          <w:tcPr>
            <w:tcW w:w="1600" w:type="dxa"/>
            <w:tcBorders>
              <w:top w:val="single" w:sz="6" w:space="0" w:color="auto"/>
              <w:left w:val="single" w:sz="6" w:space="0" w:color="auto"/>
              <w:bottom w:val="single" w:sz="6" w:space="0" w:color="auto"/>
              <w:right w:val="single" w:sz="6" w:space="0" w:color="auto"/>
            </w:tcBorders>
          </w:tcPr>
          <w:p w:rsidR="00FE1C61" w:rsidRDefault="00FE1C61" w:rsidP="0046541B">
            <w:pPr>
              <w:jc w:val="right"/>
              <w:rPr>
                <w:sz w:val="18"/>
                <w:szCs w:val="18"/>
              </w:rPr>
            </w:pPr>
          </w:p>
          <w:p w:rsidR="00FE1C61" w:rsidRDefault="00FE1C61" w:rsidP="0046541B">
            <w:pPr>
              <w:jc w:val="right"/>
              <w:rPr>
                <w:sz w:val="18"/>
                <w:szCs w:val="18"/>
              </w:rPr>
            </w:pPr>
            <w:r>
              <w:rPr>
                <w:sz w:val="18"/>
                <w:szCs w:val="18"/>
              </w:rPr>
              <w:t>397418</w:t>
            </w:r>
          </w:p>
        </w:tc>
        <w:tc>
          <w:tcPr>
            <w:tcW w:w="2300" w:type="dxa"/>
            <w:tcBorders>
              <w:top w:val="single" w:sz="6" w:space="0" w:color="auto"/>
              <w:left w:val="single" w:sz="6" w:space="0" w:color="auto"/>
              <w:bottom w:val="single" w:sz="6" w:space="0" w:color="auto"/>
              <w:right w:val="single" w:sz="12" w:space="0" w:color="auto"/>
            </w:tcBorders>
          </w:tcPr>
          <w:p w:rsidR="00FE1C61" w:rsidRDefault="00FE1C61" w:rsidP="00CD46A0">
            <w:pPr>
              <w:jc w:val="center"/>
              <w:rPr>
                <w:sz w:val="18"/>
                <w:szCs w:val="18"/>
              </w:rPr>
            </w:pPr>
          </w:p>
          <w:p w:rsidR="00FE1C61" w:rsidRDefault="00FE1C61" w:rsidP="00CD46A0">
            <w:pPr>
              <w:jc w:val="right"/>
              <w:rPr>
                <w:sz w:val="18"/>
                <w:szCs w:val="18"/>
              </w:rPr>
            </w:pPr>
            <w:r>
              <w:rPr>
                <w:sz w:val="18"/>
                <w:szCs w:val="18"/>
              </w:rPr>
              <w:t>479760</w:t>
            </w:r>
          </w:p>
        </w:tc>
      </w:tr>
      <w:tr w:rsidR="00FE1C61">
        <w:tc>
          <w:tcPr>
            <w:tcW w:w="5508" w:type="dxa"/>
            <w:tcBorders>
              <w:top w:val="single" w:sz="6" w:space="0" w:color="auto"/>
              <w:left w:val="single" w:sz="6" w:space="0" w:color="auto"/>
              <w:bottom w:val="single" w:sz="6" w:space="0" w:color="auto"/>
              <w:right w:val="single" w:sz="12" w:space="0" w:color="auto"/>
            </w:tcBorders>
          </w:tcPr>
          <w:p w:rsidR="00FE1C61" w:rsidRDefault="00FE1C61" w:rsidP="0046541B">
            <w:pPr>
              <w:rPr>
                <w:sz w:val="18"/>
                <w:szCs w:val="18"/>
              </w:rPr>
            </w:pPr>
            <w:r>
              <w:rPr>
                <w:sz w:val="18"/>
                <w:szCs w:val="18"/>
              </w:rPr>
              <w:t>Проценты к уплате</w:t>
            </w:r>
          </w:p>
        </w:tc>
        <w:tc>
          <w:tcPr>
            <w:tcW w:w="600" w:type="dxa"/>
            <w:tcBorders>
              <w:top w:val="single" w:sz="6" w:space="0" w:color="auto"/>
              <w:left w:val="single" w:sz="12" w:space="0" w:color="auto"/>
              <w:bottom w:val="single" w:sz="6" w:space="0" w:color="auto"/>
              <w:right w:val="single" w:sz="6" w:space="0" w:color="auto"/>
            </w:tcBorders>
          </w:tcPr>
          <w:p w:rsidR="00FE1C61" w:rsidRDefault="00FE1C61" w:rsidP="0046541B">
            <w:pPr>
              <w:jc w:val="center"/>
              <w:rPr>
                <w:sz w:val="18"/>
                <w:szCs w:val="18"/>
              </w:rPr>
            </w:pPr>
            <w:r>
              <w:rPr>
                <w:sz w:val="18"/>
                <w:szCs w:val="18"/>
              </w:rPr>
              <w:t>070</w:t>
            </w:r>
          </w:p>
        </w:tc>
        <w:tc>
          <w:tcPr>
            <w:tcW w:w="1600" w:type="dxa"/>
            <w:tcBorders>
              <w:top w:val="single" w:sz="6" w:space="0" w:color="auto"/>
              <w:left w:val="single" w:sz="6" w:space="0" w:color="auto"/>
              <w:bottom w:val="single" w:sz="6" w:space="0" w:color="auto"/>
              <w:right w:val="single" w:sz="6" w:space="0" w:color="auto"/>
            </w:tcBorders>
          </w:tcPr>
          <w:p w:rsidR="00FE1C61" w:rsidRDefault="00FE1C61" w:rsidP="0046541B">
            <w:pPr>
              <w:jc w:val="right"/>
              <w:rPr>
                <w:sz w:val="18"/>
                <w:szCs w:val="18"/>
              </w:rPr>
            </w:pPr>
            <w:r>
              <w:rPr>
                <w:sz w:val="18"/>
                <w:szCs w:val="18"/>
              </w:rPr>
              <w:t>(394861)</w:t>
            </w:r>
          </w:p>
        </w:tc>
        <w:tc>
          <w:tcPr>
            <w:tcW w:w="2300" w:type="dxa"/>
            <w:tcBorders>
              <w:top w:val="single" w:sz="6" w:space="0" w:color="auto"/>
              <w:left w:val="single" w:sz="6" w:space="0" w:color="auto"/>
              <w:bottom w:val="single" w:sz="6" w:space="0" w:color="auto"/>
              <w:right w:val="single" w:sz="12" w:space="0" w:color="auto"/>
            </w:tcBorders>
          </w:tcPr>
          <w:p w:rsidR="00FE1C61" w:rsidRDefault="00FE1C61" w:rsidP="00CD46A0">
            <w:pPr>
              <w:jc w:val="right"/>
              <w:rPr>
                <w:sz w:val="18"/>
                <w:szCs w:val="18"/>
              </w:rPr>
            </w:pPr>
            <w:r>
              <w:rPr>
                <w:sz w:val="18"/>
                <w:szCs w:val="18"/>
              </w:rPr>
              <w:t>(473990)</w:t>
            </w:r>
          </w:p>
        </w:tc>
      </w:tr>
      <w:tr w:rsidR="00FE1C61">
        <w:tc>
          <w:tcPr>
            <w:tcW w:w="5508" w:type="dxa"/>
            <w:tcBorders>
              <w:top w:val="single" w:sz="6" w:space="0" w:color="auto"/>
              <w:left w:val="single" w:sz="6" w:space="0" w:color="auto"/>
              <w:bottom w:val="single" w:sz="6" w:space="0" w:color="auto"/>
              <w:right w:val="single" w:sz="12" w:space="0" w:color="auto"/>
            </w:tcBorders>
          </w:tcPr>
          <w:p w:rsidR="00FE1C61" w:rsidRDefault="00FE1C61" w:rsidP="0046541B">
            <w:pPr>
              <w:rPr>
                <w:sz w:val="18"/>
                <w:szCs w:val="18"/>
              </w:rPr>
            </w:pPr>
            <w:r>
              <w:rPr>
                <w:sz w:val="18"/>
                <w:szCs w:val="18"/>
              </w:rPr>
              <w:t>Прочие расходы</w:t>
            </w:r>
          </w:p>
        </w:tc>
        <w:tc>
          <w:tcPr>
            <w:tcW w:w="600" w:type="dxa"/>
            <w:tcBorders>
              <w:top w:val="single" w:sz="6" w:space="0" w:color="auto"/>
              <w:left w:val="single" w:sz="12" w:space="0" w:color="auto"/>
              <w:bottom w:val="single" w:sz="6" w:space="0" w:color="auto"/>
              <w:right w:val="single" w:sz="6" w:space="0" w:color="auto"/>
            </w:tcBorders>
          </w:tcPr>
          <w:p w:rsidR="00FE1C61" w:rsidRDefault="00FE1C61" w:rsidP="0046541B">
            <w:pPr>
              <w:jc w:val="center"/>
              <w:rPr>
                <w:sz w:val="18"/>
                <w:szCs w:val="18"/>
              </w:rPr>
            </w:pPr>
            <w:r>
              <w:rPr>
                <w:sz w:val="18"/>
                <w:szCs w:val="18"/>
              </w:rPr>
              <w:t>100</w:t>
            </w:r>
          </w:p>
        </w:tc>
        <w:tc>
          <w:tcPr>
            <w:tcW w:w="1600" w:type="dxa"/>
            <w:tcBorders>
              <w:top w:val="single" w:sz="6" w:space="0" w:color="auto"/>
              <w:left w:val="single" w:sz="6" w:space="0" w:color="auto"/>
              <w:bottom w:val="single" w:sz="6" w:space="0" w:color="auto"/>
              <w:right w:val="single" w:sz="6" w:space="0" w:color="auto"/>
            </w:tcBorders>
          </w:tcPr>
          <w:p w:rsidR="00FE1C61" w:rsidRDefault="00FE1C61" w:rsidP="0046541B">
            <w:pPr>
              <w:jc w:val="right"/>
              <w:rPr>
                <w:sz w:val="18"/>
                <w:szCs w:val="18"/>
              </w:rPr>
            </w:pPr>
            <w:r>
              <w:rPr>
                <w:sz w:val="18"/>
                <w:szCs w:val="18"/>
              </w:rPr>
              <w:t>(498)</w:t>
            </w:r>
          </w:p>
        </w:tc>
        <w:tc>
          <w:tcPr>
            <w:tcW w:w="2300" w:type="dxa"/>
            <w:tcBorders>
              <w:top w:val="single" w:sz="6" w:space="0" w:color="auto"/>
              <w:left w:val="single" w:sz="6" w:space="0" w:color="auto"/>
              <w:bottom w:val="single" w:sz="6" w:space="0" w:color="auto"/>
              <w:right w:val="single" w:sz="12" w:space="0" w:color="auto"/>
            </w:tcBorders>
          </w:tcPr>
          <w:p w:rsidR="00FE1C61" w:rsidRDefault="00FE1C61" w:rsidP="00CD46A0">
            <w:pPr>
              <w:jc w:val="right"/>
              <w:rPr>
                <w:sz w:val="18"/>
                <w:szCs w:val="18"/>
              </w:rPr>
            </w:pPr>
            <w:r>
              <w:rPr>
                <w:sz w:val="18"/>
                <w:szCs w:val="18"/>
              </w:rPr>
              <w:t>(630)</w:t>
            </w:r>
          </w:p>
        </w:tc>
      </w:tr>
      <w:tr w:rsidR="00FE1C61">
        <w:tc>
          <w:tcPr>
            <w:tcW w:w="5508" w:type="dxa"/>
            <w:tcBorders>
              <w:top w:val="single" w:sz="6" w:space="0" w:color="auto"/>
              <w:left w:val="single" w:sz="6" w:space="0" w:color="auto"/>
              <w:bottom w:val="single" w:sz="6" w:space="0" w:color="auto"/>
              <w:right w:val="single" w:sz="12" w:space="0" w:color="auto"/>
            </w:tcBorders>
          </w:tcPr>
          <w:p w:rsidR="00FE1C61" w:rsidRDefault="00FE1C61" w:rsidP="0046541B">
            <w:pPr>
              <w:rPr>
                <w:b/>
                <w:bCs/>
                <w:sz w:val="18"/>
                <w:szCs w:val="18"/>
              </w:rPr>
            </w:pPr>
            <w:r>
              <w:rPr>
                <w:b/>
                <w:bCs/>
                <w:sz w:val="18"/>
                <w:szCs w:val="18"/>
              </w:rPr>
              <w:t xml:space="preserve">Прибыль (убыток) до налогообложения </w:t>
            </w:r>
          </w:p>
        </w:tc>
        <w:tc>
          <w:tcPr>
            <w:tcW w:w="600" w:type="dxa"/>
            <w:tcBorders>
              <w:top w:val="single" w:sz="6" w:space="0" w:color="auto"/>
              <w:left w:val="single" w:sz="12" w:space="0" w:color="auto"/>
              <w:bottom w:val="single" w:sz="6" w:space="0" w:color="auto"/>
              <w:right w:val="single" w:sz="6" w:space="0" w:color="auto"/>
            </w:tcBorders>
          </w:tcPr>
          <w:p w:rsidR="00FE1C61" w:rsidRDefault="00FE1C61" w:rsidP="0046541B">
            <w:pPr>
              <w:jc w:val="center"/>
              <w:rPr>
                <w:sz w:val="18"/>
                <w:szCs w:val="18"/>
              </w:rPr>
            </w:pPr>
            <w:r>
              <w:rPr>
                <w:sz w:val="18"/>
                <w:szCs w:val="18"/>
              </w:rPr>
              <w:t>140</w:t>
            </w:r>
          </w:p>
        </w:tc>
        <w:tc>
          <w:tcPr>
            <w:tcW w:w="1600" w:type="dxa"/>
            <w:tcBorders>
              <w:top w:val="single" w:sz="6" w:space="0" w:color="auto"/>
              <w:left w:val="single" w:sz="6" w:space="0" w:color="auto"/>
              <w:bottom w:val="single" w:sz="6" w:space="0" w:color="auto"/>
              <w:right w:val="single" w:sz="6" w:space="0" w:color="auto"/>
            </w:tcBorders>
          </w:tcPr>
          <w:p w:rsidR="00FE1C61" w:rsidRDefault="00FE1C61" w:rsidP="0046541B">
            <w:pPr>
              <w:jc w:val="right"/>
              <w:rPr>
                <w:sz w:val="18"/>
                <w:szCs w:val="18"/>
              </w:rPr>
            </w:pPr>
            <w:r>
              <w:rPr>
                <w:sz w:val="18"/>
                <w:szCs w:val="18"/>
              </w:rPr>
              <w:t>784</w:t>
            </w:r>
          </w:p>
        </w:tc>
        <w:tc>
          <w:tcPr>
            <w:tcW w:w="2300" w:type="dxa"/>
            <w:tcBorders>
              <w:top w:val="single" w:sz="6" w:space="0" w:color="auto"/>
              <w:left w:val="single" w:sz="6" w:space="0" w:color="auto"/>
              <w:bottom w:val="single" w:sz="6" w:space="0" w:color="auto"/>
              <w:right w:val="single" w:sz="12" w:space="0" w:color="auto"/>
            </w:tcBorders>
          </w:tcPr>
          <w:p w:rsidR="00FE1C61" w:rsidRDefault="00FE1C61" w:rsidP="00CD46A0">
            <w:pPr>
              <w:jc w:val="right"/>
              <w:rPr>
                <w:sz w:val="18"/>
                <w:szCs w:val="18"/>
              </w:rPr>
            </w:pPr>
            <w:r>
              <w:rPr>
                <w:sz w:val="18"/>
                <w:szCs w:val="18"/>
              </w:rPr>
              <w:t>4358</w:t>
            </w:r>
          </w:p>
        </w:tc>
      </w:tr>
      <w:tr w:rsidR="00FE1C61">
        <w:tc>
          <w:tcPr>
            <w:tcW w:w="5508" w:type="dxa"/>
            <w:tcBorders>
              <w:top w:val="single" w:sz="6" w:space="0" w:color="auto"/>
              <w:left w:val="single" w:sz="6" w:space="0" w:color="auto"/>
              <w:bottom w:val="single" w:sz="6" w:space="0" w:color="auto"/>
              <w:right w:val="single" w:sz="12" w:space="0" w:color="auto"/>
            </w:tcBorders>
          </w:tcPr>
          <w:p w:rsidR="00FE1C61" w:rsidRDefault="00FE1C61" w:rsidP="0046541B">
            <w:pPr>
              <w:rPr>
                <w:sz w:val="18"/>
                <w:szCs w:val="18"/>
              </w:rPr>
            </w:pPr>
            <w:r>
              <w:rPr>
                <w:sz w:val="18"/>
                <w:szCs w:val="18"/>
              </w:rPr>
              <w:t>Отложенные налоговые активы</w:t>
            </w:r>
          </w:p>
        </w:tc>
        <w:tc>
          <w:tcPr>
            <w:tcW w:w="600" w:type="dxa"/>
            <w:tcBorders>
              <w:top w:val="single" w:sz="6" w:space="0" w:color="auto"/>
              <w:left w:val="single" w:sz="12" w:space="0" w:color="auto"/>
              <w:bottom w:val="single" w:sz="6" w:space="0" w:color="auto"/>
              <w:right w:val="single" w:sz="6" w:space="0" w:color="auto"/>
            </w:tcBorders>
          </w:tcPr>
          <w:p w:rsidR="00FE1C61" w:rsidRDefault="00FE1C61" w:rsidP="0046541B">
            <w:pPr>
              <w:jc w:val="center"/>
              <w:rPr>
                <w:sz w:val="18"/>
                <w:szCs w:val="18"/>
              </w:rPr>
            </w:pPr>
            <w:r>
              <w:rPr>
                <w:sz w:val="18"/>
                <w:szCs w:val="18"/>
              </w:rPr>
              <w:t>141</w:t>
            </w:r>
          </w:p>
        </w:tc>
        <w:tc>
          <w:tcPr>
            <w:tcW w:w="1600" w:type="dxa"/>
            <w:tcBorders>
              <w:top w:val="single" w:sz="6" w:space="0" w:color="auto"/>
              <w:left w:val="single" w:sz="6" w:space="0" w:color="auto"/>
              <w:bottom w:val="single" w:sz="6" w:space="0" w:color="auto"/>
              <w:right w:val="single" w:sz="6" w:space="0" w:color="auto"/>
            </w:tcBorders>
          </w:tcPr>
          <w:p w:rsidR="00FE1C61" w:rsidRDefault="00FE1C61" w:rsidP="0046541B">
            <w:pPr>
              <w:jc w:val="right"/>
              <w:rPr>
                <w:sz w:val="18"/>
                <w:szCs w:val="18"/>
              </w:rPr>
            </w:pPr>
            <w:r>
              <w:rPr>
                <w:sz w:val="18"/>
                <w:szCs w:val="18"/>
              </w:rPr>
              <w:t>-</w:t>
            </w:r>
          </w:p>
        </w:tc>
        <w:tc>
          <w:tcPr>
            <w:tcW w:w="2300" w:type="dxa"/>
            <w:tcBorders>
              <w:top w:val="single" w:sz="6" w:space="0" w:color="auto"/>
              <w:left w:val="single" w:sz="6" w:space="0" w:color="auto"/>
              <w:bottom w:val="single" w:sz="6" w:space="0" w:color="auto"/>
              <w:right w:val="single" w:sz="12" w:space="0" w:color="auto"/>
            </w:tcBorders>
          </w:tcPr>
          <w:p w:rsidR="00FE1C61" w:rsidRDefault="00FE1C61" w:rsidP="00CD46A0">
            <w:pPr>
              <w:jc w:val="right"/>
              <w:rPr>
                <w:sz w:val="18"/>
                <w:szCs w:val="18"/>
              </w:rPr>
            </w:pPr>
            <w:r>
              <w:rPr>
                <w:sz w:val="18"/>
                <w:szCs w:val="18"/>
              </w:rPr>
              <w:t>(1005)</w:t>
            </w:r>
          </w:p>
        </w:tc>
      </w:tr>
      <w:tr w:rsidR="00FE1C61">
        <w:tc>
          <w:tcPr>
            <w:tcW w:w="5508" w:type="dxa"/>
            <w:tcBorders>
              <w:top w:val="single" w:sz="6" w:space="0" w:color="auto"/>
              <w:left w:val="single" w:sz="6" w:space="0" w:color="auto"/>
              <w:bottom w:val="single" w:sz="4" w:space="0" w:color="auto"/>
              <w:right w:val="single" w:sz="12" w:space="0" w:color="auto"/>
            </w:tcBorders>
          </w:tcPr>
          <w:p w:rsidR="00FE1C61" w:rsidRDefault="00FE1C61" w:rsidP="0046541B">
            <w:pPr>
              <w:rPr>
                <w:sz w:val="18"/>
                <w:szCs w:val="18"/>
              </w:rPr>
            </w:pPr>
            <w:r>
              <w:rPr>
                <w:sz w:val="18"/>
                <w:szCs w:val="18"/>
              </w:rPr>
              <w:t>Текущий налог на прибыль</w:t>
            </w:r>
          </w:p>
        </w:tc>
        <w:tc>
          <w:tcPr>
            <w:tcW w:w="600" w:type="dxa"/>
            <w:tcBorders>
              <w:top w:val="single" w:sz="6" w:space="0" w:color="auto"/>
              <w:left w:val="single" w:sz="12" w:space="0" w:color="auto"/>
              <w:bottom w:val="single" w:sz="4" w:space="0" w:color="auto"/>
              <w:right w:val="single" w:sz="6" w:space="0" w:color="auto"/>
            </w:tcBorders>
          </w:tcPr>
          <w:p w:rsidR="00FE1C61" w:rsidRDefault="00FE1C61" w:rsidP="0046541B">
            <w:pPr>
              <w:jc w:val="center"/>
              <w:rPr>
                <w:sz w:val="18"/>
                <w:szCs w:val="18"/>
              </w:rPr>
            </w:pPr>
            <w:r>
              <w:rPr>
                <w:sz w:val="18"/>
                <w:szCs w:val="18"/>
              </w:rPr>
              <w:t>150</w:t>
            </w:r>
          </w:p>
        </w:tc>
        <w:tc>
          <w:tcPr>
            <w:tcW w:w="1600" w:type="dxa"/>
            <w:tcBorders>
              <w:top w:val="single" w:sz="6" w:space="0" w:color="auto"/>
              <w:left w:val="single" w:sz="6" w:space="0" w:color="auto"/>
              <w:bottom w:val="single" w:sz="4" w:space="0" w:color="auto"/>
              <w:right w:val="single" w:sz="6" w:space="0" w:color="auto"/>
            </w:tcBorders>
          </w:tcPr>
          <w:p w:rsidR="00FE1C61" w:rsidRDefault="00FE1C61" w:rsidP="0046541B">
            <w:pPr>
              <w:jc w:val="right"/>
              <w:rPr>
                <w:sz w:val="18"/>
                <w:szCs w:val="18"/>
              </w:rPr>
            </w:pPr>
            <w:r>
              <w:rPr>
                <w:sz w:val="18"/>
                <w:szCs w:val="18"/>
              </w:rPr>
              <w:t>(193)</w:t>
            </w:r>
          </w:p>
        </w:tc>
        <w:tc>
          <w:tcPr>
            <w:tcW w:w="2300" w:type="dxa"/>
            <w:tcBorders>
              <w:top w:val="single" w:sz="6" w:space="0" w:color="auto"/>
              <w:left w:val="single" w:sz="6" w:space="0" w:color="auto"/>
              <w:bottom w:val="single" w:sz="4" w:space="0" w:color="auto"/>
              <w:right w:val="single" w:sz="12" w:space="0" w:color="auto"/>
            </w:tcBorders>
          </w:tcPr>
          <w:p w:rsidR="00FE1C61" w:rsidRDefault="00FE1C61" w:rsidP="00CD46A0">
            <w:pPr>
              <w:jc w:val="right"/>
              <w:rPr>
                <w:sz w:val="18"/>
                <w:szCs w:val="18"/>
              </w:rPr>
            </w:pPr>
            <w:r>
              <w:rPr>
                <w:sz w:val="18"/>
                <w:szCs w:val="18"/>
              </w:rPr>
              <w:t>(41)</w:t>
            </w:r>
          </w:p>
        </w:tc>
      </w:tr>
      <w:tr w:rsidR="00FE1C61">
        <w:tc>
          <w:tcPr>
            <w:tcW w:w="5508" w:type="dxa"/>
            <w:tcBorders>
              <w:top w:val="single" w:sz="4" w:space="0" w:color="auto"/>
              <w:left w:val="single" w:sz="4" w:space="0" w:color="auto"/>
              <w:bottom w:val="single" w:sz="4" w:space="0" w:color="auto"/>
              <w:right w:val="single" w:sz="4" w:space="0" w:color="auto"/>
            </w:tcBorders>
          </w:tcPr>
          <w:p w:rsidR="00FE1C61" w:rsidRDefault="00FE1C61" w:rsidP="0046541B">
            <w:pPr>
              <w:pStyle w:val="AcntTableHeader"/>
              <w:widowControl/>
              <w:spacing w:before="0" w:after="0"/>
              <w:jc w:val="left"/>
              <w:rPr>
                <w:lang w:val="ru-RU" w:eastAsia="ru-RU"/>
              </w:rPr>
            </w:pPr>
            <w:r>
              <w:rPr>
                <w:lang w:val="ru-RU" w:eastAsia="ru-RU"/>
              </w:rPr>
              <w:t>Чистая прибыль  (убыток) отчетного периода</w:t>
            </w:r>
          </w:p>
        </w:tc>
        <w:tc>
          <w:tcPr>
            <w:tcW w:w="600" w:type="dxa"/>
            <w:tcBorders>
              <w:top w:val="single" w:sz="4" w:space="0" w:color="auto"/>
              <w:left w:val="single" w:sz="4" w:space="0" w:color="auto"/>
              <w:bottom w:val="single" w:sz="4" w:space="0" w:color="auto"/>
              <w:right w:val="single" w:sz="4" w:space="0" w:color="auto"/>
            </w:tcBorders>
          </w:tcPr>
          <w:p w:rsidR="00FE1C61" w:rsidRDefault="00FE1C61" w:rsidP="0046541B">
            <w:pPr>
              <w:jc w:val="center"/>
              <w:rPr>
                <w:sz w:val="18"/>
                <w:szCs w:val="18"/>
              </w:rPr>
            </w:pPr>
            <w:r>
              <w:rPr>
                <w:sz w:val="18"/>
                <w:szCs w:val="18"/>
              </w:rPr>
              <w:t>190</w:t>
            </w:r>
          </w:p>
        </w:tc>
        <w:tc>
          <w:tcPr>
            <w:tcW w:w="1600" w:type="dxa"/>
            <w:tcBorders>
              <w:top w:val="single" w:sz="4" w:space="0" w:color="auto"/>
              <w:left w:val="single" w:sz="4" w:space="0" w:color="auto"/>
              <w:bottom w:val="single" w:sz="4" w:space="0" w:color="auto"/>
              <w:right w:val="single" w:sz="4" w:space="0" w:color="auto"/>
            </w:tcBorders>
          </w:tcPr>
          <w:p w:rsidR="00FE1C61" w:rsidRDefault="00FE1C61" w:rsidP="0046541B">
            <w:pPr>
              <w:jc w:val="right"/>
              <w:rPr>
                <w:sz w:val="18"/>
                <w:szCs w:val="18"/>
              </w:rPr>
            </w:pPr>
            <w:r>
              <w:rPr>
                <w:sz w:val="18"/>
                <w:szCs w:val="18"/>
              </w:rPr>
              <w:t>591</w:t>
            </w:r>
          </w:p>
        </w:tc>
        <w:tc>
          <w:tcPr>
            <w:tcW w:w="2300" w:type="dxa"/>
            <w:tcBorders>
              <w:top w:val="single" w:sz="4" w:space="0" w:color="auto"/>
              <w:left w:val="single" w:sz="4" w:space="0" w:color="auto"/>
              <w:bottom w:val="single" w:sz="4" w:space="0" w:color="auto"/>
              <w:right w:val="single" w:sz="4" w:space="0" w:color="auto"/>
            </w:tcBorders>
          </w:tcPr>
          <w:p w:rsidR="00FE1C61" w:rsidRDefault="00FE1C61" w:rsidP="00CD46A0">
            <w:pPr>
              <w:jc w:val="right"/>
              <w:rPr>
                <w:sz w:val="18"/>
                <w:szCs w:val="18"/>
              </w:rPr>
            </w:pPr>
            <w:r>
              <w:rPr>
                <w:sz w:val="18"/>
                <w:szCs w:val="18"/>
              </w:rPr>
              <w:t>3312</w:t>
            </w:r>
          </w:p>
        </w:tc>
      </w:tr>
      <w:tr w:rsidR="00FE1C61" w:rsidRPr="00FE1C61">
        <w:tc>
          <w:tcPr>
            <w:tcW w:w="5508" w:type="dxa"/>
            <w:tcBorders>
              <w:top w:val="single" w:sz="4" w:space="0" w:color="auto"/>
              <w:left w:val="single" w:sz="4" w:space="0" w:color="auto"/>
              <w:bottom w:val="single" w:sz="4" w:space="0" w:color="auto"/>
              <w:right w:val="single" w:sz="4" w:space="0" w:color="auto"/>
            </w:tcBorders>
          </w:tcPr>
          <w:p w:rsidR="00FE1C61" w:rsidRPr="00FE1C61" w:rsidRDefault="00FE1C61" w:rsidP="0046541B">
            <w:pPr>
              <w:pStyle w:val="AcntTableHeader"/>
              <w:widowControl/>
              <w:spacing w:before="0" w:after="0"/>
              <w:jc w:val="left"/>
              <w:rPr>
                <w:b w:val="0"/>
                <w:lang w:val="ru-RU" w:eastAsia="ru-RU"/>
              </w:rPr>
            </w:pPr>
            <w:r w:rsidRPr="00FE1C61">
              <w:rPr>
                <w:b w:val="0"/>
                <w:lang w:val="ru-RU" w:eastAsia="ru-RU"/>
              </w:rPr>
              <w:t>СПРАВОЧНО:</w:t>
            </w:r>
          </w:p>
          <w:p w:rsidR="00FE1C61" w:rsidRPr="00FE1C61" w:rsidRDefault="00FE1C61" w:rsidP="0046541B">
            <w:pPr>
              <w:pStyle w:val="AcntTableHeader"/>
              <w:widowControl/>
              <w:spacing w:before="0" w:after="0"/>
              <w:jc w:val="left"/>
              <w:rPr>
                <w:b w:val="0"/>
                <w:lang w:val="ru-RU" w:eastAsia="ru-RU"/>
              </w:rPr>
            </w:pPr>
            <w:r w:rsidRPr="00FE1C61">
              <w:rPr>
                <w:b w:val="0"/>
                <w:lang w:val="ru-RU" w:eastAsia="ru-RU"/>
              </w:rPr>
              <w:t>Постоянные налоговые (обязательства) активы</w:t>
            </w:r>
          </w:p>
        </w:tc>
        <w:tc>
          <w:tcPr>
            <w:tcW w:w="600" w:type="dxa"/>
            <w:tcBorders>
              <w:top w:val="single" w:sz="4" w:space="0" w:color="auto"/>
              <w:left w:val="single" w:sz="4" w:space="0" w:color="auto"/>
              <w:bottom w:val="single" w:sz="4" w:space="0" w:color="auto"/>
              <w:right w:val="single" w:sz="4" w:space="0" w:color="auto"/>
            </w:tcBorders>
          </w:tcPr>
          <w:p w:rsidR="00FE1C61" w:rsidRPr="00FE1C61" w:rsidRDefault="00FE1C61" w:rsidP="0046541B">
            <w:pPr>
              <w:jc w:val="center"/>
              <w:rPr>
                <w:sz w:val="18"/>
                <w:szCs w:val="18"/>
              </w:rPr>
            </w:pPr>
          </w:p>
          <w:p w:rsidR="00FE1C61" w:rsidRPr="00FE1C61" w:rsidRDefault="00FE1C61" w:rsidP="0046541B">
            <w:pPr>
              <w:jc w:val="center"/>
              <w:rPr>
                <w:sz w:val="18"/>
                <w:szCs w:val="18"/>
              </w:rPr>
            </w:pPr>
            <w:r w:rsidRPr="00FE1C61">
              <w:rPr>
                <w:sz w:val="18"/>
                <w:szCs w:val="18"/>
              </w:rPr>
              <w:t>200</w:t>
            </w:r>
          </w:p>
        </w:tc>
        <w:tc>
          <w:tcPr>
            <w:tcW w:w="1600" w:type="dxa"/>
            <w:tcBorders>
              <w:top w:val="single" w:sz="4" w:space="0" w:color="auto"/>
              <w:left w:val="single" w:sz="4" w:space="0" w:color="auto"/>
              <w:bottom w:val="single" w:sz="4" w:space="0" w:color="auto"/>
              <w:right w:val="single" w:sz="4" w:space="0" w:color="auto"/>
            </w:tcBorders>
          </w:tcPr>
          <w:p w:rsidR="00FE1C61" w:rsidRPr="00FE1C61" w:rsidRDefault="00FE1C61" w:rsidP="0046541B">
            <w:pPr>
              <w:jc w:val="right"/>
              <w:rPr>
                <w:sz w:val="18"/>
                <w:szCs w:val="18"/>
              </w:rPr>
            </w:pPr>
          </w:p>
          <w:p w:rsidR="00FE1C61" w:rsidRPr="00FE1C61" w:rsidRDefault="00FE1C61" w:rsidP="0046541B">
            <w:pPr>
              <w:jc w:val="right"/>
              <w:rPr>
                <w:sz w:val="18"/>
                <w:szCs w:val="18"/>
              </w:rPr>
            </w:pPr>
            <w:r w:rsidRPr="00FE1C61">
              <w:rPr>
                <w:sz w:val="18"/>
                <w:szCs w:val="18"/>
              </w:rPr>
              <w:t>5</w:t>
            </w:r>
          </w:p>
        </w:tc>
        <w:tc>
          <w:tcPr>
            <w:tcW w:w="2300" w:type="dxa"/>
            <w:tcBorders>
              <w:top w:val="single" w:sz="4" w:space="0" w:color="auto"/>
              <w:left w:val="single" w:sz="4" w:space="0" w:color="auto"/>
              <w:bottom w:val="single" w:sz="4" w:space="0" w:color="auto"/>
              <w:right w:val="single" w:sz="4" w:space="0" w:color="auto"/>
            </w:tcBorders>
          </w:tcPr>
          <w:p w:rsidR="00FE1C61" w:rsidRPr="00FE1C61" w:rsidRDefault="00FE1C61" w:rsidP="00CD46A0">
            <w:pPr>
              <w:jc w:val="right"/>
              <w:rPr>
                <w:sz w:val="18"/>
                <w:szCs w:val="18"/>
              </w:rPr>
            </w:pPr>
          </w:p>
          <w:p w:rsidR="00FE1C61" w:rsidRPr="00FE1C61" w:rsidRDefault="00FE1C61" w:rsidP="00CD46A0">
            <w:pPr>
              <w:jc w:val="right"/>
              <w:rPr>
                <w:sz w:val="18"/>
                <w:szCs w:val="18"/>
              </w:rPr>
            </w:pPr>
            <w:r w:rsidRPr="00FE1C61">
              <w:rPr>
                <w:sz w:val="18"/>
                <w:szCs w:val="18"/>
              </w:rPr>
              <w:t>-</w:t>
            </w:r>
          </w:p>
        </w:tc>
      </w:tr>
    </w:tbl>
    <w:p w:rsidR="008A0B8E" w:rsidRDefault="008A0B8E" w:rsidP="008A0B8E">
      <w:pPr>
        <w:pStyle w:val="AcntHeading3"/>
        <w:jc w:val="both"/>
        <w:rPr>
          <w:lang w:val="ru-RU"/>
        </w:rPr>
      </w:pP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1368"/>
        <w:gridCol w:w="1620"/>
        <w:gridCol w:w="1800"/>
        <w:gridCol w:w="1800"/>
        <w:gridCol w:w="1620"/>
        <w:gridCol w:w="1800"/>
      </w:tblGrid>
      <w:tr w:rsidR="008A0B8E">
        <w:tc>
          <w:tcPr>
            <w:tcW w:w="1368" w:type="dxa"/>
            <w:tcBorders>
              <w:top w:val="nil"/>
              <w:left w:val="nil"/>
              <w:bottom w:val="nil"/>
              <w:right w:val="nil"/>
            </w:tcBorders>
          </w:tcPr>
          <w:p w:rsidR="008A0B8E" w:rsidRDefault="008A0B8E" w:rsidP="0046541B">
            <w:pPr>
              <w:pStyle w:val="AcntHeading3"/>
              <w:spacing w:before="0" w:after="0"/>
              <w:jc w:val="left"/>
              <w:rPr>
                <w:b w:val="0"/>
                <w:bCs w:val="0"/>
                <w:sz w:val="18"/>
                <w:szCs w:val="18"/>
                <w:lang w:val="ru-RU"/>
              </w:rPr>
            </w:pPr>
            <w:r>
              <w:rPr>
                <w:b w:val="0"/>
                <w:bCs w:val="0"/>
                <w:sz w:val="18"/>
                <w:szCs w:val="18"/>
                <w:lang w:val="ru-RU"/>
              </w:rPr>
              <w:t>Руководитель</w:t>
            </w:r>
          </w:p>
        </w:tc>
        <w:tc>
          <w:tcPr>
            <w:tcW w:w="1620" w:type="dxa"/>
            <w:tcBorders>
              <w:top w:val="nil"/>
              <w:left w:val="nil"/>
              <w:bottom w:val="nil"/>
              <w:right w:val="nil"/>
            </w:tcBorders>
          </w:tcPr>
          <w:p w:rsidR="008A0B8E" w:rsidRDefault="008A0B8E" w:rsidP="0046541B">
            <w:pPr>
              <w:pStyle w:val="AcntHeading3"/>
              <w:spacing w:before="0" w:after="0"/>
              <w:rPr>
                <w:b w:val="0"/>
                <w:bCs w:val="0"/>
                <w:sz w:val="18"/>
                <w:szCs w:val="18"/>
                <w:lang w:val="ru-RU"/>
              </w:rPr>
            </w:pPr>
            <w:r>
              <w:rPr>
                <w:b w:val="0"/>
                <w:bCs w:val="0"/>
                <w:sz w:val="18"/>
                <w:szCs w:val="18"/>
                <w:lang w:val="ru-RU"/>
              </w:rPr>
              <w:t>______________</w:t>
            </w:r>
          </w:p>
        </w:tc>
        <w:tc>
          <w:tcPr>
            <w:tcW w:w="1800" w:type="dxa"/>
            <w:tcBorders>
              <w:top w:val="nil"/>
              <w:left w:val="nil"/>
              <w:bottom w:val="nil"/>
              <w:right w:val="nil"/>
            </w:tcBorders>
          </w:tcPr>
          <w:p w:rsidR="008A0B8E" w:rsidRDefault="008A0B8E" w:rsidP="0046541B">
            <w:pPr>
              <w:pStyle w:val="AcntHeading3"/>
              <w:spacing w:before="0" w:after="0"/>
              <w:rPr>
                <w:b w:val="0"/>
                <w:bCs w:val="0"/>
                <w:sz w:val="18"/>
                <w:szCs w:val="18"/>
                <w:lang w:val="ru-RU"/>
              </w:rPr>
            </w:pPr>
            <w:r>
              <w:rPr>
                <w:b w:val="0"/>
                <w:bCs w:val="0"/>
                <w:sz w:val="18"/>
                <w:szCs w:val="18"/>
                <w:lang w:val="ru-RU"/>
              </w:rPr>
              <w:t>Шабалин А.Н.</w:t>
            </w:r>
          </w:p>
        </w:tc>
        <w:tc>
          <w:tcPr>
            <w:tcW w:w="1800" w:type="dxa"/>
            <w:tcBorders>
              <w:top w:val="nil"/>
              <w:left w:val="nil"/>
              <w:bottom w:val="nil"/>
              <w:right w:val="nil"/>
            </w:tcBorders>
          </w:tcPr>
          <w:p w:rsidR="008A0B8E" w:rsidRDefault="008A0B8E" w:rsidP="0046541B">
            <w:pPr>
              <w:pStyle w:val="AcntHeading3"/>
              <w:spacing w:before="0" w:after="0"/>
              <w:rPr>
                <w:b w:val="0"/>
                <w:bCs w:val="0"/>
                <w:sz w:val="18"/>
                <w:szCs w:val="18"/>
                <w:lang w:val="ru-RU"/>
              </w:rPr>
            </w:pPr>
            <w:r>
              <w:rPr>
                <w:b w:val="0"/>
                <w:bCs w:val="0"/>
                <w:sz w:val="18"/>
                <w:szCs w:val="18"/>
                <w:lang w:val="ru-RU"/>
              </w:rPr>
              <w:t>Главный бухгалтер</w:t>
            </w:r>
          </w:p>
        </w:tc>
        <w:tc>
          <w:tcPr>
            <w:tcW w:w="1620" w:type="dxa"/>
            <w:tcBorders>
              <w:top w:val="nil"/>
              <w:left w:val="nil"/>
              <w:bottom w:val="nil"/>
              <w:right w:val="nil"/>
            </w:tcBorders>
          </w:tcPr>
          <w:p w:rsidR="008A0B8E" w:rsidRDefault="008A0B8E" w:rsidP="0046541B">
            <w:pPr>
              <w:pStyle w:val="AcntHeading3"/>
              <w:spacing w:before="0" w:after="0"/>
              <w:rPr>
                <w:b w:val="0"/>
                <w:bCs w:val="0"/>
                <w:sz w:val="18"/>
                <w:szCs w:val="18"/>
                <w:lang w:val="ru-RU"/>
              </w:rPr>
            </w:pPr>
            <w:r>
              <w:rPr>
                <w:b w:val="0"/>
                <w:bCs w:val="0"/>
                <w:sz w:val="18"/>
                <w:szCs w:val="18"/>
                <w:lang w:val="ru-RU"/>
              </w:rPr>
              <w:t>______________</w:t>
            </w:r>
          </w:p>
        </w:tc>
        <w:tc>
          <w:tcPr>
            <w:tcW w:w="1800" w:type="dxa"/>
            <w:tcBorders>
              <w:top w:val="nil"/>
              <w:left w:val="nil"/>
              <w:bottom w:val="nil"/>
              <w:right w:val="nil"/>
            </w:tcBorders>
          </w:tcPr>
          <w:p w:rsidR="008A0B8E" w:rsidRDefault="008A0B8E" w:rsidP="0046541B">
            <w:pPr>
              <w:pStyle w:val="AcntHeading3"/>
              <w:spacing w:before="0" w:after="0"/>
              <w:rPr>
                <w:b w:val="0"/>
                <w:bCs w:val="0"/>
                <w:sz w:val="18"/>
                <w:szCs w:val="18"/>
                <w:lang w:val="ru-RU"/>
              </w:rPr>
            </w:pPr>
            <w:r>
              <w:rPr>
                <w:b w:val="0"/>
                <w:bCs w:val="0"/>
                <w:sz w:val="18"/>
                <w:szCs w:val="18"/>
                <w:lang w:val="ru-RU"/>
              </w:rPr>
              <w:t>Морозова М.П.</w:t>
            </w:r>
          </w:p>
        </w:tc>
      </w:tr>
      <w:tr w:rsidR="008A0B8E">
        <w:tc>
          <w:tcPr>
            <w:tcW w:w="1368" w:type="dxa"/>
            <w:tcBorders>
              <w:top w:val="nil"/>
              <w:left w:val="nil"/>
              <w:bottom w:val="nil"/>
              <w:right w:val="nil"/>
            </w:tcBorders>
          </w:tcPr>
          <w:p w:rsidR="008A0B8E" w:rsidRDefault="008A0B8E" w:rsidP="0046541B">
            <w:pPr>
              <w:pStyle w:val="AcntHeading3"/>
              <w:spacing w:before="0" w:after="0"/>
              <w:rPr>
                <w:b w:val="0"/>
                <w:bCs w:val="0"/>
                <w:sz w:val="14"/>
                <w:szCs w:val="14"/>
                <w:lang w:val="ru-RU"/>
              </w:rPr>
            </w:pPr>
          </w:p>
        </w:tc>
        <w:tc>
          <w:tcPr>
            <w:tcW w:w="1620" w:type="dxa"/>
            <w:tcBorders>
              <w:top w:val="nil"/>
              <w:left w:val="nil"/>
              <w:bottom w:val="nil"/>
              <w:right w:val="nil"/>
            </w:tcBorders>
          </w:tcPr>
          <w:p w:rsidR="008A0B8E" w:rsidRDefault="008A0B8E" w:rsidP="0046541B">
            <w:pPr>
              <w:pStyle w:val="AcntHeading3"/>
              <w:spacing w:before="0" w:after="0"/>
              <w:rPr>
                <w:b w:val="0"/>
                <w:bCs w:val="0"/>
                <w:sz w:val="14"/>
                <w:szCs w:val="14"/>
                <w:lang w:val="ru-RU"/>
              </w:rPr>
            </w:pPr>
            <w:r>
              <w:rPr>
                <w:b w:val="0"/>
                <w:bCs w:val="0"/>
                <w:sz w:val="14"/>
                <w:szCs w:val="14"/>
                <w:lang w:val="ru-RU"/>
              </w:rPr>
              <w:t>(подпись)</w:t>
            </w:r>
          </w:p>
        </w:tc>
        <w:tc>
          <w:tcPr>
            <w:tcW w:w="1800" w:type="dxa"/>
            <w:tcBorders>
              <w:top w:val="nil"/>
              <w:left w:val="nil"/>
              <w:bottom w:val="nil"/>
              <w:right w:val="nil"/>
            </w:tcBorders>
          </w:tcPr>
          <w:p w:rsidR="008A0B8E" w:rsidRDefault="008A0B8E" w:rsidP="0046541B">
            <w:pPr>
              <w:pStyle w:val="AcntHeading3"/>
              <w:spacing w:before="0" w:after="0"/>
              <w:rPr>
                <w:b w:val="0"/>
                <w:bCs w:val="0"/>
                <w:sz w:val="14"/>
                <w:szCs w:val="14"/>
                <w:lang w:val="ru-RU"/>
              </w:rPr>
            </w:pPr>
            <w:r>
              <w:rPr>
                <w:b w:val="0"/>
                <w:bCs w:val="0"/>
                <w:sz w:val="14"/>
                <w:szCs w:val="14"/>
                <w:lang w:val="ru-RU"/>
              </w:rPr>
              <w:t>(расшифровка подписи)</w:t>
            </w:r>
          </w:p>
        </w:tc>
        <w:tc>
          <w:tcPr>
            <w:tcW w:w="1800" w:type="dxa"/>
            <w:tcBorders>
              <w:top w:val="nil"/>
              <w:left w:val="nil"/>
              <w:bottom w:val="nil"/>
              <w:right w:val="nil"/>
            </w:tcBorders>
          </w:tcPr>
          <w:p w:rsidR="008A0B8E" w:rsidRDefault="008A0B8E" w:rsidP="0046541B">
            <w:pPr>
              <w:pStyle w:val="AcntHeading3"/>
              <w:spacing w:before="0" w:after="0"/>
              <w:rPr>
                <w:b w:val="0"/>
                <w:bCs w:val="0"/>
                <w:sz w:val="14"/>
                <w:szCs w:val="14"/>
                <w:lang w:val="ru-RU"/>
              </w:rPr>
            </w:pPr>
          </w:p>
        </w:tc>
        <w:tc>
          <w:tcPr>
            <w:tcW w:w="1620" w:type="dxa"/>
            <w:tcBorders>
              <w:top w:val="nil"/>
              <w:left w:val="nil"/>
              <w:bottom w:val="nil"/>
              <w:right w:val="nil"/>
            </w:tcBorders>
          </w:tcPr>
          <w:p w:rsidR="008A0B8E" w:rsidRDefault="008A0B8E" w:rsidP="0046541B">
            <w:pPr>
              <w:pStyle w:val="AcntHeading3"/>
              <w:spacing w:before="0" w:after="0"/>
              <w:rPr>
                <w:b w:val="0"/>
                <w:bCs w:val="0"/>
                <w:sz w:val="14"/>
                <w:szCs w:val="14"/>
                <w:lang w:val="ru-RU"/>
              </w:rPr>
            </w:pPr>
            <w:r>
              <w:rPr>
                <w:b w:val="0"/>
                <w:bCs w:val="0"/>
                <w:sz w:val="14"/>
                <w:szCs w:val="14"/>
                <w:lang w:val="ru-RU"/>
              </w:rPr>
              <w:t>(подпись)</w:t>
            </w:r>
          </w:p>
        </w:tc>
        <w:tc>
          <w:tcPr>
            <w:tcW w:w="1800" w:type="dxa"/>
            <w:tcBorders>
              <w:top w:val="nil"/>
              <w:left w:val="nil"/>
              <w:bottom w:val="nil"/>
              <w:right w:val="nil"/>
            </w:tcBorders>
          </w:tcPr>
          <w:p w:rsidR="008A0B8E" w:rsidRDefault="008A0B8E" w:rsidP="0046541B">
            <w:pPr>
              <w:pStyle w:val="AcntHeading3"/>
              <w:spacing w:before="0" w:after="0"/>
              <w:rPr>
                <w:b w:val="0"/>
                <w:bCs w:val="0"/>
                <w:sz w:val="14"/>
                <w:szCs w:val="14"/>
                <w:lang w:val="ru-RU"/>
              </w:rPr>
            </w:pPr>
            <w:r>
              <w:rPr>
                <w:b w:val="0"/>
                <w:bCs w:val="0"/>
                <w:sz w:val="14"/>
                <w:szCs w:val="14"/>
                <w:lang w:val="ru-RU"/>
              </w:rPr>
              <w:t>(расшифровка подписи)</w:t>
            </w:r>
          </w:p>
        </w:tc>
      </w:tr>
    </w:tbl>
    <w:p w:rsidR="008A0B8E" w:rsidRDefault="00FE1C61" w:rsidP="008A0B8E">
      <w:pPr>
        <w:pStyle w:val="AcntHeading3"/>
        <w:jc w:val="left"/>
        <w:rPr>
          <w:b w:val="0"/>
          <w:bCs w:val="0"/>
          <w:lang w:val="ru-RU"/>
        </w:rPr>
      </w:pPr>
      <w:r>
        <w:rPr>
          <w:b w:val="0"/>
          <w:bCs w:val="0"/>
          <w:lang w:val="ru-RU"/>
        </w:rPr>
        <w:t xml:space="preserve">26 марта </w:t>
      </w:r>
      <w:smartTag w:uri="urn:schemas-microsoft-com:office:smarttags" w:element="metricconverter">
        <w:smartTagPr>
          <w:attr w:name="ProductID" w:val="2009 г"/>
        </w:smartTagPr>
        <w:r>
          <w:rPr>
            <w:b w:val="0"/>
            <w:bCs w:val="0"/>
            <w:lang w:val="ru-RU"/>
          </w:rPr>
          <w:t>2009</w:t>
        </w:r>
        <w:r w:rsidR="008A0B8E">
          <w:rPr>
            <w:b w:val="0"/>
            <w:bCs w:val="0"/>
            <w:lang w:val="ru-RU"/>
          </w:rPr>
          <w:t xml:space="preserve"> г</w:t>
        </w:r>
      </w:smartTag>
      <w:r w:rsidR="008A0B8E">
        <w:rPr>
          <w:b w:val="0"/>
          <w:bCs w:val="0"/>
          <w:lang w:val="ru-RU"/>
        </w:rPr>
        <w:t>.</w:t>
      </w:r>
    </w:p>
    <w:p w:rsidR="008A0B8E" w:rsidRDefault="008A0B8E" w:rsidP="008A0B8E">
      <w:pPr>
        <w:pStyle w:val="AcntHeading3"/>
        <w:rPr>
          <w:b w:val="0"/>
          <w:bCs w:val="0"/>
          <w:lang w:val="ru-RU"/>
        </w:rPr>
      </w:pPr>
      <w:r>
        <w:rPr>
          <w:lang w:val="ru-RU"/>
        </w:rPr>
        <w:t>ОТЧЕТ ОБ ИЗМЕНЕНИИ КАПИТАЛА</w:t>
      </w:r>
    </w:p>
    <w:p w:rsidR="008A0B8E" w:rsidRDefault="008A0B8E" w:rsidP="008A0B8E">
      <w:pPr>
        <w:jc w:val="center"/>
        <w:rPr>
          <w:b/>
          <w:bCs/>
          <w:sz w:val="22"/>
          <w:szCs w:val="22"/>
        </w:rPr>
      </w:pPr>
      <w:r>
        <w:rPr>
          <w:b/>
          <w:bCs/>
        </w:rPr>
        <w:t>за  пери</w:t>
      </w:r>
      <w:r w:rsidR="00FE1C61">
        <w:rPr>
          <w:b/>
          <w:bCs/>
        </w:rPr>
        <w:t xml:space="preserve">од с 1 Января по 31 декабря </w:t>
      </w:r>
      <w:smartTag w:uri="urn:schemas-microsoft-com:office:smarttags" w:element="metricconverter">
        <w:smartTagPr>
          <w:attr w:name="ProductID" w:val="2008 г"/>
        </w:smartTagPr>
        <w:r w:rsidR="00FE1C61">
          <w:rPr>
            <w:b/>
            <w:bCs/>
          </w:rPr>
          <w:t>2008</w:t>
        </w:r>
        <w:r>
          <w:rPr>
            <w:b/>
            <w:bCs/>
          </w:rPr>
          <w:t xml:space="preserve"> г</w:t>
        </w:r>
      </w:smartTag>
      <w:r>
        <w:rPr>
          <w:b/>
          <w:bCs/>
        </w:rPr>
        <w:t>.</w:t>
      </w:r>
    </w:p>
    <w:tbl>
      <w:tblPr>
        <w:tblW w:w="0" w:type="auto"/>
        <w:tblLayout w:type="fixed"/>
        <w:tblLook w:val="0000"/>
      </w:tblPr>
      <w:tblGrid>
        <w:gridCol w:w="3908"/>
        <w:gridCol w:w="1600"/>
        <w:gridCol w:w="2200"/>
        <w:gridCol w:w="600"/>
        <w:gridCol w:w="165"/>
        <w:gridCol w:w="335"/>
        <w:gridCol w:w="1020"/>
      </w:tblGrid>
      <w:tr w:rsidR="008A0B8E">
        <w:tc>
          <w:tcPr>
            <w:tcW w:w="7708" w:type="dxa"/>
            <w:gridSpan w:val="3"/>
            <w:tcBorders>
              <w:top w:val="nil"/>
              <w:left w:val="nil"/>
              <w:bottom w:val="nil"/>
              <w:right w:val="nil"/>
            </w:tcBorders>
          </w:tcPr>
          <w:p w:rsidR="008A0B8E" w:rsidRDefault="008A0B8E" w:rsidP="0046541B">
            <w:pPr>
              <w:pStyle w:val="AcntTableText"/>
              <w:widowControl/>
              <w:adjustRightInd w:val="0"/>
            </w:pPr>
          </w:p>
        </w:tc>
        <w:tc>
          <w:tcPr>
            <w:tcW w:w="2120" w:type="dxa"/>
            <w:gridSpan w:val="4"/>
            <w:tcBorders>
              <w:top w:val="single" w:sz="6" w:space="0" w:color="auto"/>
              <w:left w:val="single" w:sz="6" w:space="0" w:color="auto"/>
              <w:bottom w:val="single" w:sz="12" w:space="0" w:color="auto"/>
              <w:right w:val="single" w:sz="6" w:space="0" w:color="auto"/>
            </w:tcBorders>
          </w:tcPr>
          <w:p w:rsidR="008A0B8E" w:rsidRDefault="008A0B8E" w:rsidP="0046541B">
            <w:pPr>
              <w:jc w:val="center"/>
              <w:rPr>
                <w:sz w:val="18"/>
                <w:szCs w:val="18"/>
              </w:rPr>
            </w:pPr>
            <w:r>
              <w:rPr>
                <w:sz w:val="18"/>
                <w:szCs w:val="18"/>
              </w:rPr>
              <w:t>Коды</w:t>
            </w:r>
          </w:p>
        </w:tc>
      </w:tr>
      <w:tr w:rsidR="008A0B8E">
        <w:tc>
          <w:tcPr>
            <w:tcW w:w="7708" w:type="dxa"/>
            <w:gridSpan w:val="3"/>
            <w:tcBorders>
              <w:top w:val="nil"/>
              <w:left w:val="nil"/>
              <w:bottom w:val="nil"/>
              <w:right w:val="single" w:sz="12" w:space="0" w:color="auto"/>
            </w:tcBorders>
          </w:tcPr>
          <w:p w:rsidR="008A0B8E" w:rsidRDefault="008A0B8E" w:rsidP="0046541B">
            <w:pPr>
              <w:jc w:val="right"/>
              <w:rPr>
                <w:sz w:val="18"/>
                <w:szCs w:val="18"/>
              </w:rPr>
            </w:pPr>
            <w:r>
              <w:rPr>
                <w:sz w:val="18"/>
                <w:szCs w:val="18"/>
              </w:rPr>
              <w:t>Форма № 3 по ОКУД</w:t>
            </w:r>
          </w:p>
        </w:tc>
        <w:tc>
          <w:tcPr>
            <w:tcW w:w="2120" w:type="dxa"/>
            <w:gridSpan w:val="4"/>
            <w:tcBorders>
              <w:top w:val="single" w:sz="12" w:space="0" w:color="auto"/>
              <w:left w:val="single" w:sz="12" w:space="0" w:color="auto"/>
              <w:bottom w:val="single" w:sz="6" w:space="0" w:color="auto"/>
              <w:right w:val="single" w:sz="12" w:space="0" w:color="auto"/>
            </w:tcBorders>
          </w:tcPr>
          <w:p w:rsidR="008A0B8E" w:rsidRDefault="008A0B8E" w:rsidP="0046541B">
            <w:pPr>
              <w:jc w:val="center"/>
              <w:rPr>
                <w:sz w:val="18"/>
                <w:szCs w:val="18"/>
              </w:rPr>
            </w:pPr>
            <w:r>
              <w:rPr>
                <w:sz w:val="18"/>
                <w:szCs w:val="18"/>
              </w:rPr>
              <w:t>0710001</w:t>
            </w:r>
          </w:p>
        </w:tc>
      </w:tr>
      <w:tr w:rsidR="008A0B8E">
        <w:tc>
          <w:tcPr>
            <w:tcW w:w="3908" w:type="dxa"/>
            <w:tcBorders>
              <w:top w:val="nil"/>
              <w:left w:val="nil"/>
              <w:bottom w:val="nil"/>
              <w:right w:val="nil"/>
            </w:tcBorders>
          </w:tcPr>
          <w:p w:rsidR="008A0B8E" w:rsidRDefault="008A0B8E" w:rsidP="0046541B">
            <w:pPr>
              <w:rPr>
                <w:b/>
                <w:bCs/>
                <w:sz w:val="18"/>
                <w:szCs w:val="18"/>
              </w:rPr>
            </w:pPr>
          </w:p>
        </w:tc>
        <w:tc>
          <w:tcPr>
            <w:tcW w:w="3800" w:type="dxa"/>
            <w:gridSpan w:val="2"/>
            <w:tcBorders>
              <w:top w:val="nil"/>
              <w:left w:val="nil"/>
              <w:bottom w:val="nil"/>
              <w:right w:val="single" w:sz="12" w:space="0" w:color="auto"/>
            </w:tcBorders>
          </w:tcPr>
          <w:p w:rsidR="008A0B8E" w:rsidRDefault="008A0B8E" w:rsidP="0046541B">
            <w:pPr>
              <w:jc w:val="right"/>
              <w:rPr>
                <w:sz w:val="18"/>
                <w:szCs w:val="18"/>
              </w:rPr>
            </w:pPr>
            <w:r>
              <w:rPr>
                <w:sz w:val="18"/>
                <w:szCs w:val="18"/>
              </w:rPr>
              <w:t>Дата (год, месяц, число)</w:t>
            </w:r>
          </w:p>
        </w:tc>
        <w:tc>
          <w:tcPr>
            <w:tcW w:w="600" w:type="dxa"/>
            <w:tcBorders>
              <w:top w:val="single" w:sz="6" w:space="0" w:color="auto"/>
              <w:left w:val="single" w:sz="12" w:space="0" w:color="auto"/>
              <w:bottom w:val="single" w:sz="6" w:space="0" w:color="auto"/>
              <w:right w:val="single" w:sz="6" w:space="0" w:color="auto"/>
            </w:tcBorders>
          </w:tcPr>
          <w:p w:rsidR="008A0B8E" w:rsidRDefault="00FE1C61" w:rsidP="0046541B">
            <w:pPr>
              <w:rPr>
                <w:sz w:val="18"/>
                <w:szCs w:val="18"/>
              </w:rPr>
            </w:pPr>
            <w:r>
              <w:rPr>
                <w:sz w:val="18"/>
                <w:szCs w:val="18"/>
              </w:rPr>
              <w:t>2008</w:t>
            </w:r>
          </w:p>
        </w:tc>
        <w:tc>
          <w:tcPr>
            <w:tcW w:w="500" w:type="dxa"/>
            <w:gridSpan w:val="2"/>
            <w:tcBorders>
              <w:top w:val="single" w:sz="6" w:space="0" w:color="auto"/>
              <w:left w:val="single" w:sz="6" w:space="0" w:color="auto"/>
              <w:bottom w:val="single" w:sz="6" w:space="0" w:color="auto"/>
              <w:right w:val="single" w:sz="6" w:space="0" w:color="auto"/>
            </w:tcBorders>
          </w:tcPr>
          <w:p w:rsidR="008A0B8E" w:rsidRDefault="008A0B8E" w:rsidP="0046541B">
            <w:pPr>
              <w:rPr>
                <w:sz w:val="18"/>
                <w:szCs w:val="18"/>
              </w:rPr>
            </w:pPr>
            <w:r>
              <w:rPr>
                <w:sz w:val="18"/>
                <w:szCs w:val="18"/>
              </w:rPr>
              <w:t>12</w:t>
            </w:r>
          </w:p>
        </w:tc>
        <w:tc>
          <w:tcPr>
            <w:tcW w:w="1020" w:type="dxa"/>
            <w:tcBorders>
              <w:top w:val="single" w:sz="6" w:space="0" w:color="auto"/>
              <w:left w:val="single" w:sz="6" w:space="0" w:color="auto"/>
              <w:bottom w:val="single" w:sz="6" w:space="0" w:color="auto"/>
              <w:right w:val="single" w:sz="12" w:space="0" w:color="auto"/>
            </w:tcBorders>
          </w:tcPr>
          <w:p w:rsidR="008A0B8E" w:rsidRDefault="008A0B8E" w:rsidP="0046541B">
            <w:pPr>
              <w:rPr>
                <w:sz w:val="18"/>
                <w:szCs w:val="18"/>
              </w:rPr>
            </w:pPr>
            <w:r>
              <w:rPr>
                <w:sz w:val="18"/>
                <w:szCs w:val="18"/>
              </w:rPr>
              <w:t>31</w:t>
            </w:r>
          </w:p>
        </w:tc>
      </w:tr>
      <w:tr w:rsidR="008A0B8E">
        <w:tc>
          <w:tcPr>
            <w:tcW w:w="5508" w:type="dxa"/>
            <w:gridSpan w:val="2"/>
            <w:tcBorders>
              <w:top w:val="nil"/>
              <w:left w:val="nil"/>
              <w:bottom w:val="nil"/>
              <w:right w:val="nil"/>
            </w:tcBorders>
          </w:tcPr>
          <w:p w:rsidR="008A0B8E" w:rsidRDefault="008A0B8E" w:rsidP="0046541B">
            <w:pPr>
              <w:rPr>
                <w:sz w:val="18"/>
                <w:szCs w:val="18"/>
              </w:rPr>
            </w:pPr>
            <w:r>
              <w:rPr>
                <w:sz w:val="18"/>
                <w:szCs w:val="18"/>
              </w:rPr>
              <w:t xml:space="preserve">                           Общество с ограниченной ответственностью  </w:t>
            </w:r>
          </w:p>
          <w:p w:rsidR="008A0B8E" w:rsidRDefault="008A0B8E" w:rsidP="0046541B">
            <w:pPr>
              <w:rPr>
                <w:b/>
                <w:bCs/>
                <w:sz w:val="18"/>
                <w:szCs w:val="18"/>
              </w:rPr>
            </w:pPr>
            <w:r>
              <w:rPr>
                <w:sz w:val="18"/>
                <w:szCs w:val="18"/>
              </w:rPr>
              <w:t>Организация:    «Уралвагонзавод-Финанс»</w:t>
            </w:r>
          </w:p>
        </w:tc>
        <w:tc>
          <w:tcPr>
            <w:tcW w:w="2200" w:type="dxa"/>
            <w:tcBorders>
              <w:top w:val="nil"/>
              <w:left w:val="nil"/>
              <w:bottom w:val="nil"/>
              <w:right w:val="single" w:sz="12" w:space="0" w:color="auto"/>
            </w:tcBorders>
          </w:tcPr>
          <w:p w:rsidR="008A0B8E" w:rsidRDefault="008A0B8E" w:rsidP="0046541B">
            <w:pPr>
              <w:jc w:val="right"/>
              <w:rPr>
                <w:sz w:val="18"/>
                <w:szCs w:val="18"/>
              </w:rPr>
            </w:pPr>
            <w:r>
              <w:rPr>
                <w:sz w:val="18"/>
                <w:szCs w:val="18"/>
              </w:rPr>
              <w:t>по ОКПО</w:t>
            </w:r>
          </w:p>
        </w:tc>
        <w:tc>
          <w:tcPr>
            <w:tcW w:w="2120" w:type="dxa"/>
            <w:gridSpan w:val="4"/>
            <w:tcBorders>
              <w:top w:val="single" w:sz="6" w:space="0" w:color="auto"/>
              <w:left w:val="single" w:sz="12" w:space="0" w:color="auto"/>
              <w:bottom w:val="single" w:sz="6" w:space="0" w:color="auto"/>
              <w:right w:val="single" w:sz="12" w:space="0" w:color="auto"/>
            </w:tcBorders>
          </w:tcPr>
          <w:p w:rsidR="008A0B8E" w:rsidRDefault="008A0B8E" w:rsidP="0046541B">
            <w:pPr>
              <w:jc w:val="center"/>
              <w:rPr>
                <w:sz w:val="18"/>
                <w:szCs w:val="18"/>
              </w:rPr>
            </w:pPr>
            <w:r>
              <w:rPr>
                <w:sz w:val="18"/>
                <w:szCs w:val="18"/>
              </w:rPr>
              <w:t>73500762</w:t>
            </w:r>
          </w:p>
        </w:tc>
      </w:tr>
      <w:tr w:rsidR="008A0B8E">
        <w:tc>
          <w:tcPr>
            <w:tcW w:w="5508" w:type="dxa"/>
            <w:gridSpan w:val="2"/>
            <w:tcBorders>
              <w:top w:val="nil"/>
              <w:left w:val="nil"/>
              <w:bottom w:val="nil"/>
              <w:right w:val="nil"/>
            </w:tcBorders>
          </w:tcPr>
          <w:p w:rsidR="008A0B8E" w:rsidRDefault="008A0B8E" w:rsidP="0046541B">
            <w:pPr>
              <w:rPr>
                <w:sz w:val="18"/>
                <w:szCs w:val="18"/>
              </w:rPr>
            </w:pPr>
            <w:r>
              <w:rPr>
                <w:sz w:val="18"/>
                <w:szCs w:val="18"/>
              </w:rPr>
              <w:t>Идентификационный номер налогоплательщика</w:t>
            </w:r>
          </w:p>
        </w:tc>
        <w:tc>
          <w:tcPr>
            <w:tcW w:w="2200" w:type="dxa"/>
            <w:tcBorders>
              <w:top w:val="nil"/>
              <w:left w:val="nil"/>
              <w:bottom w:val="nil"/>
              <w:right w:val="single" w:sz="12" w:space="0" w:color="auto"/>
            </w:tcBorders>
          </w:tcPr>
          <w:p w:rsidR="008A0B8E" w:rsidRDefault="008A0B8E" w:rsidP="0046541B">
            <w:pPr>
              <w:jc w:val="right"/>
              <w:rPr>
                <w:sz w:val="18"/>
                <w:szCs w:val="18"/>
              </w:rPr>
            </w:pPr>
            <w:r>
              <w:rPr>
                <w:sz w:val="18"/>
                <w:szCs w:val="18"/>
              </w:rPr>
              <w:t>ИНН</w:t>
            </w:r>
          </w:p>
        </w:tc>
        <w:tc>
          <w:tcPr>
            <w:tcW w:w="2120" w:type="dxa"/>
            <w:gridSpan w:val="4"/>
            <w:tcBorders>
              <w:top w:val="single" w:sz="6" w:space="0" w:color="auto"/>
              <w:left w:val="single" w:sz="12" w:space="0" w:color="auto"/>
              <w:bottom w:val="single" w:sz="6" w:space="0" w:color="auto"/>
              <w:right w:val="single" w:sz="12" w:space="0" w:color="auto"/>
            </w:tcBorders>
          </w:tcPr>
          <w:p w:rsidR="008A0B8E" w:rsidRDefault="008A0B8E" w:rsidP="0046541B">
            <w:pPr>
              <w:jc w:val="center"/>
              <w:rPr>
                <w:sz w:val="18"/>
                <w:szCs w:val="18"/>
              </w:rPr>
            </w:pPr>
            <w:r>
              <w:rPr>
                <w:sz w:val="18"/>
                <w:szCs w:val="18"/>
              </w:rPr>
              <w:t>7708526241\770801001</w:t>
            </w:r>
          </w:p>
        </w:tc>
      </w:tr>
      <w:tr w:rsidR="008A0B8E">
        <w:tc>
          <w:tcPr>
            <w:tcW w:w="5508" w:type="dxa"/>
            <w:gridSpan w:val="2"/>
            <w:tcBorders>
              <w:top w:val="nil"/>
              <w:left w:val="nil"/>
              <w:bottom w:val="nil"/>
              <w:right w:val="nil"/>
            </w:tcBorders>
          </w:tcPr>
          <w:p w:rsidR="008A0B8E" w:rsidRDefault="008A0B8E" w:rsidP="0046541B">
            <w:pPr>
              <w:rPr>
                <w:sz w:val="18"/>
                <w:szCs w:val="18"/>
              </w:rPr>
            </w:pPr>
            <w:r>
              <w:rPr>
                <w:sz w:val="18"/>
                <w:szCs w:val="18"/>
              </w:rPr>
              <w:t xml:space="preserve">Вид деятельности: </w:t>
            </w:r>
            <w:r>
              <w:rPr>
                <w:b/>
                <w:bCs/>
                <w:sz w:val="18"/>
                <w:szCs w:val="18"/>
              </w:rPr>
              <w:t>финансовое посредничество, не включенное в другие группировки</w:t>
            </w:r>
          </w:p>
        </w:tc>
        <w:tc>
          <w:tcPr>
            <w:tcW w:w="2200" w:type="dxa"/>
            <w:tcBorders>
              <w:top w:val="nil"/>
              <w:left w:val="nil"/>
              <w:bottom w:val="nil"/>
              <w:right w:val="single" w:sz="12" w:space="0" w:color="auto"/>
            </w:tcBorders>
          </w:tcPr>
          <w:p w:rsidR="008A0B8E" w:rsidRDefault="008A0B8E" w:rsidP="0046541B">
            <w:pPr>
              <w:jc w:val="right"/>
              <w:rPr>
                <w:sz w:val="18"/>
                <w:szCs w:val="18"/>
              </w:rPr>
            </w:pPr>
            <w:r>
              <w:rPr>
                <w:sz w:val="18"/>
                <w:szCs w:val="18"/>
              </w:rPr>
              <w:t>по ОКВЭД</w:t>
            </w:r>
          </w:p>
        </w:tc>
        <w:tc>
          <w:tcPr>
            <w:tcW w:w="2120" w:type="dxa"/>
            <w:gridSpan w:val="4"/>
            <w:tcBorders>
              <w:top w:val="single" w:sz="6" w:space="0" w:color="auto"/>
              <w:left w:val="single" w:sz="12" w:space="0" w:color="auto"/>
              <w:bottom w:val="single" w:sz="6" w:space="0" w:color="auto"/>
              <w:right w:val="single" w:sz="12" w:space="0" w:color="auto"/>
            </w:tcBorders>
          </w:tcPr>
          <w:p w:rsidR="008A0B8E" w:rsidRDefault="008A0B8E" w:rsidP="0046541B">
            <w:pPr>
              <w:jc w:val="center"/>
              <w:rPr>
                <w:sz w:val="18"/>
                <w:szCs w:val="18"/>
              </w:rPr>
            </w:pPr>
            <w:r>
              <w:rPr>
                <w:sz w:val="18"/>
                <w:szCs w:val="18"/>
              </w:rPr>
              <w:t>65.23</w:t>
            </w:r>
          </w:p>
        </w:tc>
      </w:tr>
      <w:tr w:rsidR="008A0B8E">
        <w:trPr>
          <w:trHeight w:val="628"/>
        </w:trPr>
        <w:tc>
          <w:tcPr>
            <w:tcW w:w="5508" w:type="dxa"/>
            <w:gridSpan w:val="2"/>
            <w:tcBorders>
              <w:top w:val="nil"/>
              <w:left w:val="nil"/>
              <w:bottom w:val="nil"/>
              <w:right w:val="nil"/>
            </w:tcBorders>
          </w:tcPr>
          <w:p w:rsidR="008A0B8E" w:rsidRDefault="008A0B8E" w:rsidP="00FE1C61">
            <w:pPr>
              <w:pStyle w:val="AcntTableText"/>
              <w:widowControl/>
              <w:autoSpaceDE/>
              <w:jc w:val="both"/>
            </w:pPr>
            <w:r>
              <w:t>Организационно-пр</w:t>
            </w:r>
            <w:r w:rsidR="00FE1C61">
              <w:t xml:space="preserve">авовая форма               </w:t>
            </w:r>
            <w:r>
              <w:t>/</w:t>
            </w:r>
            <w:proofErr w:type="gramStart"/>
            <w:r>
              <w:t>форма</w:t>
            </w:r>
            <w:proofErr w:type="gramEnd"/>
            <w:r>
              <w:t xml:space="preserve"> собственности:</w:t>
            </w:r>
            <w:r w:rsidR="00FE1C61">
              <w:t xml:space="preserve"> </w:t>
            </w:r>
            <w:r>
              <w:rPr>
                <w:b/>
                <w:bCs/>
              </w:rPr>
              <w:t xml:space="preserve">общество с ограниченной ответственностью            </w:t>
            </w:r>
            <w:r w:rsidR="00FE1C61">
              <w:rPr>
                <w:b/>
                <w:bCs/>
              </w:rPr>
              <w:t xml:space="preserve">                           </w:t>
            </w:r>
            <w:r>
              <w:rPr>
                <w:b/>
                <w:bCs/>
              </w:rPr>
              <w:t>/</w:t>
            </w:r>
            <w:r>
              <w:t xml:space="preserve">частная </w:t>
            </w:r>
          </w:p>
        </w:tc>
        <w:tc>
          <w:tcPr>
            <w:tcW w:w="2200" w:type="dxa"/>
            <w:tcBorders>
              <w:top w:val="nil"/>
              <w:left w:val="nil"/>
              <w:bottom w:val="nil"/>
              <w:right w:val="single" w:sz="12" w:space="0" w:color="auto"/>
            </w:tcBorders>
          </w:tcPr>
          <w:p w:rsidR="008A0B8E" w:rsidRDefault="008A0B8E" w:rsidP="0046541B">
            <w:pPr>
              <w:jc w:val="right"/>
              <w:rPr>
                <w:sz w:val="18"/>
                <w:szCs w:val="18"/>
              </w:rPr>
            </w:pPr>
          </w:p>
          <w:p w:rsidR="008A0B8E" w:rsidRDefault="008A0B8E" w:rsidP="0046541B">
            <w:pPr>
              <w:jc w:val="right"/>
              <w:rPr>
                <w:sz w:val="18"/>
                <w:szCs w:val="18"/>
              </w:rPr>
            </w:pPr>
          </w:p>
          <w:p w:rsidR="008A0B8E" w:rsidRDefault="008A0B8E" w:rsidP="0046541B">
            <w:pPr>
              <w:jc w:val="right"/>
              <w:rPr>
                <w:sz w:val="18"/>
                <w:szCs w:val="18"/>
              </w:rPr>
            </w:pPr>
            <w:r>
              <w:rPr>
                <w:sz w:val="18"/>
                <w:szCs w:val="18"/>
              </w:rPr>
              <w:t>по ОКОПФ/ОКФС</w:t>
            </w:r>
          </w:p>
        </w:tc>
        <w:tc>
          <w:tcPr>
            <w:tcW w:w="765" w:type="dxa"/>
            <w:gridSpan w:val="2"/>
            <w:tcBorders>
              <w:top w:val="single" w:sz="6" w:space="0" w:color="auto"/>
              <w:left w:val="single" w:sz="12" w:space="0" w:color="auto"/>
              <w:bottom w:val="single" w:sz="6" w:space="0" w:color="auto"/>
              <w:right w:val="single" w:sz="4" w:space="0" w:color="auto"/>
            </w:tcBorders>
          </w:tcPr>
          <w:p w:rsidR="008A0B8E" w:rsidRDefault="008A0B8E" w:rsidP="0046541B">
            <w:pPr>
              <w:spacing w:before="240"/>
              <w:jc w:val="center"/>
              <w:rPr>
                <w:sz w:val="18"/>
                <w:szCs w:val="18"/>
              </w:rPr>
            </w:pPr>
            <w:r>
              <w:rPr>
                <w:sz w:val="18"/>
                <w:szCs w:val="18"/>
              </w:rPr>
              <w:t>65</w:t>
            </w:r>
          </w:p>
        </w:tc>
        <w:tc>
          <w:tcPr>
            <w:tcW w:w="1355" w:type="dxa"/>
            <w:gridSpan w:val="2"/>
            <w:tcBorders>
              <w:top w:val="single" w:sz="6" w:space="0" w:color="auto"/>
              <w:left w:val="single" w:sz="4" w:space="0" w:color="auto"/>
              <w:bottom w:val="single" w:sz="6" w:space="0" w:color="auto"/>
              <w:right w:val="single" w:sz="12" w:space="0" w:color="auto"/>
            </w:tcBorders>
          </w:tcPr>
          <w:p w:rsidR="008A0B8E" w:rsidRDefault="008A0B8E" w:rsidP="0046541B">
            <w:pPr>
              <w:spacing w:before="240"/>
              <w:jc w:val="center"/>
              <w:rPr>
                <w:sz w:val="18"/>
                <w:szCs w:val="18"/>
              </w:rPr>
            </w:pPr>
            <w:r>
              <w:rPr>
                <w:sz w:val="18"/>
                <w:szCs w:val="18"/>
              </w:rPr>
              <w:t>16</w:t>
            </w:r>
          </w:p>
        </w:tc>
      </w:tr>
      <w:tr w:rsidR="008A0B8E">
        <w:tc>
          <w:tcPr>
            <w:tcW w:w="5508" w:type="dxa"/>
            <w:gridSpan w:val="2"/>
            <w:tcBorders>
              <w:top w:val="nil"/>
              <w:left w:val="nil"/>
              <w:bottom w:val="nil"/>
              <w:right w:val="nil"/>
            </w:tcBorders>
          </w:tcPr>
          <w:p w:rsidR="008A0B8E" w:rsidRDefault="008A0B8E" w:rsidP="0046541B">
            <w:pPr>
              <w:pStyle w:val="AcntTableText"/>
              <w:widowControl/>
              <w:autoSpaceDE/>
            </w:pPr>
          </w:p>
          <w:p w:rsidR="008A0B8E" w:rsidRDefault="008A0B8E" w:rsidP="0046541B">
            <w:pPr>
              <w:pStyle w:val="AcntTableText"/>
              <w:widowControl/>
              <w:autoSpaceDE/>
            </w:pPr>
            <w:r>
              <w:t xml:space="preserve">Единица измерения:                 </w:t>
            </w:r>
            <w:r>
              <w:rPr>
                <w:b/>
                <w:bCs/>
              </w:rPr>
              <w:t>тыс. руб.</w:t>
            </w:r>
          </w:p>
        </w:tc>
        <w:tc>
          <w:tcPr>
            <w:tcW w:w="2200" w:type="dxa"/>
            <w:tcBorders>
              <w:top w:val="nil"/>
              <w:left w:val="nil"/>
              <w:bottom w:val="nil"/>
              <w:right w:val="single" w:sz="12" w:space="0" w:color="auto"/>
            </w:tcBorders>
          </w:tcPr>
          <w:p w:rsidR="008A0B8E" w:rsidRDefault="008A0B8E" w:rsidP="0046541B">
            <w:pPr>
              <w:jc w:val="right"/>
              <w:rPr>
                <w:sz w:val="18"/>
                <w:szCs w:val="18"/>
              </w:rPr>
            </w:pPr>
          </w:p>
          <w:p w:rsidR="008A0B8E" w:rsidRDefault="008A0B8E" w:rsidP="0046541B">
            <w:pPr>
              <w:jc w:val="right"/>
              <w:rPr>
                <w:sz w:val="18"/>
                <w:szCs w:val="18"/>
              </w:rPr>
            </w:pPr>
            <w:r>
              <w:rPr>
                <w:sz w:val="18"/>
                <w:szCs w:val="18"/>
              </w:rPr>
              <w:t>по ОКЕИ</w:t>
            </w:r>
          </w:p>
        </w:tc>
        <w:tc>
          <w:tcPr>
            <w:tcW w:w="2120" w:type="dxa"/>
            <w:gridSpan w:val="4"/>
            <w:tcBorders>
              <w:top w:val="single" w:sz="6" w:space="0" w:color="auto"/>
              <w:left w:val="single" w:sz="12" w:space="0" w:color="auto"/>
              <w:bottom w:val="single" w:sz="12" w:space="0" w:color="auto"/>
              <w:right w:val="single" w:sz="12" w:space="0" w:color="auto"/>
            </w:tcBorders>
          </w:tcPr>
          <w:p w:rsidR="008A0B8E" w:rsidRDefault="008A0B8E" w:rsidP="0046541B">
            <w:pPr>
              <w:jc w:val="center"/>
              <w:rPr>
                <w:sz w:val="18"/>
                <w:szCs w:val="18"/>
              </w:rPr>
            </w:pPr>
            <w:r>
              <w:rPr>
                <w:sz w:val="18"/>
                <w:szCs w:val="18"/>
              </w:rPr>
              <w:t>384</w:t>
            </w:r>
          </w:p>
        </w:tc>
      </w:tr>
    </w:tbl>
    <w:p w:rsidR="008A0B8E" w:rsidRDefault="008A0B8E" w:rsidP="008A0B8E">
      <w:pPr>
        <w:spacing w:after="40"/>
        <w:jc w:val="center"/>
        <w:rPr>
          <w:b/>
          <w:bCs/>
          <w:sz w:val="22"/>
          <w:szCs w:val="22"/>
        </w:rPr>
      </w:pPr>
      <w:r>
        <w:rPr>
          <w:b/>
          <w:bCs/>
          <w:sz w:val="22"/>
          <w:szCs w:val="22"/>
        </w:rPr>
        <w:t>I. Изменения капитала</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3437"/>
        <w:gridCol w:w="720"/>
        <w:gridCol w:w="1107"/>
        <w:gridCol w:w="6"/>
        <w:gridCol w:w="1054"/>
        <w:gridCol w:w="1080"/>
        <w:gridCol w:w="1260"/>
        <w:gridCol w:w="1073"/>
      </w:tblGrid>
      <w:tr w:rsidR="008A0B8E">
        <w:tblPrEx>
          <w:tblCellMar>
            <w:top w:w="0" w:type="dxa"/>
            <w:left w:w="0" w:type="dxa"/>
            <w:bottom w:w="0" w:type="dxa"/>
            <w:right w:w="0" w:type="dxa"/>
          </w:tblCellMar>
        </w:tblPrEx>
        <w:trPr>
          <w:jc w:val="center"/>
        </w:trPr>
        <w:tc>
          <w:tcPr>
            <w:tcW w:w="4157" w:type="dxa"/>
            <w:gridSpan w:val="2"/>
          </w:tcPr>
          <w:p w:rsidR="008A0B8E" w:rsidRDefault="008A0B8E" w:rsidP="0046541B">
            <w:pPr>
              <w:jc w:val="center"/>
              <w:rPr>
                <w:sz w:val="15"/>
                <w:szCs w:val="15"/>
              </w:rPr>
            </w:pPr>
            <w:r>
              <w:rPr>
                <w:sz w:val="15"/>
                <w:szCs w:val="15"/>
              </w:rPr>
              <w:t>Показатель</w:t>
            </w:r>
          </w:p>
        </w:tc>
        <w:tc>
          <w:tcPr>
            <w:tcW w:w="1107" w:type="dxa"/>
          </w:tcPr>
          <w:p w:rsidR="008A0B8E" w:rsidRDefault="008A0B8E" w:rsidP="0046541B">
            <w:pPr>
              <w:jc w:val="center"/>
              <w:rPr>
                <w:sz w:val="15"/>
                <w:szCs w:val="15"/>
              </w:rPr>
            </w:pPr>
            <w:r>
              <w:rPr>
                <w:sz w:val="15"/>
                <w:szCs w:val="15"/>
              </w:rPr>
              <w:t>Уставный капитал</w:t>
            </w:r>
          </w:p>
        </w:tc>
        <w:tc>
          <w:tcPr>
            <w:tcW w:w="1060" w:type="dxa"/>
            <w:gridSpan w:val="2"/>
          </w:tcPr>
          <w:p w:rsidR="008A0B8E" w:rsidRDefault="008A0B8E" w:rsidP="0046541B">
            <w:pPr>
              <w:jc w:val="center"/>
              <w:rPr>
                <w:sz w:val="15"/>
                <w:szCs w:val="15"/>
              </w:rPr>
            </w:pPr>
            <w:r>
              <w:rPr>
                <w:sz w:val="15"/>
                <w:szCs w:val="15"/>
              </w:rPr>
              <w:t>Добавочный капитал</w:t>
            </w:r>
          </w:p>
        </w:tc>
        <w:tc>
          <w:tcPr>
            <w:tcW w:w="1080" w:type="dxa"/>
          </w:tcPr>
          <w:p w:rsidR="008A0B8E" w:rsidRDefault="008A0B8E" w:rsidP="0046541B">
            <w:pPr>
              <w:jc w:val="center"/>
              <w:rPr>
                <w:sz w:val="15"/>
                <w:szCs w:val="15"/>
              </w:rPr>
            </w:pPr>
            <w:r>
              <w:rPr>
                <w:sz w:val="15"/>
                <w:szCs w:val="15"/>
              </w:rPr>
              <w:t>Резервный капитал</w:t>
            </w:r>
          </w:p>
        </w:tc>
        <w:tc>
          <w:tcPr>
            <w:tcW w:w="1260" w:type="dxa"/>
          </w:tcPr>
          <w:p w:rsidR="008A0B8E" w:rsidRDefault="008A0B8E" w:rsidP="0046541B">
            <w:pPr>
              <w:jc w:val="center"/>
              <w:rPr>
                <w:sz w:val="15"/>
                <w:szCs w:val="15"/>
              </w:rPr>
            </w:pPr>
            <w:r>
              <w:rPr>
                <w:sz w:val="15"/>
                <w:szCs w:val="15"/>
              </w:rPr>
              <w:t>Нераспред</w:t>
            </w:r>
            <w:proofErr w:type="gramStart"/>
            <w:r>
              <w:rPr>
                <w:sz w:val="15"/>
                <w:szCs w:val="15"/>
              </w:rPr>
              <w:t>е-</w:t>
            </w:r>
            <w:proofErr w:type="gramEnd"/>
            <w:r>
              <w:rPr>
                <w:sz w:val="15"/>
                <w:szCs w:val="15"/>
              </w:rPr>
              <w:br/>
              <w:t>ленная при-</w:t>
            </w:r>
            <w:r>
              <w:rPr>
                <w:sz w:val="15"/>
                <w:szCs w:val="15"/>
              </w:rPr>
              <w:br/>
              <w:t>быль (непок-</w:t>
            </w:r>
            <w:r>
              <w:rPr>
                <w:sz w:val="15"/>
                <w:szCs w:val="15"/>
              </w:rPr>
              <w:br/>
              <w:t>рытый убыток)</w:t>
            </w:r>
          </w:p>
        </w:tc>
        <w:tc>
          <w:tcPr>
            <w:tcW w:w="1073" w:type="dxa"/>
          </w:tcPr>
          <w:p w:rsidR="008A0B8E" w:rsidRDefault="008A0B8E" w:rsidP="0046541B">
            <w:pPr>
              <w:jc w:val="center"/>
              <w:rPr>
                <w:sz w:val="15"/>
                <w:szCs w:val="15"/>
              </w:rPr>
            </w:pPr>
            <w:r>
              <w:rPr>
                <w:sz w:val="15"/>
                <w:szCs w:val="15"/>
              </w:rPr>
              <w:t>итого</w:t>
            </w:r>
          </w:p>
        </w:tc>
      </w:tr>
      <w:tr w:rsidR="008A0B8E">
        <w:tblPrEx>
          <w:tblCellMar>
            <w:top w:w="0" w:type="dxa"/>
            <w:left w:w="0" w:type="dxa"/>
            <w:bottom w:w="0" w:type="dxa"/>
            <w:right w:w="0" w:type="dxa"/>
          </w:tblCellMar>
        </w:tblPrEx>
        <w:trPr>
          <w:jc w:val="center"/>
        </w:trPr>
        <w:tc>
          <w:tcPr>
            <w:tcW w:w="3437" w:type="dxa"/>
          </w:tcPr>
          <w:p w:rsidR="008A0B8E" w:rsidRDefault="008A0B8E" w:rsidP="0046541B">
            <w:pPr>
              <w:jc w:val="center"/>
              <w:rPr>
                <w:sz w:val="15"/>
                <w:szCs w:val="15"/>
              </w:rPr>
            </w:pPr>
            <w:r>
              <w:rPr>
                <w:sz w:val="15"/>
                <w:szCs w:val="15"/>
              </w:rPr>
              <w:t>наименование</w:t>
            </w:r>
          </w:p>
        </w:tc>
        <w:tc>
          <w:tcPr>
            <w:tcW w:w="720" w:type="dxa"/>
          </w:tcPr>
          <w:p w:rsidR="008A0B8E" w:rsidRDefault="008A0B8E" w:rsidP="0046541B">
            <w:pPr>
              <w:jc w:val="center"/>
              <w:rPr>
                <w:sz w:val="15"/>
                <w:szCs w:val="15"/>
              </w:rPr>
            </w:pPr>
            <w:r>
              <w:rPr>
                <w:sz w:val="15"/>
                <w:szCs w:val="15"/>
              </w:rPr>
              <w:t>код</w:t>
            </w:r>
          </w:p>
        </w:tc>
        <w:tc>
          <w:tcPr>
            <w:tcW w:w="1113" w:type="dxa"/>
            <w:gridSpan w:val="2"/>
          </w:tcPr>
          <w:p w:rsidR="008A0B8E" w:rsidRDefault="008A0B8E" w:rsidP="0046541B">
            <w:pPr>
              <w:jc w:val="center"/>
              <w:rPr>
                <w:sz w:val="15"/>
                <w:szCs w:val="15"/>
              </w:rPr>
            </w:pPr>
          </w:p>
        </w:tc>
        <w:tc>
          <w:tcPr>
            <w:tcW w:w="1054" w:type="dxa"/>
          </w:tcPr>
          <w:p w:rsidR="008A0B8E" w:rsidRDefault="008A0B8E" w:rsidP="0046541B">
            <w:pPr>
              <w:jc w:val="center"/>
              <w:rPr>
                <w:sz w:val="15"/>
                <w:szCs w:val="15"/>
              </w:rPr>
            </w:pPr>
          </w:p>
        </w:tc>
        <w:tc>
          <w:tcPr>
            <w:tcW w:w="1080" w:type="dxa"/>
          </w:tcPr>
          <w:p w:rsidR="008A0B8E" w:rsidRDefault="008A0B8E" w:rsidP="0046541B">
            <w:pPr>
              <w:jc w:val="center"/>
              <w:rPr>
                <w:sz w:val="15"/>
                <w:szCs w:val="15"/>
              </w:rPr>
            </w:pPr>
          </w:p>
        </w:tc>
        <w:tc>
          <w:tcPr>
            <w:tcW w:w="1260" w:type="dxa"/>
          </w:tcPr>
          <w:p w:rsidR="008A0B8E" w:rsidRDefault="008A0B8E" w:rsidP="0046541B">
            <w:pPr>
              <w:jc w:val="center"/>
              <w:rPr>
                <w:sz w:val="15"/>
                <w:szCs w:val="15"/>
              </w:rPr>
            </w:pPr>
          </w:p>
        </w:tc>
        <w:tc>
          <w:tcPr>
            <w:tcW w:w="1073" w:type="dxa"/>
          </w:tcPr>
          <w:p w:rsidR="008A0B8E" w:rsidRDefault="008A0B8E" w:rsidP="0046541B">
            <w:pPr>
              <w:jc w:val="center"/>
              <w:rPr>
                <w:sz w:val="15"/>
                <w:szCs w:val="15"/>
              </w:rPr>
            </w:pPr>
          </w:p>
        </w:tc>
      </w:tr>
      <w:tr w:rsidR="008A0B8E">
        <w:tblPrEx>
          <w:tblCellMar>
            <w:top w:w="0" w:type="dxa"/>
            <w:left w:w="0" w:type="dxa"/>
            <w:bottom w:w="0" w:type="dxa"/>
            <w:right w:w="0" w:type="dxa"/>
          </w:tblCellMar>
        </w:tblPrEx>
        <w:trPr>
          <w:jc w:val="center"/>
        </w:trPr>
        <w:tc>
          <w:tcPr>
            <w:tcW w:w="3437" w:type="dxa"/>
            <w:vAlign w:val="center"/>
          </w:tcPr>
          <w:p w:rsidR="008A0B8E" w:rsidRDefault="008A0B8E" w:rsidP="0046541B">
            <w:pPr>
              <w:jc w:val="center"/>
              <w:rPr>
                <w:sz w:val="15"/>
                <w:szCs w:val="15"/>
              </w:rPr>
            </w:pPr>
            <w:r>
              <w:rPr>
                <w:sz w:val="15"/>
                <w:szCs w:val="15"/>
              </w:rPr>
              <w:t>1</w:t>
            </w:r>
          </w:p>
        </w:tc>
        <w:tc>
          <w:tcPr>
            <w:tcW w:w="720" w:type="dxa"/>
            <w:tcBorders>
              <w:bottom w:val="single" w:sz="12" w:space="0" w:color="auto"/>
            </w:tcBorders>
            <w:vAlign w:val="center"/>
          </w:tcPr>
          <w:p w:rsidR="008A0B8E" w:rsidRDefault="008A0B8E" w:rsidP="0046541B">
            <w:pPr>
              <w:jc w:val="center"/>
              <w:rPr>
                <w:sz w:val="15"/>
                <w:szCs w:val="15"/>
              </w:rPr>
            </w:pPr>
            <w:r>
              <w:rPr>
                <w:sz w:val="15"/>
                <w:szCs w:val="15"/>
              </w:rPr>
              <w:t>2</w:t>
            </w:r>
          </w:p>
        </w:tc>
        <w:tc>
          <w:tcPr>
            <w:tcW w:w="1113" w:type="dxa"/>
            <w:gridSpan w:val="2"/>
            <w:tcBorders>
              <w:bottom w:val="single" w:sz="12" w:space="0" w:color="auto"/>
            </w:tcBorders>
            <w:vAlign w:val="center"/>
          </w:tcPr>
          <w:p w:rsidR="008A0B8E" w:rsidRDefault="008A0B8E" w:rsidP="0046541B">
            <w:pPr>
              <w:jc w:val="center"/>
              <w:rPr>
                <w:sz w:val="15"/>
                <w:szCs w:val="15"/>
              </w:rPr>
            </w:pPr>
            <w:r>
              <w:rPr>
                <w:sz w:val="15"/>
                <w:szCs w:val="15"/>
              </w:rPr>
              <w:t>3</w:t>
            </w:r>
          </w:p>
        </w:tc>
        <w:tc>
          <w:tcPr>
            <w:tcW w:w="1054" w:type="dxa"/>
            <w:tcBorders>
              <w:bottom w:val="single" w:sz="12" w:space="0" w:color="auto"/>
            </w:tcBorders>
            <w:vAlign w:val="center"/>
          </w:tcPr>
          <w:p w:rsidR="008A0B8E" w:rsidRDefault="008A0B8E" w:rsidP="0046541B">
            <w:pPr>
              <w:jc w:val="center"/>
              <w:rPr>
                <w:sz w:val="15"/>
                <w:szCs w:val="15"/>
              </w:rPr>
            </w:pPr>
            <w:r>
              <w:rPr>
                <w:sz w:val="15"/>
                <w:szCs w:val="15"/>
              </w:rPr>
              <w:t>4</w:t>
            </w:r>
          </w:p>
        </w:tc>
        <w:tc>
          <w:tcPr>
            <w:tcW w:w="1080" w:type="dxa"/>
            <w:tcBorders>
              <w:bottom w:val="single" w:sz="12" w:space="0" w:color="auto"/>
            </w:tcBorders>
            <w:vAlign w:val="center"/>
          </w:tcPr>
          <w:p w:rsidR="008A0B8E" w:rsidRDefault="008A0B8E" w:rsidP="0046541B">
            <w:pPr>
              <w:jc w:val="center"/>
              <w:rPr>
                <w:sz w:val="15"/>
                <w:szCs w:val="15"/>
              </w:rPr>
            </w:pPr>
            <w:r>
              <w:rPr>
                <w:sz w:val="15"/>
                <w:szCs w:val="15"/>
              </w:rPr>
              <w:t>5</w:t>
            </w:r>
          </w:p>
        </w:tc>
        <w:tc>
          <w:tcPr>
            <w:tcW w:w="1260" w:type="dxa"/>
            <w:tcBorders>
              <w:bottom w:val="single" w:sz="12" w:space="0" w:color="auto"/>
            </w:tcBorders>
            <w:vAlign w:val="center"/>
          </w:tcPr>
          <w:p w:rsidR="008A0B8E" w:rsidRDefault="008A0B8E" w:rsidP="0046541B">
            <w:pPr>
              <w:jc w:val="center"/>
              <w:rPr>
                <w:sz w:val="15"/>
                <w:szCs w:val="15"/>
              </w:rPr>
            </w:pPr>
            <w:r>
              <w:rPr>
                <w:sz w:val="15"/>
                <w:szCs w:val="15"/>
              </w:rPr>
              <w:t>6</w:t>
            </w:r>
          </w:p>
        </w:tc>
        <w:tc>
          <w:tcPr>
            <w:tcW w:w="1073" w:type="dxa"/>
            <w:tcBorders>
              <w:bottom w:val="single" w:sz="12" w:space="0" w:color="auto"/>
            </w:tcBorders>
            <w:vAlign w:val="center"/>
          </w:tcPr>
          <w:p w:rsidR="008A0B8E" w:rsidRDefault="008A0B8E" w:rsidP="0046541B">
            <w:pPr>
              <w:jc w:val="center"/>
              <w:rPr>
                <w:sz w:val="15"/>
                <w:szCs w:val="15"/>
              </w:rPr>
            </w:pPr>
            <w:r>
              <w:rPr>
                <w:sz w:val="15"/>
                <w:szCs w:val="15"/>
              </w:rPr>
              <w:t>7</w:t>
            </w:r>
          </w:p>
        </w:tc>
      </w:tr>
      <w:tr w:rsidR="008A0B8E">
        <w:tblPrEx>
          <w:tblCellMar>
            <w:top w:w="0" w:type="dxa"/>
            <w:left w:w="0" w:type="dxa"/>
            <w:bottom w:w="0" w:type="dxa"/>
            <w:right w:w="0" w:type="dxa"/>
          </w:tblCellMar>
        </w:tblPrEx>
        <w:trPr>
          <w:jc w:val="center"/>
        </w:trPr>
        <w:tc>
          <w:tcPr>
            <w:tcW w:w="3437" w:type="dxa"/>
            <w:tcBorders>
              <w:right w:val="single" w:sz="12" w:space="0" w:color="auto"/>
            </w:tcBorders>
            <w:vAlign w:val="bottom"/>
          </w:tcPr>
          <w:p w:rsidR="008A0B8E" w:rsidRDefault="008A0B8E" w:rsidP="0046541B">
            <w:pPr>
              <w:ind w:left="57"/>
              <w:rPr>
                <w:sz w:val="18"/>
                <w:szCs w:val="18"/>
              </w:rPr>
            </w:pPr>
            <w:r>
              <w:rPr>
                <w:sz w:val="18"/>
                <w:szCs w:val="18"/>
              </w:rPr>
              <w:t>Остаток на 31 декабря года, предшествующего предыдущему</w:t>
            </w:r>
          </w:p>
        </w:tc>
        <w:tc>
          <w:tcPr>
            <w:tcW w:w="720" w:type="dxa"/>
            <w:tcBorders>
              <w:top w:val="single" w:sz="12" w:space="0" w:color="auto"/>
              <w:left w:val="nil"/>
            </w:tcBorders>
            <w:vAlign w:val="bottom"/>
          </w:tcPr>
          <w:p w:rsidR="008A0B8E" w:rsidRDefault="008A0B8E" w:rsidP="0046541B">
            <w:pPr>
              <w:jc w:val="center"/>
              <w:rPr>
                <w:sz w:val="18"/>
                <w:szCs w:val="18"/>
              </w:rPr>
            </w:pPr>
            <w:r>
              <w:rPr>
                <w:sz w:val="18"/>
                <w:szCs w:val="18"/>
              </w:rPr>
              <w:t>010</w:t>
            </w:r>
          </w:p>
        </w:tc>
        <w:tc>
          <w:tcPr>
            <w:tcW w:w="1113" w:type="dxa"/>
            <w:gridSpan w:val="2"/>
            <w:tcBorders>
              <w:top w:val="single" w:sz="12" w:space="0" w:color="auto"/>
            </w:tcBorders>
            <w:vAlign w:val="bottom"/>
          </w:tcPr>
          <w:p w:rsidR="008A0B8E" w:rsidRDefault="008A0B8E" w:rsidP="0046541B">
            <w:pPr>
              <w:jc w:val="center"/>
              <w:rPr>
                <w:sz w:val="18"/>
                <w:szCs w:val="18"/>
              </w:rPr>
            </w:pPr>
            <w:r>
              <w:rPr>
                <w:sz w:val="18"/>
                <w:szCs w:val="18"/>
              </w:rPr>
              <w:t>10</w:t>
            </w:r>
          </w:p>
        </w:tc>
        <w:tc>
          <w:tcPr>
            <w:tcW w:w="1054" w:type="dxa"/>
            <w:tcBorders>
              <w:top w:val="single" w:sz="12" w:space="0" w:color="auto"/>
            </w:tcBorders>
            <w:vAlign w:val="bottom"/>
          </w:tcPr>
          <w:p w:rsidR="008A0B8E" w:rsidRDefault="008A0B8E" w:rsidP="0046541B">
            <w:pPr>
              <w:jc w:val="center"/>
              <w:rPr>
                <w:sz w:val="18"/>
                <w:szCs w:val="18"/>
              </w:rPr>
            </w:pPr>
            <w:r>
              <w:rPr>
                <w:sz w:val="18"/>
                <w:szCs w:val="18"/>
              </w:rPr>
              <w:t>-</w:t>
            </w:r>
          </w:p>
        </w:tc>
        <w:tc>
          <w:tcPr>
            <w:tcW w:w="1080" w:type="dxa"/>
            <w:tcBorders>
              <w:top w:val="single" w:sz="12" w:space="0" w:color="auto"/>
            </w:tcBorders>
            <w:vAlign w:val="bottom"/>
          </w:tcPr>
          <w:p w:rsidR="008A0B8E" w:rsidRDefault="008A0B8E" w:rsidP="0046541B">
            <w:pPr>
              <w:jc w:val="center"/>
              <w:rPr>
                <w:sz w:val="18"/>
                <w:szCs w:val="18"/>
              </w:rPr>
            </w:pPr>
            <w:r>
              <w:rPr>
                <w:sz w:val="18"/>
                <w:szCs w:val="18"/>
              </w:rPr>
              <w:t>-</w:t>
            </w:r>
          </w:p>
        </w:tc>
        <w:tc>
          <w:tcPr>
            <w:tcW w:w="1260" w:type="dxa"/>
            <w:tcBorders>
              <w:top w:val="single" w:sz="12" w:space="0" w:color="auto"/>
            </w:tcBorders>
            <w:vAlign w:val="bottom"/>
          </w:tcPr>
          <w:p w:rsidR="008A0B8E" w:rsidRDefault="00FE1C61" w:rsidP="0046541B">
            <w:pPr>
              <w:jc w:val="center"/>
              <w:rPr>
                <w:sz w:val="18"/>
                <w:szCs w:val="18"/>
              </w:rPr>
            </w:pPr>
            <w:r>
              <w:rPr>
                <w:sz w:val="18"/>
                <w:szCs w:val="18"/>
              </w:rPr>
              <w:t>(2463</w:t>
            </w:r>
            <w:r w:rsidR="008A0B8E">
              <w:rPr>
                <w:sz w:val="18"/>
                <w:szCs w:val="18"/>
              </w:rPr>
              <w:t>)</w:t>
            </w:r>
          </w:p>
        </w:tc>
        <w:tc>
          <w:tcPr>
            <w:tcW w:w="1073" w:type="dxa"/>
            <w:tcBorders>
              <w:top w:val="single" w:sz="12" w:space="0" w:color="auto"/>
              <w:left w:val="nil"/>
              <w:right w:val="single" w:sz="12" w:space="0" w:color="auto"/>
            </w:tcBorders>
            <w:vAlign w:val="bottom"/>
          </w:tcPr>
          <w:p w:rsidR="008A0B8E" w:rsidRDefault="00FE1C61" w:rsidP="0046541B">
            <w:pPr>
              <w:jc w:val="center"/>
              <w:rPr>
                <w:sz w:val="18"/>
                <w:szCs w:val="18"/>
              </w:rPr>
            </w:pPr>
            <w:r>
              <w:rPr>
                <w:sz w:val="18"/>
                <w:szCs w:val="18"/>
              </w:rPr>
              <w:t>(2453</w:t>
            </w:r>
            <w:r w:rsidR="008A0B8E">
              <w:rPr>
                <w:sz w:val="18"/>
                <w:szCs w:val="18"/>
              </w:rPr>
              <w:t>)</w:t>
            </w:r>
          </w:p>
        </w:tc>
      </w:tr>
      <w:tr w:rsidR="008A0B8E">
        <w:tblPrEx>
          <w:tblCellMar>
            <w:top w:w="0" w:type="dxa"/>
            <w:left w:w="0" w:type="dxa"/>
            <w:bottom w:w="0" w:type="dxa"/>
            <w:right w:w="0" w:type="dxa"/>
          </w:tblCellMar>
        </w:tblPrEx>
        <w:trPr>
          <w:trHeight w:val="284"/>
          <w:jc w:val="center"/>
        </w:trPr>
        <w:tc>
          <w:tcPr>
            <w:tcW w:w="3437" w:type="dxa"/>
            <w:tcBorders>
              <w:right w:val="single" w:sz="12" w:space="0" w:color="auto"/>
            </w:tcBorders>
            <w:vAlign w:val="bottom"/>
          </w:tcPr>
          <w:p w:rsidR="008A0B8E" w:rsidRDefault="008A0B8E" w:rsidP="0046541B">
            <w:pPr>
              <w:ind w:left="57"/>
              <w:rPr>
                <w:sz w:val="18"/>
                <w:szCs w:val="18"/>
              </w:rPr>
            </w:pPr>
            <w:r>
              <w:rPr>
                <w:sz w:val="18"/>
                <w:szCs w:val="18"/>
              </w:rPr>
              <w:t>Остаток на 1 января  предыдущего года</w:t>
            </w:r>
          </w:p>
        </w:tc>
        <w:tc>
          <w:tcPr>
            <w:tcW w:w="720" w:type="dxa"/>
            <w:tcBorders>
              <w:left w:val="nil"/>
            </w:tcBorders>
            <w:vAlign w:val="bottom"/>
          </w:tcPr>
          <w:p w:rsidR="008A0B8E" w:rsidRDefault="008A0B8E" w:rsidP="0046541B">
            <w:pPr>
              <w:jc w:val="center"/>
              <w:rPr>
                <w:sz w:val="18"/>
                <w:szCs w:val="18"/>
              </w:rPr>
            </w:pPr>
            <w:r>
              <w:rPr>
                <w:sz w:val="18"/>
                <w:szCs w:val="18"/>
              </w:rPr>
              <w:t>030</w:t>
            </w:r>
          </w:p>
        </w:tc>
        <w:tc>
          <w:tcPr>
            <w:tcW w:w="1113" w:type="dxa"/>
            <w:gridSpan w:val="2"/>
            <w:vAlign w:val="bottom"/>
          </w:tcPr>
          <w:p w:rsidR="008A0B8E" w:rsidRDefault="008A0B8E" w:rsidP="0046541B">
            <w:pPr>
              <w:jc w:val="center"/>
              <w:rPr>
                <w:sz w:val="18"/>
                <w:szCs w:val="18"/>
              </w:rPr>
            </w:pPr>
            <w:r>
              <w:rPr>
                <w:sz w:val="18"/>
                <w:szCs w:val="18"/>
              </w:rPr>
              <w:t>10</w:t>
            </w:r>
          </w:p>
        </w:tc>
        <w:tc>
          <w:tcPr>
            <w:tcW w:w="1054" w:type="dxa"/>
            <w:vAlign w:val="bottom"/>
          </w:tcPr>
          <w:p w:rsidR="008A0B8E" w:rsidRDefault="008A0B8E" w:rsidP="0046541B">
            <w:pPr>
              <w:jc w:val="center"/>
              <w:rPr>
                <w:sz w:val="18"/>
                <w:szCs w:val="18"/>
              </w:rPr>
            </w:pPr>
            <w:r>
              <w:rPr>
                <w:sz w:val="18"/>
                <w:szCs w:val="18"/>
              </w:rPr>
              <w:t>-</w:t>
            </w:r>
          </w:p>
        </w:tc>
        <w:tc>
          <w:tcPr>
            <w:tcW w:w="1080" w:type="dxa"/>
            <w:vAlign w:val="bottom"/>
          </w:tcPr>
          <w:p w:rsidR="008A0B8E" w:rsidRDefault="008A0B8E" w:rsidP="0046541B">
            <w:pPr>
              <w:jc w:val="center"/>
              <w:rPr>
                <w:sz w:val="18"/>
                <w:szCs w:val="18"/>
              </w:rPr>
            </w:pPr>
            <w:r>
              <w:rPr>
                <w:sz w:val="18"/>
                <w:szCs w:val="18"/>
              </w:rPr>
              <w:t>-</w:t>
            </w:r>
          </w:p>
        </w:tc>
        <w:tc>
          <w:tcPr>
            <w:tcW w:w="1260" w:type="dxa"/>
            <w:vAlign w:val="bottom"/>
          </w:tcPr>
          <w:p w:rsidR="008A0B8E" w:rsidRDefault="00FE1C61" w:rsidP="0046541B">
            <w:pPr>
              <w:jc w:val="center"/>
              <w:rPr>
                <w:sz w:val="18"/>
                <w:szCs w:val="18"/>
              </w:rPr>
            </w:pPr>
            <w:r>
              <w:rPr>
                <w:sz w:val="18"/>
                <w:szCs w:val="18"/>
              </w:rPr>
              <w:t>(2463</w:t>
            </w:r>
            <w:r w:rsidR="008A0B8E">
              <w:rPr>
                <w:sz w:val="18"/>
                <w:szCs w:val="18"/>
              </w:rPr>
              <w:t>)</w:t>
            </w:r>
          </w:p>
        </w:tc>
        <w:tc>
          <w:tcPr>
            <w:tcW w:w="1073" w:type="dxa"/>
            <w:tcBorders>
              <w:left w:val="nil"/>
              <w:right w:val="single" w:sz="12" w:space="0" w:color="auto"/>
            </w:tcBorders>
            <w:vAlign w:val="bottom"/>
          </w:tcPr>
          <w:p w:rsidR="008A0B8E" w:rsidRDefault="00FE1C61" w:rsidP="0046541B">
            <w:pPr>
              <w:jc w:val="center"/>
              <w:rPr>
                <w:sz w:val="18"/>
                <w:szCs w:val="18"/>
              </w:rPr>
            </w:pPr>
            <w:r>
              <w:rPr>
                <w:sz w:val="18"/>
                <w:szCs w:val="18"/>
              </w:rPr>
              <w:t>(2453</w:t>
            </w:r>
            <w:r w:rsidR="008A0B8E">
              <w:rPr>
                <w:sz w:val="18"/>
                <w:szCs w:val="18"/>
              </w:rPr>
              <w:t>)</w:t>
            </w:r>
          </w:p>
        </w:tc>
      </w:tr>
      <w:tr w:rsidR="008A0B8E">
        <w:tblPrEx>
          <w:tblCellMar>
            <w:top w:w="0" w:type="dxa"/>
            <w:left w:w="0" w:type="dxa"/>
            <w:bottom w:w="0" w:type="dxa"/>
            <w:right w:w="0" w:type="dxa"/>
          </w:tblCellMar>
        </w:tblPrEx>
        <w:trPr>
          <w:trHeight w:val="284"/>
          <w:jc w:val="center"/>
        </w:trPr>
        <w:tc>
          <w:tcPr>
            <w:tcW w:w="3437" w:type="dxa"/>
            <w:tcBorders>
              <w:right w:val="single" w:sz="12" w:space="0" w:color="auto"/>
            </w:tcBorders>
            <w:vAlign w:val="bottom"/>
          </w:tcPr>
          <w:p w:rsidR="008A0B8E" w:rsidRDefault="008A0B8E" w:rsidP="0046541B">
            <w:pPr>
              <w:ind w:left="57"/>
              <w:rPr>
                <w:sz w:val="18"/>
                <w:szCs w:val="18"/>
              </w:rPr>
            </w:pPr>
            <w:r>
              <w:rPr>
                <w:sz w:val="18"/>
                <w:szCs w:val="18"/>
              </w:rPr>
              <w:lastRenderedPageBreak/>
              <w:t>Чистая прибыль</w:t>
            </w:r>
          </w:p>
        </w:tc>
        <w:tc>
          <w:tcPr>
            <w:tcW w:w="720" w:type="dxa"/>
            <w:tcBorders>
              <w:left w:val="nil"/>
            </w:tcBorders>
            <w:vAlign w:val="bottom"/>
          </w:tcPr>
          <w:p w:rsidR="008A0B8E" w:rsidRDefault="008A0B8E" w:rsidP="0046541B">
            <w:pPr>
              <w:jc w:val="center"/>
              <w:rPr>
                <w:sz w:val="18"/>
                <w:szCs w:val="18"/>
              </w:rPr>
            </w:pPr>
            <w:r>
              <w:rPr>
                <w:sz w:val="18"/>
                <w:szCs w:val="18"/>
              </w:rPr>
              <w:t>032</w:t>
            </w:r>
          </w:p>
        </w:tc>
        <w:tc>
          <w:tcPr>
            <w:tcW w:w="1113" w:type="dxa"/>
            <w:gridSpan w:val="2"/>
            <w:vAlign w:val="bottom"/>
          </w:tcPr>
          <w:p w:rsidR="008A0B8E" w:rsidRDefault="008A0B8E" w:rsidP="0046541B">
            <w:pPr>
              <w:jc w:val="center"/>
              <w:rPr>
                <w:sz w:val="18"/>
                <w:szCs w:val="18"/>
              </w:rPr>
            </w:pPr>
            <w:r>
              <w:rPr>
                <w:sz w:val="18"/>
                <w:szCs w:val="18"/>
              </w:rPr>
              <w:t>х</w:t>
            </w:r>
          </w:p>
        </w:tc>
        <w:tc>
          <w:tcPr>
            <w:tcW w:w="1054" w:type="dxa"/>
            <w:vAlign w:val="bottom"/>
          </w:tcPr>
          <w:p w:rsidR="008A0B8E" w:rsidRDefault="008A0B8E" w:rsidP="0046541B">
            <w:pPr>
              <w:jc w:val="center"/>
              <w:rPr>
                <w:sz w:val="18"/>
                <w:szCs w:val="18"/>
              </w:rPr>
            </w:pPr>
            <w:r>
              <w:rPr>
                <w:sz w:val="18"/>
                <w:szCs w:val="18"/>
              </w:rPr>
              <w:t>х</w:t>
            </w:r>
          </w:p>
        </w:tc>
        <w:tc>
          <w:tcPr>
            <w:tcW w:w="1080" w:type="dxa"/>
            <w:vAlign w:val="bottom"/>
          </w:tcPr>
          <w:p w:rsidR="008A0B8E" w:rsidRDefault="008A0B8E" w:rsidP="0046541B">
            <w:pPr>
              <w:jc w:val="center"/>
              <w:rPr>
                <w:sz w:val="18"/>
                <w:szCs w:val="18"/>
              </w:rPr>
            </w:pPr>
            <w:r>
              <w:rPr>
                <w:sz w:val="18"/>
                <w:szCs w:val="18"/>
              </w:rPr>
              <w:t>х</w:t>
            </w:r>
          </w:p>
        </w:tc>
        <w:tc>
          <w:tcPr>
            <w:tcW w:w="1260" w:type="dxa"/>
            <w:vAlign w:val="bottom"/>
          </w:tcPr>
          <w:p w:rsidR="008A0B8E" w:rsidRDefault="00FE1C61" w:rsidP="0046541B">
            <w:pPr>
              <w:jc w:val="center"/>
              <w:rPr>
                <w:sz w:val="18"/>
                <w:szCs w:val="18"/>
              </w:rPr>
            </w:pPr>
            <w:r>
              <w:rPr>
                <w:sz w:val="18"/>
                <w:szCs w:val="18"/>
              </w:rPr>
              <w:t>3312</w:t>
            </w:r>
          </w:p>
        </w:tc>
        <w:tc>
          <w:tcPr>
            <w:tcW w:w="1073" w:type="dxa"/>
            <w:tcBorders>
              <w:left w:val="nil"/>
              <w:right w:val="single" w:sz="12" w:space="0" w:color="auto"/>
            </w:tcBorders>
            <w:vAlign w:val="bottom"/>
          </w:tcPr>
          <w:p w:rsidR="008A0B8E" w:rsidRDefault="00FE1C61" w:rsidP="0046541B">
            <w:pPr>
              <w:jc w:val="center"/>
              <w:rPr>
                <w:sz w:val="18"/>
                <w:szCs w:val="18"/>
              </w:rPr>
            </w:pPr>
            <w:r>
              <w:rPr>
                <w:sz w:val="18"/>
                <w:szCs w:val="18"/>
              </w:rPr>
              <w:t>3312</w:t>
            </w:r>
          </w:p>
        </w:tc>
      </w:tr>
      <w:tr w:rsidR="008A0B8E">
        <w:tblPrEx>
          <w:tblCellMar>
            <w:top w:w="0" w:type="dxa"/>
            <w:left w:w="0" w:type="dxa"/>
            <w:bottom w:w="0" w:type="dxa"/>
            <w:right w:w="0" w:type="dxa"/>
          </w:tblCellMar>
        </w:tblPrEx>
        <w:trPr>
          <w:trHeight w:val="284"/>
          <w:jc w:val="center"/>
        </w:trPr>
        <w:tc>
          <w:tcPr>
            <w:tcW w:w="3437" w:type="dxa"/>
            <w:tcBorders>
              <w:right w:val="single" w:sz="12" w:space="0" w:color="auto"/>
            </w:tcBorders>
            <w:vAlign w:val="bottom"/>
          </w:tcPr>
          <w:p w:rsidR="008A0B8E" w:rsidRDefault="008A0B8E" w:rsidP="0046541B">
            <w:pPr>
              <w:ind w:left="57"/>
              <w:rPr>
                <w:sz w:val="18"/>
                <w:szCs w:val="18"/>
              </w:rPr>
            </w:pPr>
            <w:r>
              <w:rPr>
                <w:sz w:val="18"/>
                <w:szCs w:val="18"/>
              </w:rPr>
              <w:t>Остаток на 31 декабря предыдущего года</w:t>
            </w:r>
          </w:p>
        </w:tc>
        <w:tc>
          <w:tcPr>
            <w:tcW w:w="720" w:type="dxa"/>
            <w:tcBorders>
              <w:left w:val="nil"/>
            </w:tcBorders>
            <w:vAlign w:val="bottom"/>
          </w:tcPr>
          <w:p w:rsidR="008A0B8E" w:rsidRDefault="008A0B8E" w:rsidP="0046541B">
            <w:pPr>
              <w:jc w:val="center"/>
              <w:rPr>
                <w:sz w:val="18"/>
                <w:szCs w:val="18"/>
              </w:rPr>
            </w:pPr>
            <w:r>
              <w:rPr>
                <w:sz w:val="18"/>
                <w:szCs w:val="18"/>
              </w:rPr>
              <w:t>070</w:t>
            </w:r>
          </w:p>
        </w:tc>
        <w:tc>
          <w:tcPr>
            <w:tcW w:w="1113" w:type="dxa"/>
            <w:gridSpan w:val="2"/>
            <w:vAlign w:val="bottom"/>
          </w:tcPr>
          <w:p w:rsidR="008A0B8E" w:rsidRDefault="008A0B8E" w:rsidP="0046541B">
            <w:pPr>
              <w:jc w:val="center"/>
              <w:rPr>
                <w:sz w:val="18"/>
                <w:szCs w:val="18"/>
              </w:rPr>
            </w:pPr>
            <w:r>
              <w:rPr>
                <w:sz w:val="18"/>
                <w:szCs w:val="18"/>
              </w:rPr>
              <w:t>10</w:t>
            </w:r>
          </w:p>
        </w:tc>
        <w:tc>
          <w:tcPr>
            <w:tcW w:w="1054" w:type="dxa"/>
            <w:vAlign w:val="bottom"/>
          </w:tcPr>
          <w:p w:rsidR="008A0B8E" w:rsidRDefault="008A0B8E" w:rsidP="0046541B">
            <w:pPr>
              <w:jc w:val="center"/>
              <w:rPr>
                <w:sz w:val="18"/>
                <w:szCs w:val="18"/>
              </w:rPr>
            </w:pPr>
            <w:r>
              <w:rPr>
                <w:sz w:val="18"/>
                <w:szCs w:val="18"/>
              </w:rPr>
              <w:t>-</w:t>
            </w:r>
          </w:p>
        </w:tc>
        <w:tc>
          <w:tcPr>
            <w:tcW w:w="1080" w:type="dxa"/>
            <w:vAlign w:val="bottom"/>
          </w:tcPr>
          <w:p w:rsidR="008A0B8E" w:rsidRDefault="008A0B8E" w:rsidP="0046541B">
            <w:pPr>
              <w:jc w:val="center"/>
              <w:rPr>
                <w:sz w:val="18"/>
                <w:szCs w:val="18"/>
              </w:rPr>
            </w:pPr>
            <w:r>
              <w:rPr>
                <w:sz w:val="18"/>
                <w:szCs w:val="18"/>
              </w:rPr>
              <w:t>-</w:t>
            </w:r>
          </w:p>
        </w:tc>
        <w:tc>
          <w:tcPr>
            <w:tcW w:w="1260" w:type="dxa"/>
            <w:vAlign w:val="bottom"/>
          </w:tcPr>
          <w:p w:rsidR="008A0B8E" w:rsidRDefault="00FE1C61" w:rsidP="0046541B">
            <w:pPr>
              <w:jc w:val="center"/>
              <w:rPr>
                <w:sz w:val="18"/>
                <w:szCs w:val="18"/>
              </w:rPr>
            </w:pPr>
            <w:r>
              <w:rPr>
                <w:sz w:val="18"/>
                <w:szCs w:val="18"/>
              </w:rPr>
              <w:t>849</w:t>
            </w:r>
          </w:p>
        </w:tc>
        <w:tc>
          <w:tcPr>
            <w:tcW w:w="1073" w:type="dxa"/>
            <w:tcBorders>
              <w:left w:val="nil"/>
              <w:right w:val="single" w:sz="12" w:space="0" w:color="auto"/>
            </w:tcBorders>
            <w:vAlign w:val="bottom"/>
          </w:tcPr>
          <w:p w:rsidR="008A0B8E" w:rsidRDefault="00FE1C61" w:rsidP="0046541B">
            <w:pPr>
              <w:jc w:val="center"/>
              <w:rPr>
                <w:sz w:val="18"/>
                <w:szCs w:val="18"/>
              </w:rPr>
            </w:pPr>
            <w:r>
              <w:rPr>
                <w:sz w:val="18"/>
                <w:szCs w:val="18"/>
              </w:rPr>
              <w:t>859</w:t>
            </w:r>
          </w:p>
        </w:tc>
      </w:tr>
      <w:tr w:rsidR="008A0B8E">
        <w:tblPrEx>
          <w:tblCellMar>
            <w:top w:w="0" w:type="dxa"/>
            <w:left w:w="0" w:type="dxa"/>
            <w:bottom w:w="0" w:type="dxa"/>
            <w:right w:w="0" w:type="dxa"/>
          </w:tblCellMar>
        </w:tblPrEx>
        <w:trPr>
          <w:trHeight w:val="284"/>
          <w:jc w:val="center"/>
        </w:trPr>
        <w:tc>
          <w:tcPr>
            <w:tcW w:w="3437" w:type="dxa"/>
            <w:tcBorders>
              <w:right w:val="single" w:sz="12" w:space="0" w:color="auto"/>
            </w:tcBorders>
            <w:vAlign w:val="bottom"/>
          </w:tcPr>
          <w:p w:rsidR="008A0B8E" w:rsidRDefault="008A0B8E" w:rsidP="0046541B">
            <w:pPr>
              <w:ind w:left="57"/>
              <w:rPr>
                <w:sz w:val="18"/>
                <w:szCs w:val="18"/>
              </w:rPr>
            </w:pPr>
            <w:r>
              <w:rPr>
                <w:sz w:val="18"/>
                <w:szCs w:val="18"/>
              </w:rPr>
              <w:t>Остаток на 1 января отчетного года</w:t>
            </w:r>
          </w:p>
        </w:tc>
        <w:tc>
          <w:tcPr>
            <w:tcW w:w="720" w:type="dxa"/>
            <w:tcBorders>
              <w:left w:val="nil"/>
            </w:tcBorders>
            <w:vAlign w:val="bottom"/>
          </w:tcPr>
          <w:p w:rsidR="008A0B8E" w:rsidRDefault="008A0B8E" w:rsidP="0046541B">
            <w:pPr>
              <w:jc w:val="center"/>
              <w:rPr>
                <w:sz w:val="18"/>
                <w:szCs w:val="18"/>
              </w:rPr>
            </w:pPr>
            <w:r>
              <w:rPr>
                <w:sz w:val="18"/>
                <w:szCs w:val="18"/>
              </w:rPr>
              <w:t>100</w:t>
            </w:r>
          </w:p>
        </w:tc>
        <w:tc>
          <w:tcPr>
            <w:tcW w:w="1113" w:type="dxa"/>
            <w:gridSpan w:val="2"/>
            <w:vAlign w:val="bottom"/>
          </w:tcPr>
          <w:p w:rsidR="008A0B8E" w:rsidRDefault="008A0B8E" w:rsidP="0046541B">
            <w:pPr>
              <w:jc w:val="center"/>
              <w:rPr>
                <w:sz w:val="18"/>
                <w:szCs w:val="18"/>
              </w:rPr>
            </w:pPr>
            <w:r>
              <w:rPr>
                <w:sz w:val="18"/>
                <w:szCs w:val="18"/>
              </w:rPr>
              <w:t>10</w:t>
            </w:r>
          </w:p>
        </w:tc>
        <w:tc>
          <w:tcPr>
            <w:tcW w:w="1054" w:type="dxa"/>
            <w:vAlign w:val="bottom"/>
          </w:tcPr>
          <w:p w:rsidR="008A0B8E" w:rsidRDefault="008A0B8E" w:rsidP="0046541B">
            <w:pPr>
              <w:jc w:val="center"/>
              <w:rPr>
                <w:sz w:val="18"/>
                <w:szCs w:val="18"/>
              </w:rPr>
            </w:pPr>
            <w:r>
              <w:rPr>
                <w:sz w:val="18"/>
                <w:szCs w:val="18"/>
              </w:rPr>
              <w:t>-</w:t>
            </w:r>
          </w:p>
        </w:tc>
        <w:tc>
          <w:tcPr>
            <w:tcW w:w="1080" w:type="dxa"/>
            <w:vAlign w:val="bottom"/>
          </w:tcPr>
          <w:p w:rsidR="008A0B8E" w:rsidRDefault="008A0B8E" w:rsidP="0046541B">
            <w:pPr>
              <w:jc w:val="center"/>
              <w:rPr>
                <w:sz w:val="18"/>
                <w:szCs w:val="18"/>
              </w:rPr>
            </w:pPr>
            <w:r>
              <w:rPr>
                <w:sz w:val="18"/>
                <w:szCs w:val="18"/>
              </w:rPr>
              <w:t>-</w:t>
            </w:r>
          </w:p>
        </w:tc>
        <w:tc>
          <w:tcPr>
            <w:tcW w:w="1260" w:type="dxa"/>
            <w:vAlign w:val="bottom"/>
          </w:tcPr>
          <w:p w:rsidR="008A0B8E" w:rsidRDefault="00FE1C61" w:rsidP="0046541B">
            <w:pPr>
              <w:jc w:val="center"/>
              <w:rPr>
                <w:sz w:val="18"/>
                <w:szCs w:val="18"/>
              </w:rPr>
            </w:pPr>
            <w:r>
              <w:rPr>
                <w:sz w:val="18"/>
                <w:szCs w:val="18"/>
              </w:rPr>
              <w:t>849</w:t>
            </w:r>
          </w:p>
        </w:tc>
        <w:tc>
          <w:tcPr>
            <w:tcW w:w="1073" w:type="dxa"/>
            <w:tcBorders>
              <w:left w:val="nil"/>
              <w:right w:val="single" w:sz="12" w:space="0" w:color="auto"/>
            </w:tcBorders>
            <w:vAlign w:val="bottom"/>
          </w:tcPr>
          <w:p w:rsidR="008A0B8E" w:rsidRDefault="00FE1C61" w:rsidP="0046541B">
            <w:pPr>
              <w:jc w:val="center"/>
              <w:rPr>
                <w:sz w:val="18"/>
                <w:szCs w:val="18"/>
              </w:rPr>
            </w:pPr>
            <w:r>
              <w:rPr>
                <w:sz w:val="18"/>
                <w:szCs w:val="18"/>
              </w:rPr>
              <w:t>859</w:t>
            </w:r>
          </w:p>
        </w:tc>
      </w:tr>
      <w:tr w:rsidR="008A0B8E">
        <w:tblPrEx>
          <w:tblCellMar>
            <w:top w:w="0" w:type="dxa"/>
            <w:left w:w="0" w:type="dxa"/>
            <w:bottom w:w="0" w:type="dxa"/>
            <w:right w:w="0" w:type="dxa"/>
          </w:tblCellMar>
        </w:tblPrEx>
        <w:trPr>
          <w:trHeight w:val="284"/>
          <w:jc w:val="center"/>
        </w:trPr>
        <w:tc>
          <w:tcPr>
            <w:tcW w:w="3437" w:type="dxa"/>
            <w:tcBorders>
              <w:right w:val="single" w:sz="12" w:space="0" w:color="auto"/>
            </w:tcBorders>
            <w:vAlign w:val="bottom"/>
          </w:tcPr>
          <w:p w:rsidR="008A0B8E" w:rsidRDefault="008A0B8E" w:rsidP="0046541B">
            <w:pPr>
              <w:ind w:left="57"/>
              <w:rPr>
                <w:sz w:val="18"/>
                <w:szCs w:val="18"/>
              </w:rPr>
            </w:pPr>
            <w:r>
              <w:rPr>
                <w:sz w:val="18"/>
                <w:szCs w:val="18"/>
              </w:rPr>
              <w:t>Чистая прибыль</w:t>
            </w:r>
          </w:p>
        </w:tc>
        <w:tc>
          <w:tcPr>
            <w:tcW w:w="720" w:type="dxa"/>
            <w:tcBorders>
              <w:left w:val="nil"/>
            </w:tcBorders>
            <w:vAlign w:val="bottom"/>
          </w:tcPr>
          <w:p w:rsidR="008A0B8E" w:rsidRDefault="008A0B8E" w:rsidP="0046541B">
            <w:pPr>
              <w:jc w:val="center"/>
              <w:rPr>
                <w:sz w:val="18"/>
                <w:szCs w:val="18"/>
              </w:rPr>
            </w:pPr>
            <w:r>
              <w:rPr>
                <w:sz w:val="18"/>
                <w:szCs w:val="18"/>
              </w:rPr>
              <w:t>102</w:t>
            </w:r>
          </w:p>
        </w:tc>
        <w:tc>
          <w:tcPr>
            <w:tcW w:w="1113" w:type="dxa"/>
            <w:gridSpan w:val="2"/>
            <w:vAlign w:val="bottom"/>
          </w:tcPr>
          <w:p w:rsidR="008A0B8E" w:rsidRDefault="008A0B8E" w:rsidP="0046541B">
            <w:pPr>
              <w:jc w:val="center"/>
              <w:rPr>
                <w:sz w:val="18"/>
                <w:szCs w:val="18"/>
              </w:rPr>
            </w:pPr>
            <w:r>
              <w:rPr>
                <w:sz w:val="18"/>
                <w:szCs w:val="18"/>
              </w:rPr>
              <w:t>х</w:t>
            </w:r>
          </w:p>
        </w:tc>
        <w:tc>
          <w:tcPr>
            <w:tcW w:w="1054" w:type="dxa"/>
            <w:vAlign w:val="bottom"/>
          </w:tcPr>
          <w:p w:rsidR="008A0B8E" w:rsidRDefault="008A0B8E" w:rsidP="0046541B">
            <w:pPr>
              <w:jc w:val="center"/>
              <w:rPr>
                <w:sz w:val="18"/>
                <w:szCs w:val="18"/>
              </w:rPr>
            </w:pPr>
            <w:r>
              <w:rPr>
                <w:sz w:val="18"/>
                <w:szCs w:val="18"/>
              </w:rPr>
              <w:t>х</w:t>
            </w:r>
          </w:p>
        </w:tc>
        <w:tc>
          <w:tcPr>
            <w:tcW w:w="1080" w:type="dxa"/>
            <w:vAlign w:val="bottom"/>
          </w:tcPr>
          <w:p w:rsidR="008A0B8E" w:rsidRDefault="008A0B8E" w:rsidP="0046541B">
            <w:pPr>
              <w:jc w:val="center"/>
              <w:rPr>
                <w:sz w:val="18"/>
                <w:szCs w:val="18"/>
              </w:rPr>
            </w:pPr>
            <w:r>
              <w:rPr>
                <w:sz w:val="18"/>
                <w:szCs w:val="18"/>
              </w:rPr>
              <w:t>х</w:t>
            </w:r>
          </w:p>
        </w:tc>
        <w:tc>
          <w:tcPr>
            <w:tcW w:w="1260" w:type="dxa"/>
            <w:vAlign w:val="bottom"/>
          </w:tcPr>
          <w:p w:rsidR="008A0B8E" w:rsidRDefault="00FE1C61" w:rsidP="0046541B">
            <w:pPr>
              <w:jc w:val="center"/>
              <w:rPr>
                <w:sz w:val="18"/>
                <w:szCs w:val="18"/>
              </w:rPr>
            </w:pPr>
            <w:r>
              <w:rPr>
                <w:sz w:val="18"/>
                <w:szCs w:val="18"/>
              </w:rPr>
              <w:t>592</w:t>
            </w:r>
          </w:p>
        </w:tc>
        <w:tc>
          <w:tcPr>
            <w:tcW w:w="1073" w:type="dxa"/>
            <w:tcBorders>
              <w:left w:val="nil"/>
              <w:right w:val="single" w:sz="12" w:space="0" w:color="auto"/>
            </w:tcBorders>
            <w:vAlign w:val="bottom"/>
          </w:tcPr>
          <w:p w:rsidR="008A0B8E" w:rsidRDefault="00FE1C61" w:rsidP="0046541B">
            <w:pPr>
              <w:jc w:val="center"/>
              <w:rPr>
                <w:sz w:val="18"/>
                <w:szCs w:val="18"/>
              </w:rPr>
            </w:pPr>
            <w:r>
              <w:rPr>
                <w:sz w:val="18"/>
                <w:szCs w:val="18"/>
              </w:rPr>
              <w:t>592</w:t>
            </w:r>
          </w:p>
        </w:tc>
      </w:tr>
      <w:tr w:rsidR="00FE1C61">
        <w:tblPrEx>
          <w:tblCellMar>
            <w:top w:w="0" w:type="dxa"/>
            <w:left w:w="0" w:type="dxa"/>
            <w:bottom w:w="0" w:type="dxa"/>
            <w:right w:w="0" w:type="dxa"/>
          </w:tblCellMar>
        </w:tblPrEx>
        <w:trPr>
          <w:trHeight w:val="284"/>
          <w:jc w:val="center"/>
        </w:trPr>
        <w:tc>
          <w:tcPr>
            <w:tcW w:w="3437" w:type="dxa"/>
            <w:tcBorders>
              <w:right w:val="single" w:sz="12" w:space="0" w:color="auto"/>
            </w:tcBorders>
            <w:vAlign w:val="bottom"/>
          </w:tcPr>
          <w:p w:rsidR="00FE1C61" w:rsidRDefault="00FE1C61" w:rsidP="0046541B">
            <w:pPr>
              <w:ind w:left="57"/>
              <w:rPr>
                <w:sz w:val="18"/>
                <w:szCs w:val="18"/>
              </w:rPr>
            </w:pPr>
            <w:r>
              <w:rPr>
                <w:sz w:val="18"/>
                <w:szCs w:val="18"/>
              </w:rPr>
              <w:t>Отчисления в резервный фонд</w:t>
            </w:r>
          </w:p>
        </w:tc>
        <w:tc>
          <w:tcPr>
            <w:tcW w:w="720" w:type="dxa"/>
            <w:tcBorders>
              <w:left w:val="nil"/>
            </w:tcBorders>
            <w:vAlign w:val="bottom"/>
          </w:tcPr>
          <w:p w:rsidR="00FE1C61" w:rsidRDefault="00FE1C61" w:rsidP="0046541B">
            <w:pPr>
              <w:jc w:val="center"/>
              <w:rPr>
                <w:sz w:val="18"/>
                <w:szCs w:val="18"/>
              </w:rPr>
            </w:pPr>
            <w:r>
              <w:rPr>
                <w:sz w:val="18"/>
                <w:szCs w:val="18"/>
              </w:rPr>
              <w:t>110</w:t>
            </w:r>
          </w:p>
        </w:tc>
        <w:tc>
          <w:tcPr>
            <w:tcW w:w="1113" w:type="dxa"/>
            <w:gridSpan w:val="2"/>
            <w:vAlign w:val="bottom"/>
          </w:tcPr>
          <w:p w:rsidR="00FE1C61" w:rsidRDefault="00FE1C61" w:rsidP="0046541B">
            <w:pPr>
              <w:jc w:val="center"/>
              <w:rPr>
                <w:sz w:val="18"/>
                <w:szCs w:val="18"/>
              </w:rPr>
            </w:pPr>
            <w:r>
              <w:rPr>
                <w:sz w:val="18"/>
                <w:szCs w:val="18"/>
              </w:rPr>
              <w:t>х</w:t>
            </w:r>
          </w:p>
        </w:tc>
        <w:tc>
          <w:tcPr>
            <w:tcW w:w="1054" w:type="dxa"/>
            <w:vAlign w:val="bottom"/>
          </w:tcPr>
          <w:p w:rsidR="00FE1C61" w:rsidRDefault="00FE1C61" w:rsidP="0046541B">
            <w:pPr>
              <w:jc w:val="center"/>
              <w:rPr>
                <w:sz w:val="18"/>
                <w:szCs w:val="18"/>
              </w:rPr>
            </w:pPr>
            <w:r>
              <w:rPr>
                <w:sz w:val="18"/>
                <w:szCs w:val="18"/>
              </w:rPr>
              <w:t>х</w:t>
            </w:r>
          </w:p>
        </w:tc>
        <w:tc>
          <w:tcPr>
            <w:tcW w:w="1080" w:type="dxa"/>
            <w:vAlign w:val="bottom"/>
          </w:tcPr>
          <w:p w:rsidR="00FE1C61" w:rsidRDefault="00FE1C61" w:rsidP="0046541B">
            <w:pPr>
              <w:jc w:val="center"/>
              <w:rPr>
                <w:sz w:val="18"/>
                <w:szCs w:val="18"/>
              </w:rPr>
            </w:pPr>
            <w:r>
              <w:rPr>
                <w:sz w:val="18"/>
                <w:szCs w:val="18"/>
              </w:rPr>
              <w:t>1</w:t>
            </w:r>
          </w:p>
        </w:tc>
        <w:tc>
          <w:tcPr>
            <w:tcW w:w="1260" w:type="dxa"/>
            <w:vAlign w:val="bottom"/>
          </w:tcPr>
          <w:p w:rsidR="00FE1C61" w:rsidRDefault="00FE1C61" w:rsidP="0046541B">
            <w:pPr>
              <w:jc w:val="center"/>
              <w:rPr>
                <w:sz w:val="18"/>
                <w:szCs w:val="18"/>
              </w:rPr>
            </w:pPr>
            <w:r>
              <w:rPr>
                <w:sz w:val="18"/>
                <w:szCs w:val="18"/>
              </w:rPr>
              <w:t>(1)</w:t>
            </w:r>
          </w:p>
        </w:tc>
        <w:tc>
          <w:tcPr>
            <w:tcW w:w="1073" w:type="dxa"/>
            <w:tcBorders>
              <w:left w:val="nil"/>
              <w:right w:val="single" w:sz="12" w:space="0" w:color="auto"/>
            </w:tcBorders>
            <w:vAlign w:val="bottom"/>
          </w:tcPr>
          <w:p w:rsidR="00FE1C61" w:rsidRDefault="00FE1C61" w:rsidP="0046541B">
            <w:pPr>
              <w:jc w:val="center"/>
              <w:rPr>
                <w:sz w:val="18"/>
                <w:szCs w:val="18"/>
              </w:rPr>
            </w:pPr>
            <w:r>
              <w:rPr>
                <w:sz w:val="18"/>
                <w:szCs w:val="18"/>
              </w:rPr>
              <w:t>-</w:t>
            </w:r>
          </w:p>
        </w:tc>
      </w:tr>
      <w:tr w:rsidR="008A0B8E">
        <w:tblPrEx>
          <w:tblCellMar>
            <w:top w:w="0" w:type="dxa"/>
            <w:left w:w="0" w:type="dxa"/>
            <w:bottom w:w="0" w:type="dxa"/>
            <w:right w:w="0" w:type="dxa"/>
          </w:tblCellMar>
        </w:tblPrEx>
        <w:trPr>
          <w:trHeight w:val="284"/>
          <w:jc w:val="center"/>
        </w:trPr>
        <w:tc>
          <w:tcPr>
            <w:tcW w:w="3437" w:type="dxa"/>
            <w:tcBorders>
              <w:right w:val="single" w:sz="12" w:space="0" w:color="auto"/>
            </w:tcBorders>
            <w:vAlign w:val="bottom"/>
          </w:tcPr>
          <w:p w:rsidR="008A0B8E" w:rsidRDefault="008A0B8E" w:rsidP="0046541B">
            <w:pPr>
              <w:ind w:left="57"/>
              <w:rPr>
                <w:sz w:val="18"/>
                <w:szCs w:val="18"/>
              </w:rPr>
            </w:pPr>
            <w:r>
              <w:rPr>
                <w:sz w:val="18"/>
                <w:szCs w:val="18"/>
              </w:rPr>
              <w:t>Остаток на 31 декабря отчетного года</w:t>
            </w:r>
          </w:p>
        </w:tc>
        <w:tc>
          <w:tcPr>
            <w:tcW w:w="720" w:type="dxa"/>
            <w:tcBorders>
              <w:left w:val="nil"/>
            </w:tcBorders>
            <w:vAlign w:val="bottom"/>
          </w:tcPr>
          <w:p w:rsidR="008A0B8E" w:rsidRDefault="008A0B8E" w:rsidP="0046541B">
            <w:pPr>
              <w:jc w:val="center"/>
              <w:rPr>
                <w:sz w:val="18"/>
                <w:szCs w:val="18"/>
              </w:rPr>
            </w:pPr>
            <w:r>
              <w:rPr>
                <w:sz w:val="18"/>
                <w:szCs w:val="18"/>
              </w:rPr>
              <w:t>140</w:t>
            </w:r>
          </w:p>
        </w:tc>
        <w:tc>
          <w:tcPr>
            <w:tcW w:w="1113" w:type="dxa"/>
            <w:gridSpan w:val="2"/>
            <w:vAlign w:val="bottom"/>
          </w:tcPr>
          <w:p w:rsidR="008A0B8E" w:rsidRDefault="008A0B8E" w:rsidP="0046541B">
            <w:pPr>
              <w:jc w:val="center"/>
              <w:rPr>
                <w:sz w:val="18"/>
                <w:szCs w:val="18"/>
              </w:rPr>
            </w:pPr>
            <w:r>
              <w:rPr>
                <w:sz w:val="18"/>
                <w:szCs w:val="18"/>
              </w:rPr>
              <w:t>10</w:t>
            </w:r>
          </w:p>
        </w:tc>
        <w:tc>
          <w:tcPr>
            <w:tcW w:w="1054" w:type="dxa"/>
            <w:vAlign w:val="bottom"/>
          </w:tcPr>
          <w:p w:rsidR="008A0B8E" w:rsidRDefault="008A0B8E" w:rsidP="0046541B">
            <w:pPr>
              <w:jc w:val="center"/>
              <w:rPr>
                <w:sz w:val="18"/>
                <w:szCs w:val="18"/>
              </w:rPr>
            </w:pPr>
            <w:r>
              <w:rPr>
                <w:sz w:val="18"/>
                <w:szCs w:val="18"/>
              </w:rPr>
              <w:t>-</w:t>
            </w:r>
          </w:p>
        </w:tc>
        <w:tc>
          <w:tcPr>
            <w:tcW w:w="1080" w:type="dxa"/>
            <w:vAlign w:val="bottom"/>
          </w:tcPr>
          <w:p w:rsidR="008A0B8E" w:rsidRDefault="00FE1C61" w:rsidP="0046541B">
            <w:pPr>
              <w:jc w:val="center"/>
              <w:rPr>
                <w:sz w:val="18"/>
                <w:szCs w:val="18"/>
              </w:rPr>
            </w:pPr>
            <w:r>
              <w:rPr>
                <w:sz w:val="18"/>
                <w:szCs w:val="18"/>
              </w:rPr>
              <w:t>1</w:t>
            </w:r>
          </w:p>
        </w:tc>
        <w:tc>
          <w:tcPr>
            <w:tcW w:w="1260" w:type="dxa"/>
            <w:vAlign w:val="bottom"/>
          </w:tcPr>
          <w:p w:rsidR="008A0B8E" w:rsidRDefault="00FE1C61" w:rsidP="0046541B">
            <w:pPr>
              <w:jc w:val="center"/>
              <w:rPr>
                <w:sz w:val="18"/>
                <w:szCs w:val="18"/>
              </w:rPr>
            </w:pPr>
            <w:r>
              <w:rPr>
                <w:sz w:val="18"/>
                <w:szCs w:val="18"/>
              </w:rPr>
              <w:t>1440</w:t>
            </w:r>
          </w:p>
        </w:tc>
        <w:tc>
          <w:tcPr>
            <w:tcW w:w="1073" w:type="dxa"/>
            <w:tcBorders>
              <w:left w:val="nil"/>
              <w:right w:val="single" w:sz="12" w:space="0" w:color="auto"/>
            </w:tcBorders>
            <w:vAlign w:val="bottom"/>
          </w:tcPr>
          <w:p w:rsidR="008A0B8E" w:rsidRDefault="00FE1C61" w:rsidP="0046541B">
            <w:pPr>
              <w:jc w:val="center"/>
              <w:rPr>
                <w:sz w:val="18"/>
                <w:szCs w:val="18"/>
              </w:rPr>
            </w:pPr>
            <w:r>
              <w:rPr>
                <w:sz w:val="18"/>
                <w:szCs w:val="18"/>
              </w:rPr>
              <w:t>1450</w:t>
            </w:r>
          </w:p>
        </w:tc>
      </w:tr>
    </w:tbl>
    <w:p w:rsidR="008F0326" w:rsidRDefault="008F0326" w:rsidP="008F0326">
      <w:pPr>
        <w:spacing w:after="40"/>
        <w:jc w:val="center"/>
        <w:rPr>
          <w:b/>
          <w:bCs/>
          <w:sz w:val="22"/>
          <w:szCs w:val="22"/>
        </w:rPr>
      </w:pPr>
      <w:r>
        <w:rPr>
          <w:b/>
          <w:bCs/>
          <w:sz w:val="22"/>
          <w:szCs w:val="22"/>
        </w:rPr>
        <w:t>I</w:t>
      </w:r>
      <w:r>
        <w:rPr>
          <w:b/>
          <w:bCs/>
          <w:sz w:val="22"/>
          <w:szCs w:val="22"/>
          <w:lang w:val="en-US"/>
        </w:rPr>
        <w:t>I</w:t>
      </w:r>
      <w:r>
        <w:rPr>
          <w:b/>
          <w:bCs/>
          <w:sz w:val="22"/>
          <w:szCs w:val="22"/>
        </w:rPr>
        <w:t>. Резервы</w:t>
      </w:r>
    </w:p>
    <w:tbl>
      <w:tblPr>
        <w:tblW w:w="8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3437"/>
        <w:gridCol w:w="720"/>
        <w:gridCol w:w="1107"/>
        <w:gridCol w:w="6"/>
        <w:gridCol w:w="1054"/>
        <w:gridCol w:w="1080"/>
        <w:gridCol w:w="1260"/>
      </w:tblGrid>
      <w:tr w:rsidR="008F0326">
        <w:tblPrEx>
          <w:tblCellMar>
            <w:top w:w="0" w:type="dxa"/>
            <w:left w:w="0" w:type="dxa"/>
            <w:bottom w:w="0" w:type="dxa"/>
            <w:right w:w="0" w:type="dxa"/>
          </w:tblCellMar>
        </w:tblPrEx>
        <w:trPr>
          <w:jc w:val="center"/>
        </w:trPr>
        <w:tc>
          <w:tcPr>
            <w:tcW w:w="4157" w:type="dxa"/>
            <w:gridSpan w:val="2"/>
          </w:tcPr>
          <w:p w:rsidR="008F0326" w:rsidRDefault="008F0326" w:rsidP="00CD46A0">
            <w:pPr>
              <w:jc w:val="center"/>
              <w:rPr>
                <w:sz w:val="15"/>
                <w:szCs w:val="15"/>
              </w:rPr>
            </w:pPr>
            <w:r>
              <w:rPr>
                <w:sz w:val="15"/>
                <w:szCs w:val="15"/>
              </w:rPr>
              <w:t>Показатель</w:t>
            </w:r>
          </w:p>
        </w:tc>
        <w:tc>
          <w:tcPr>
            <w:tcW w:w="1107" w:type="dxa"/>
          </w:tcPr>
          <w:p w:rsidR="008F0326" w:rsidRPr="008F0326" w:rsidRDefault="008F0326" w:rsidP="008F0326">
            <w:pPr>
              <w:jc w:val="center"/>
              <w:rPr>
                <w:sz w:val="15"/>
                <w:szCs w:val="15"/>
              </w:rPr>
            </w:pPr>
            <w:r>
              <w:rPr>
                <w:sz w:val="15"/>
                <w:szCs w:val="15"/>
              </w:rPr>
              <w:t>Остаток</w:t>
            </w:r>
          </w:p>
        </w:tc>
        <w:tc>
          <w:tcPr>
            <w:tcW w:w="1060" w:type="dxa"/>
            <w:gridSpan w:val="2"/>
          </w:tcPr>
          <w:p w:rsidR="008F0326" w:rsidRDefault="008F0326" w:rsidP="008F0326">
            <w:pPr>
              <w:jc w:val="center"/>
              <w:rPr>
                <w:sz w:val="15"/>
                <w:szCs w:val="15"/>
              </w:rPr>
            </w:pPr>
            <w:r>
              <w:rPr>
                <w:sz w:val="15"/>
                <w:szCs w:val="15"/>
              </w:rPr>
              <w:t>Поступило</w:t>
            </w:r>
          </w:p>
        </w:tc>
        <w:tc>
          <w:tcPr>
            <w:tcW w:w="1080" w:type="dxa"/>
          </w:tcPr>
          <w:p w:rsidR="008F0326" w:rsidRDefault="008F0326" w:rsidP="008F0326">
            <w:pPr>
              <w:jc w:val="center"/>
              <w:rPr>
                <w:sz w:val="15"/>
                <w:szCs w:val="15"/>
              </w:rPr>
            </w:pPr>
            <w:r>
              <w:rPr>
                <w:sz w:val="15"/>
                <w:szCs w:val="15"/>
              </w:rPr>
              <w:t>Использовано</w:t>
            </w:r>
          </w:p>
        </w:tc>
        <w:tc>
          <w:tcPr>
            <w:tcW w:w="1260" w:type="dxa"/>
          </w:tcPr>
          <w:p w:rsidR="008F0326" w:rsidRDefault="008F0326" w:rsidP="00CD46A0">
            <w:pPr>
              <w:jc w:val="center"/>
              <w:rPr>
                <w:sz w:val="15"/>
                <w:szCs w:val="15"/>
              </w:rPr>
            </w:pPr>
            <w:r>
              <w:rPr>
                <w:sz w:val="15"/>
                <w:szCs w:val="15"/>
              </w:rPr>
              <w:t xml:space="preserve">Остаток </w:t>
            </w:r>
          </w:p>
        </w:tc>
      </w:tr>
      <w:tr w:rsidR="008F0326">
        <w:tblPrEx>
          <w:tblCellMar>
            <w:top w:w="0" w:type="dxa"/>
            <w:left w:w="0" w:type="dxa"/>
            <w:bottom w:w="0" w:type="dxa"/>
            <w:right w:w="0" w:type="dxa"/>
          </w:tblCellMar>
        </w:tblPrEx>
        <w:trPr>
          <w:jc w:val="center"/>
        </w:trPr>
        <w:tc>
          <w:tcPr>
            <w:tcW w:w="3437" w:type="dxa"/>
          </w:tcPr>
          <w:p w:rsidR="008F0326" w:rsidRDefault="008F0326" w:rsidP="00CD46A0">
            <w:pPr>
              <w:jc w:val="center"/>
              <w:rPr>
                <w:sz w:val="15"/>
                <w:szCs w:val="15"/>
              </w:rPr>
            </w:pPr>
            <w:r>
              <w:rPr>
                <w:sz w:val="15"/>
                <w:szCs w:val="15"/>
              </w:rPr>
              <w:t>наименование</w:t>
            </w:r>
          </w:p>
        </w:tc>
        <w:tc>
          <w:tcPr>
            <w:tcW w:w="720" w:type="dxa"/>
          </w:tcPr>
          <w:p w:rsidR="008F0326" w:rsidRDefault="008F0326" w:rsidP="00CD46A0">
            <w:pPr>
              <w:jc w:val="center"/>
              <w:rPr>
                <w:sz w:val="15"/>
                <w:szCs w:val="15"/>
              </w:rPr>
            </w:pPr>
            <w:r>
              <w:rPr>
                <w:sz w:val="15"/>
                <w:szCs w:val="15"/>
              </w:rPr>
              <w:t>код</w:t>
            </w:r>
          </w:p>
        </w:tc>
        <w:tc>
          <w:tcPr>
            <w:tcW w:w="1113" w:type="dxa"/>
            <w:gridSpan w:val="2"/>
          </w:tcPr>
          <w:p w:rsidR="008F0326" w:rsidRDefault="008F0326" w:rsidP="00CD46A0">
            <w:pPr>
              <w:jc w:val="center"/>
              <w:rPr>
                <w:sz w:val="15"/>
                <w:szCs w:val="15"/>
              </w:rPr>
            </w:pPr>
          </w:p>
        </w:tc>
        <w:tc>
          <w:tcPr>
            <w:tcW w:w="1054" w:type="dxa"/>
          </w:tcPr>
          <w:p w:rsidR="008F0326" w:rsidRDefault="008F0326" w:rsidP="00CD46A0">
            <w:pPr>
              <w:jc w:val="center"/>
              <w:rPr>
                <w:sz w:val="15"/>
                <w:szCs w:val="15"/>
              </w:rPr>
            </w:pPr>
          </w:p>
        </w:tc>
        <w:tc>
          <w:tcPr>
            <w:tcW w:w="1080" w:type="dxa"/>
          </w:tcPr>
          <w:p w:rsidR="008F0326" w:rsidRDefault="008F0326" w:rsidP="00CD46A0">
            <w:pPr>
              <w:jc w:val="center"/>
              <w:rPr>
                <w:sz w:val="15"/>
                <w:szCs w:val="15"/>
              </w:rPr>
            </w:pPr>
          </w:p>
        </w:tc>
        <w:tc>
          <w:tcPr>
            <w:tcW w:w="1260" w:type="dxa"/>
          </w:tcPr>
          <w:p w:rsidR="008F0326" w:rsidRDefault="008F0326" w:rsidP="00CD46A0">
            <w:pPr>
              <w:jc w:val="center"/>
              <w:rPr>
                <w:sz w:val="15"/>
                <w:szCs w:val="15"/>
              </w:rPr>
            </w:pPr>
          </w:p>
        </w:tc>
      </w:tr>
      <w:tr w:rsidR="008F0326">
        <w:tblPrEx>
          <w:tblCellMar>
            <w:top w:w="0" w:type="dxa"/>
            <w:left w:w="0" w:type="dxa"/>
            <w:bottom w:w="0" w:type="dxa"/>
            <w:right w:w="0" w:type="dxa"/>
          </w:tblCellMar>
        </w:tblPrEx>
        <w:trPr>
          <w:jc w:val="center"/>
        </w:trPr>
        <w:tc>
          <w:tcPr>
            <w:tcW w:w="3437" w:type="dxa"/>
            <w:vAlign w:val="center"/>
          </w:tcPr>
          <w:p w:rsidR="008F0326" w:rsidRDefault="008F0326" w:rsidP="00CD46A0">
            <w:pPr>
              <w:jc w:val="center"/>
              <w:rPr>
                <w:sz w:val="15"/>
                <w:szCs w:val="15"/>
              </w:rPr>
            </w:pPr>
            <w:r>
              <w:rPr>
                <w:sz w:val="15"/>
                <w:szCs w:val="15"/>
              </w:rPr>
              <w:t>1</w:t>
            </w:r>
          </w:p>
        </w:tc>
        <w:tc>
          <w:tcPr>
            <w:tcW w:w="720" w:type="dxa"/>
            <w:tcBorders>
              <w:bottom w:val="single" w:sz="12" w:space="0" w:color="auto"/>
            </w:tcBorders>
            <w:vAlign w:val="center"/>
          </w:tcPr>
          <w:p w:rsidR="008F0326" w:rsidRDefault="008F0326" w:rsidP="00CD46A0">
            <w:pPr>
              <w:jc w:val="center"/>
              <w:rPr>
                <w:sz w:val="15"/>
                <w:szCs w:val="15"/>
              </w:rPr>
            </w:pPr>
            <w:r>
              <w:rPr>
                <w:sz w:val="15"/>
                <w:szCs w:val="15"/>
              </w:rPr>
              <w:t>2</w:t>
            </w:r>
          </w:p>
        </w:tc>
        <w:tc>
          <w:tcPr>
            <w:tcW w:w="1113" w:type="dxa"/>
            <w:gridSpan w:val="2"/>
            <w:tcBorders>
              <w:bottom w:val="single" w:sz="12" w:space="0" w:color="auto"/>
            </w:tcBorders>
            <w:vAlign w:val="center"/>
          </w:tcPr>
          <w:p w:rsidR="008F0326" w:rsidRDefault="008F0326" w:rsidP="00CD46A0">
            <w:pPr>
              <w:jc w:val="center"/>
              <w:rPr>
                <w:sz w:val="15"/>
                <w:szCs w:val="15"/>
              </w:rPr>
            </w:pPr>
            <w:r>
              <w:rPr>
                <w:sz w:val="15"/>
                <w:szCs w:val="15"/>
              </w:rPr>
              <w:t>3</w:t>
            </w:r>
          </w:p>
        </w:tc>
        <w:tc>
          <w:tcPr>
            <w:tcW w:w="1054" w:type="dxa"/>
            <w:tcBorders>
              <w:bottom w:val="single" w:sz="12" w:space="0" w:color="auto"/>
            </w:tcBorders>
            <w:vAlign w:val="center"/>
          </w:tcPr>
          <w:p w:rsidR="008F0326" w:rsidRDefault="008F0326" w:rsidP="00CD46A0">
            <w:pPr>
              <w:jc w:val="center"/>
              <w:rPr>
                <w:sz w:val="15"/>
                <w:szCs w:val="15"/>
              </w:rPr>
            </w:pPr>
            <w:r>
              <w:rPr>
                <w:sz w:val="15"/>
                <w:szCs w:val="15"/>
              </w:rPr>
              <w:t>4</w:t>
            </w:r>
          </w:p>
        </w:tc>
        <w:tc>
          <w:tcPr>
            <w:tcW w:w="1080" w:type="dxa"/>
            <w:tcBorders>
              <w:bottom w:val="single" w:sz="12" w:space="0" w:color="auto"/>
            </w:tcBorders>
            <w:vAlign w:val="center"/>
          </w:tcPr>
          <w:p w:rsidR="008F0326" w:rsidRDefault="008F0326" w:rsidP="00CD46A0">
            <w:pPr>
              <w:jc w:val="center"/>
              <w:rPr>
                <w:sz w:val="15"/>
                <w:szCs w:val="15"/>
              </w:rPr>
            </w:pPr>
            <w:r>
              <w:rPr>
                <w:sz w:val="15"/>
                <w:szCs w:val="15"/>
              </w:rPr>
              <w:t>5</w:t>
            </w:r>
          </w:p>
        </w:tc>
        <w:tc>
          <w:tcPr>
            <w:tcW w:w="1260" w:type="dxa"/>
            <w:tcBorders>
              <w:bottom w:val="single" w:sz="12" w:space="0" w:color="auto"/>
            </w:tcBorders>
            <w:vAlign w:val="center"/>
          </w:tcPr>
          <w:p w:rsidR="008F0326" w:rsidRDefault="008F0326" w:rsidP="00CD46A0">
            <w:pPr>
              <w:jc w:val="center"/>
              <w:rPr>
                <w:sz w:val="15"/>
                <w:szCs w:val="15"/>
              </w:rPr>
            </w:pPr>
            <w:r>
              <w:rPr>
                <w:sz w:val="15"/>
                <w:szCs w:val="15"/>
              </w:rPr>
              <w:t>6</w:t>
            </w:r>
          </w:p>
        </w:tc>
      </w:tr>
      <w:tr w:rsidR="008F0326">
        <w:tblPrEx>
          <w:tblCellMar>
            <w:top w:w="0" w:type="dxa"/>
            <w:left w:w="0" w:type="dxa"/>
            <w:bottom w:w="0" w:type="dxa"/>
            <w:right w:w="0" w:type="dxa"/>
          </w:tblCellMar>
        </w:tblPrEx>
        <w:trPr>
          <w:jc w:val="center"/>
        </w:trPr>
        <w:tc>
          <w:tcPr>
            <w:tcW w:w="3437" w:type="dxa"/>
            <w:tcBorders>
              <w:right w:val="single" w:sz="12" w:space="0" w:color="auto"/>
            </w:tcBorders>
            <w:vAlign w:val="bottom"/>
          </w:tcPr>
          <w:p w:rsidR="008F0326" w:rsidRDefault="008F0326" w:rsidP="00CD46A0">
            <w:pPr>
              <w:ind w:left="57"/>
              <w:rPr>
                <w:sz w:val="18"/>
                <w:szCs w:val="18"/>
              </w:rPr>
            </w:pPr>
            <w:r>
              <w:rPr>
                <w:sz w:val="18"/>
                <w:szCs w:val="18"/>
              </w:rPr>
              <w:t>Резервы, образованные в соответствии с учредительными документами:</w:t>
            </w:r>
          </w:p>
          <w:p w:rsidR="008F0326" w:rsidRDefault="008F0326" w:rsidP="00CD46A0">
            <w:pPr>
              <w:ind w:left="57"/>
              <w:rPr>
                <w:sz w:val="18"/>
                <w:szCs w:val="18"/>
              </w:rPr>
            </w:pPr>
            <w:r>
              <w:rPr>
                <w:sz w:val="18"/>
                <w:szCs w:val="18"/>
              </w:rPr>
              <w:t xml:space="preserve">Всего </w:t>
            </w:r>
          </w:p>
        </w:tc>
        <w:tc>
          <w:tcPr>
            <w:tcW w:w="720" w:type="dxa"/>
            <w:vMerge w:val="restart"/>
            <w:tcBorders>
              <w:top w:val="single" w:sz="12" w:space="0" w:color="auto"/>
              <w:left w:val="nil"/>
            </w:tcBorders>
            <w:vAlign w:val="bottom"/>
          </w:tcPr>
          <w:p w:rsidR="008F0326" w:rsidRDefault="008F0326" w:rsidP="00CD46A0">
            <w:pPr>
              <w:jc w:val="center"/>
              <w:rPr>
                <w:sz w:val="18"/>
                <w:szCs w:val="18"/>
              </w:rPr>
            </w:pPr>
            <w:r>
              <w:rPr>
                <w:sz w:val="18"/>
                <w:szCs w:val="18"/>
              </w:rPr>
              <w:t>061</w:t>
            </w:r>
          </w:p>
        </w:tc>
        <w:tc>
          <w:tcPr>
            <w:tcW w:w="1113" w:type="dxa"/>
            <w:gridSpan w:val="2"/>
            <w:vMerge w:val="restart"/>
            <w:tcBorders>
              <w:top w:val="single" w:sz="12" w:space="0" w:color="auto"/>
            </w:tcBorders>
            <w:vAlign w:val="bottom"/>
          </w:tcPr>
          <w:p w:rsidR="008F0326" w:rsidRDefault="008F0326" w:rsidP="00CD46A0">
            <w:pPr>
              <w:jc w:val="center"/>
              <w:rPr>
                <w:sz w:val="18"/>
                <w:szCs w:val="18"/>
              </w:rPr>
            </w:pPr>
            <w:r>
              <w:rPr>
                <w:sz w:val="18"/>
                <w:szCs w:val="18"/>
              </w:rPr>
              <w:t>-</w:t>
            </w:r>
          </w:p>
        </w:tc>
        <w:tc>
          <w:tcPr>
            <w:tcW w:w="1054" w:type="dxa"/>
            <w:vMerge w:val="restart"/>
            <w:tcBorders>
              <w:top w:val="single" w:sz="12" w:space="0" w:color="auto"/>
            </w:tcBorders>
            <w:vAlign w:val="bottom"/>
          </w:tcPr>
          <w:p w:rsidR="008F0326" w:rsidRDefault="008F0326" w:rsidP="00CD46A0">
            <w:pPr>
              <w:jc w:val="center"/>
              <w:rPr>
                <w:sz w:val="18"/>
                <w:szCs w:val="18"/>
              </w:rPr>
            </w:pPr>
          </w:p>
          <w:p w:rsidR="008F0326" w:rsidRDefault="008F0326" w:rsidP="00CD46A0">
            <w:pPr>
              <w:jc w:val="center"/>
              <w:rPr>
                <w:sz w:val="18"/>
                <w:szCs w:val="18"/>
              </w:rPr>
            </w:pPr>
            <w:r>
              <w:rPr>
                <w:sz w:val="18"/>
                <w:szCs w:val="18"/>
              </w:rPr>
              <w:t>-</w:t>
            </w:r>
          </w:p>
        </w:tc>
        <w:tc>
          <w:tcPr>
            <w:tcW w:w="1080" w:type="dxa"/>
            <w:vMerge w:val="restart"/>
            <w:tcBorders>
              <w:top w:val="single" w:sz="12" w:space="0" w:color="auto"/>
            </w:tcBorders>
            <w:vAlign w:val="bottom"/>
          </w:tcPr>
          <w:p w:rsidR="008F0326" w:rsidRDefault="008F0326" w:rsidP="008F0326">
            <w:pPr>
              <w:rPr>
                <w:sz w:val="18"/>
                <w:szCs w:val="18"/>
              </w:rPr>
            </w:pPr>
          </w:p>
          <w:p w:rsidR="008F0326" w:rsidRDefault="008F0326" w:rsidP="00CD46A0">
            <w:pPr>
              <w:jc w:val="center"/>
              <w:rPr>
                <w:sz w:val="18"/>
                <w:szCs w:val="18"/>
              </w:rPr>
            </w:pPr>
            <w:r>
              <w:rPr>
                <w:sz w:val="18"/>
                <w:szCs w:val="18"/>
              </w:rPr>
              <w:t>-</w:t>
            </w:r>
          </w:p>
        </w:tc>
        <w:tc>
          <w:tcPr>
            <w:tcW w:w="1260" w:type="dxa"/>
            <w:vMerge w:val="restart"/>
            <w:tcBorders>
              <w:top w:val="single" w:sz="12" w:space="0" w:color="auto"/>
            </w:tcBorders>
            <w:vAlign w:val="bottom"/>
          </w:tcPr>
          <w:p w:rsidR="008F0326" w:rsidRDefault="008F0326" w:rsidP="00CD46A0">
            <w:pPr>
              <w:jc w:val="center"/>
              <w:rPr>
                <w:sz w:val="18"/>
                <w:szCs w:val="18"/>
              </w:rPr>
            </w:pPr>
            <w:r>
              <w:rPr>
                <w:sz w:val="18"/>
                <w:szCs w:val="18"/>
              </w:rPr>
              <w:t>-</w:t>
            </w:r>
          </w:p>
        </w:tc>
      </w:tr>
      <w:tr w:rsidR="008F0326">
        <w:tblPrEx>
          <w:tblCellMar>
            <w:top w:w="0" w:type="dxa"/>
            <w:left w:w="0" w:type="dxa"/>
            <w:bottom w:w="0" w:type="dxa"/>
            <w:right w:w="0" w:type="dxa"/>
          </w:tblCellMar>
        </w:tblPrEx>
        <w:trPr>
          <w:trHeight w:val="284"/>
          <w:jc w:val="center"/>
        </w:trPr>
        <w:tc>
          <w:tcPr>
            <w:tcW w:w="3437" w:type="dxa"/>
            <w:tcBorders>
              <w:right w:val="single" w:sz="12" w:space="0" w:color="auto"/>
            </w:tcBorders>
            <w:vAlign w:val="bottom"/>
          </w:tcPr>
          <w:p w:rsidR="008F0326" w:rsidRDefault="008F0326" w:rsidP="00CD46A0">
            <w:pPr>
              <w:ind w:left="57"/>
              <w:rPr>
                <w:sz w:val="18"/>
                <w:szCs w:val="18"/>
              </w:rPr>
            </w:pPr>
            <w:r>
              <w:rPr>
                <w:sz w:val="18"/>
                <w:szCs w:val="18"/>
              </w:rPr>
              <w:t>данные предыдущего года</w:t>
            </w:r>
          </w:p>
        </w:tc>
        <w:tc>
          <w:tcPr>
            <w:tcW w:w="720" w:type="dxa"/>
            <w:vMerge/>
            <w:tcBorders>
              <w:left w:val="nil"/>
            </w:tcBorders>
            <w:vAlign w:val="bottom"/>
          </w:tcPr>
          <w:p w:rsidR="008F0326" w:rsidRDefault="008F0326" w:rsidP="00CD46A0">
            <w:pPr>
              <w:jc w:val="center"/>
              <w:rPr>
                <w:sz w:val="18"/>
                <w:szCs w:val="18"/>
              </w:rPr>
            </w:pPr>
          </w:p>
        </w:tc>
        <w:tc>
          <w:tcPr>
            <w:tcW w:w="1113" w:type="dxa"/>
            <w:gridSpan w:val="2"/>
            <w:vMerge/>
            <w:vAlign w:val="bottom"/>
          </w:tcPr>
          <w:p w:rsidR="008F0326" w:rsidRDefault="008F0326" w:rsidP="00CD46A0">
            <w:pPr>
              <w:jc w:val="center"/>
              <w:rPr>
                <w:sz w:val="18"/>
                <w:szCs w:val="18"/>
              </w:rPr>
            </w:pPr>
          </w:p>
        </w:tc>
        <w:tc>
          <w:tcPr>
            <w:tcW w:w="1054" w:type="dxa"/>
            <w:vMerge/>
            <w:vAlign w:val="bottom"/>
          </w:tcPr>
          <w:p w:rsidR="008F0326" w:rsidRDefault="008F0326" w:rsidP="00CD46A0">
            <w:pPr>
              <w:jc w:val="center"/>
              <w:rPr>
                <w:sz w:val="18"/>
                <w:szCs w:val="18"/>
              </w:rPr>
            </w:pPr>
          </w:p>
        </w:tc>
        <w:tc>
          <w:tcPr>
            <w:tcW w:w="1080" w:type="dxa"/>
            <w:vMerge/>
            <w:vAlign w:val="bottom"/>
          </w:tcPr>
          <w:p w:rsidR="008F0326" w:rsidRDefault="008F0326" w:rsidP="00CD46A0">
            <w:pPr>
              <w:jc w:val="center"/>
              <w:rPr>
                <w:sz w:val="18"/>
                <w:szCs w:val="18"/>
              </w:rPr>
            </w:pPr>
          </w:p>
        </w:tc>
        <w:tc>
          <w:tcPr>
            <w:tcW w:w="1260" w:type="dxa"/>
            <w:vMerge/>
            <w:vAlign w:val="bottom"/>
          </w:tcPr>
          <w:p w:rsidR="008F0326" w:rsidRDefault="008F0326" w:rsidP="00CD46A0">
            <w:pPr>
              <w:jc w:val="center"/>
              <w:rPr>
                <w:sz w:val="18"/>
                <w:szCs w:val="18"/>
              </w:rPr>
            </w:pPr>
          </w:p>
        </w:tc>
      </w:tr>
      <w:tr w:rsidR="008F0326">
        <w:tblPrEx>
          <w:tblCellMar>
            <w:top w:w="0" w:type="dxa"/>
            <w:left w:w="0" w:type="dxa"/>
            <w:bottom w:w="0" w:type="dxa"/>
            <w:right w:w="0" w:type="dxa"/>
          </w:tblCellMar>
        </w:tblPrEx>
        <w:trPr>
          <w:trHeight w:val="284"/>
          <w:jc w:val="center"/>
        </w:trPr>
        <w:tc>
          <w:tcPr>
            <w:tcW w:w="3437" w:type="dxa"/>
            <w:tcBorders>
              <w:right w:val="single" w:sz="12" w:space="0" w:color="auto"/>
            </w:tcBorders>
            <w:vAlign w:val="bottom"/>
          </w:tcPr>
          <w:p w:rsidR="008F0326" w:rsidRDefault="008F0326" w:rsidP="00CD46A0">
            <w:pPr>
              <w:ind w:left="57"/>
              <w:rPr>
                <w:sz w:val="18"/>
                <w:szCs w:val="18"/>
              </w:rPr>
            </w:pPr>
            <w:r>
              <w:rPr>
                <w:sz w:val="18"/>
                <w:szCs w:val="18"/>
              </w:rPr>
              <w:t xml:space="preserve">данные отчетного года </w:t>
            </w:r>
          </w:p>
        </w:tc>
        <w:tc>
          <w:tcPr>
            <w:tcW w:w="720" w:type="dxa"/>
            <w:tcBorders>
              <w:left w:val="nil"/>
            </w:tcBorders>
            <w:vAlign w:val="bottom"/>
          </w:tcPr>
          <w:p w:rsidR="008F0326" w:rsidRDefault="008F0326" w:rsidP="00CD46A0">
            <w:pPr>
              <w:jc w:val="center"/>
              <w:rPr>
                <w:sz w:val="18"/>
                <w:szCs w:val="18"/>
              </w:rPr>
            </w:pPr>
            <w:r>
              <w:rPr>
                <w:sz w:val="18"/>
                <w:szCs w:val="18"/>
              </w:rPr>
              <w:t>062</w:t>
            </w:r>
          </w:p>
        </w:tc>
        <w:tc>
          <w:tcPr>
            <w:tcW w:w="1113" w:type="dxa"/>
            <w:gridSpan w:val="2"/>
            <w:vAlign w:val="bottom"/>
          </w:tcPr>
          <w:p w:rsidR="008F0326" w:rsidRDefault="008F0326" w:rsidP="00CD46A0">
            <w:pPr>
              <w:jc w:val="center"/>
              <w:rPr>
                <w:sz w:val="18"/>
                <w:szCs w:val="18"/>
              </w:rPr>
            </w:pPr>
            <w:r>
              <w:rPr>
                <w:sz w:val="18"/>
                <w:szCs w:val="18"/>
              </w:rPr>
              <w:t>-</w:t>
            </w:r>
          </w:p>
        </w:tc>
        <w:tc>
          <w:tcPr>
            <w:tcW w:w="1054" w:type="dxa"/>
            <w:vAlign w:val="bottom"/>
          </w:tcPr>
          <w:p w:rsidR="008F0326" w:rsidRDefault="008F0326" w:rsidP="00CD46A0">
            <w:pPr>
              <w:jc w:val="center"/>
              <w:rPr>
                <w:sz w:val="18"/>
                <w:szCs w:val="18"/>
              </w:rPr>
            </w:pPr>
            <w:r>
              <w:rPr>
                <w:sz w:val="18"/>
                <w:szCs w:val="18"/>
              </w:rPr>
              <w:t>1</w:t>
            </w:r>
          </w:p>
        </w:tc>
        <w:tc>
          <w:tcPr>
            <w:tcW w:w="1080" w:type="dxa"/>
            <w:vAlign w:val="bottom"/>
          </w:tcPr>
          <w:p w:rsidR="008F0326" w:rsidRDefault="008F0326" w:rsidP="00CD46A0">
            <w:pPr>
              <w:jc w:val="center"/>
              <w:rPr>
                <w:sz w:val="18"/>
                <w:szCs w:val="18"/>
              </w:rPr>
            </w:pPr>
            <w:r>
              <w:rPr>
                <w:sz w:val="18"/>
                <w:szCs w:val="18"/>
              </w:rPr>
              <w:t>-</w:t>
            </w:r>
          </w:p>
        </w:tc>
        <w:tc>
          <w:tcPr>
            <w:tcW w:w="1260" w:type="dxa"/>
            <w:vAlign w:val="bottom"/>
          </w:tcPr>
          <w:p w:rsidR="008F0326" w:rsidRDefault="008F0326" w:rsidP="00CD46A0">
            <w:pPr>
              <w:jc w:val="center"/>
              <w:rPr>
                <w:sz w:val="18"/>
                <w:szCs w:val="18"/>
              </w:rPr>
            </w:pPr>
            <w:r>
              <w:rPr>
                <w:sz w:val="18"/>
                <w:szCs w:val="18"/>
              </w:rPr>
              <w:t>1</w:t>
            </w:r>
          </w:p>
        </w:tc>
      </w:tr>
    </w:tbl>
    <w:p w:rsidR="008A0B8E" w:rsidRDefault="008A0B8E" w:rsidP="008A0B8E">
      <w:pPr>
        <w:tabs>
          <w:tab w:val="left" w:pos="527"/>
        </w:tabs>
        <w:rPr>
          <w:sz w:val="18"/>
          <w:szCs w:val="18"/>
        </w:rPr>
      </w:pPr>
    </w:p>
    <w:p w:rsidR="00C61922" w:rsidRPr="00C61922" w:rsidRDefault="00C61922" w:rsidP="00C61922">
      <w:pPr>
        <w:spacing w:after="40"/>
        <w:jc w:val="center"/>
        <w:rPr>
          <w:b/>
          <w:bCs/>
          <w:sz w:val="22"/>
          <w:szCs w:val="22"/>
        </w:rPr>
      </w:pPr>
      <w:r>
        <w:rPr>
          <w:b/>
          <w:bCs/>
          <w:sz w:val="22"/>
          <w:szCs w:val="22"/>
        </w:rPr>
        <w:t>СПРАВКИ</w:t>
      </w:r>
    </w:p>
    <w:tbl>
      <w:tblPr>
        <w:tblW w:w="8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3432"/>
        <w:gridCol w:w="719"/>
        <w:gridCol w:w="2182"/>
        <w:gridCol w:w="2361"/>
      </w:tblGrid>
      <w:tr w:rsidR="00C61922">
        <w:tblPrEx>
          <w:tblCellMar>
            <w:top w:w="0" w:type="dxa"/>
            <w:left w:w="0" w:type="dxa"/>
            <w:bottom w:w="0" w:type="dxa"/>
            <w:right w:w="0" w:type="dxa"/>
          </w:tblCellMar>
        </w:tblPrEx>
        <w:trPr>
          <w:trHeight w:val="379"/>
          <w:jc w:val="center"/>
        </w:trPr>
        <w:tc>
          <w:tcPr>
            <w:tcW w:w="4151" w:type="dxa"/>
            <w:gridSpan w:val="2"/>
          </w:tcPr>
          <w:p w:rsidR="00C61922" w:rsidRDefault="00C61922" w:rsidP="00CD46A0">
            <w:pPr>
              <w:jc w:val="center"/>
              <w:rPr>
                <w:sz w:val="15"/>
                <w:szCs w:val="15"/>
              </w:rPr>
            </w:pPr>
            <w:r>
              <w:rPr>
                <w:sz w:val="15"/>
                <w:szCs w:val="15"/>
              </w:rPr>
              <w:t>Показатель</w:t>
            </w:r>
          </w:p>
        </w:tc>
        <w:tc>
          <w:tcPr>
            <w:tcW w:w="2182" w:type="dxa"/>
          </w:tcPr>
          <w:p w:rsidR="00C61922" w:rsidRPr="008F0326" w:rsidRDefault="00C61922" w:rsidP="00C61922">
            <w:pPr>
              <w:jc w:val="center"/>
              <w:rPr>
                <w:sz w:val="15"/>
                <w:szCs w:val="15"/>
              </w:rPr>
            </w:pPr>
            <w:r>
              <w:rPr>
                <w:sz w:val="15"/>
                <w:szCs w:val="15"/>
              </w:rPr>
              <w:t>Остаток на начало отчетного года</w:t>
            </w:r>
          </w:p>
        </w:tc>
        <w:tc>
          <w:tcPr>
            <w:tcW w:w="2361" w:type="dxa"/>
          </w:tcPr>
          <w:p w:rsidR="00C61922" w:rsidRDefault="00C61922" w:rsidP="00CD46A0">
            <w:pPr>
              <w:jc w:val="center"/>
              <w:rPr>
                <w:sz w:val="15"/>
                <w:szCs w:val="15"/>
              </w:rPr>
            </w:pPr>
            <w:r>
              <w:rPr>
                <w:sz w:val="15"/>
                <w:szCs w:val="15"/>
              </w:rPr>
              <w:t>Остаток на конец отчетного периода</w:t>
            </w:r>
          </w:p>
        </w:tc>
      </w:tr>
      <w:tr w:rsidR="00C61922">
        <w:tblPrEx>
          <w:tblCellMar>
            <w:top w:w="0" w:type="dxa"/>
            <w:left w:w="0" w:type="dxa"/>
            <w:bottom w:w="0" w:type="dxa"/>
            <w:right w:w="0" w:type="dxa"/>
          </w:tblCellMar>
        </w:tblPrEx>
        <w:trPr>
          <w:jc w:val="center"/>
        </w:trPr>
        <w:tc>
          <w:tcPr>
            <w:tcW w:w="3432" w:type="dxa"/>
          </w:tcPr>
          <w:p w:rsidR="00C61922" w:rsidRDefault="00C61922" w:rsidP="00CD46A0">
            <w:pPr>
              <w:jc w:val="center"/>
              <w:rPr>
                <w:sz w:val="15"/>
                <w:szCs w:val="15"/>
              </w:rPr>
            </w:pPr>
            <w:r>
              <w:rPr>
                <w:sz w:val="15"/>
                <w:szCs w:val="15"/>
              </w:rPr>
              <w:t>Наименование</w:t>
            </w:r>
          </w:p>
        </w:tc>
        <w:tc>
          <w:tcPr>
            <w:tcW w:w="719" w:type="dxa"/>
          </w:tcPr>
          <w:p w:rsidR="00C61922" w:rsidRDefault="00C61922" w:rsidP="00CD46A0">
            <w:pPr>
              <w:jc w:val="center"/>
              <w:rPr>
                <w:sz w:val="15"/>
                <w:szCs w:val="15"/>
              </w:rPr>
            </w:pPr>
            <w:r>
              <w:rPr>
                <w:sz w:val="15"/>
                <w:szCs w:val="15"/>
              </w:rPr>
              <w:t>код</w:t>
            </w:r>
          </w:p>
        </w:tc>
        <w:tc>
          <w:tcPr>
            <w:tcW w:w="2182" w:type="dxa"/>
          </w:tcPr>
          <w:p w:rsidR="00C61922" w:rsidRDefault="00C61922" w:rsidP="00CD46A0">
            <w:pPr>
              <w:jc w:val="center"/>
              <w:rPr>
                <w:sz w:val="15"/>
                <w:szCs w:val="15"/>
              </w:rPr>
            </w:pPr>
          </w:p>
        </w:tc>
        <w:tc>
          <w:tcPr>
            <w:tcW w:w="2361" w:type="dxa"/>
          </w:tcPr>
          <w:p w:rsidR="00C61922" w:rsidRDefault="00C61922" w:rsidP="00CD46A0">
            <w:pPr>
              <w:jc w:val="center"/>
              <w:rPr>
                <w:sz w:val="15"/>
                <w:szCs w:val="15"/>
              </w:rPr>
            </w:pPr>
          </w:p>
        </w:tc>
      </w:tr>
      <w:tr w:rsidR="00C61922">
        <w:tblPrEx>
          <w:tblCellMar>
            <w:top w:w="0" w:type="dxa"/>
            <w:left w:w="0" w:type="dxa"/>
            <w:bottom w:w="0" w:type="dxa"/>
            <w:right w:w="0" w:type="dxa"/>
          </w:tblCellMar>
        </w:tblPrEx>
        <w:trPr>
          <w:jc w:val="center"/>
        </w:trPr>
        <w:tc>
          <w:tcPr>
            <w:tcW w:w="3432" w:type="dxa"/>
            <w:vAlign w:val="center"/>
          </w:tcPr>
          <w:p w:rsidR="00C61922" w:rsidRDefault="00C61922" w:rsidP="00CD46A0">
            <w:pPr>
              <w:jc w:val="center"/>
              <w:rPr>
                <w:sz w:val="15"/>
                <w:szCs w:val="15"/>
              </w:rPr>
            </w:pPr>
            <w:r>
              <w:rPr>
                <w:sz w:val="15"/>
                <w:szCs w:val="15"/>
              </w:rPr>
              <w:t>1</w:t>
            </w:r>
          </w:p>
        </w:tc>
        <w:tc>
          <w:tcPr>
            <w:tcW w:w="719" w:type="dxa"/>
            <w:tcBorders>
              <w:bottom w:val="single" w:sz="12" w:space="0" w:color="auto"/>
            </w:tcBorders>
            <w:vAlign w:val="center"/>
          </w:tcPr>
          <w:p w:rsidR="00C61922" w:rsidRDefault="00C61922" w:rsidP="00CD46A0">
            <w:pPr>
              <w:jc w:val="center"/>
              <w:rPr>
                <w:sz w:val="15"/>
                <w:szCs w:val="15"/>
              </w:rPr>
            </w:pPr>
            <w:r>
              <w:rPr>
                <w:sz w:val="15"/>
                <w:szCs w:val="15"/>
              </w:rPr>
              <w:t>2</w:t>
            </w:r>
          </w:p>
        </w:tc>
        <w:tc>
          <w:tcPr>
            <w:tcW w:w="2182" w:type="dxa"/>
            <w:tcBorders>
              <w:bottom w:val="single" w:sz="12" w:space="0" w:color="auto"/>
            </w:tcBorders>
            <w:vAlign w:val="center"/>
          </w:tcPr>
          <w:p w:rsidR="00C61922" w:rsidRDefault="00C61922" w:rsidP="00CD46A0">
            <w:pPr>
              <w:jc w:val="center"/>
              <w:rPr>
                <w:sz w:val="15"/>
                <w:szCs w:val="15"/>
              </w:rPr>
            </w:pPr>
            <w:r>
              <w:rPr>
                <w:sz w:val="15"/>
                <w:szCs w:val="15"/>
              </w:rPr>
              <w:t>3</w:t>
            </w:r>
          </w:p>
        </w:tc>
        <w:tc>
          <w:tcPr>
            <w:tcW w:w="2361" w:type="dxa"/>
            <w:tcBorders>
              <w:bottom w:val="single" w:sz="12" w:space="0" w:color="auto"/>
            </w:tcBorders>
            <w:vAlign w:val="center"/>
          </w:tcPr>
          <w:p w:rsidR="00C61922" w:rsidRDefault="00C61922" w:rsidP="00CD46A0">
            <w:pPr>
              <w:jc w:val="center"/>
              <w:rPr>
                <w:sz w:val="15"/>
                <w:szCs w:val="15"/>
              </w:rPr>
            </w:pPr>
            <w:r>
              <w:rPr>
                <w:sz w:val="15"/>
                <w:szCs w:val="15"/>
              </w:rPr>
              <w:t>4</w:t>
            </w:r>
          </w:p>
        </w:tc>
      </w:tr>
      <w:tr w:rsidR="00C61922">
        <w:tblPrEx>
          <w:tblCellMar>
            <w:top w:w="0" w:type="dxa"/>
            <w:left w:w="0" w:type="dxa"/>
            <w:bottom w:w="0" w:type="dxa"/>
            <w:right w:w="0" w:type="dxa"/>
          </w:tblCellMar>
        </w:tblPrEx>
        <w:trPr>
          <w:trHeight w:val="171"/>
          <w:jc w:val="center"/>
        </w:trPr>
        <w:tc>
          <w:tcPr>
            <w:tcW w:w="3432" w:type="dxa"/>
            <w:tcBorders>
              <w:right w:val="single" w:sz="12" w:space="0" w:color="auto"/>
            </w:tcBorders>
            <w:vAlign w:val="bottom"/>
          </w:tcPr>
          <w:p w:rsidR="00C61922" w:rsidRDefault="00C61922" w:rsidP="00C61922">
            <w:pPr>
              <w:numPr>
                <w:ilvl w:val="0"/>
                <w:numId w:val="19"/>
              </w:numPr>
              <w:rPr>
                <w:sz w:val="18"/>
                <w:szCs w:val="18"/>
              </w:rPr>
            </w:pPr>
            <w:r>
              <w:rPr>
                <w:sz w:val="18"/>
                <w:szCs w:val="18"/>
              </w:rPr>
              <w:t xml:space="preserve">Чистые активы </w:t>
            </w:r>
          </w:p>
        </w:tc>
        <w:tc>
          <w:tcPr>
            <w:tcW w:w="719" w:type="dxa"/>
            <w:tcBorders>
              <w:left w:val="nil"/>
            </w:tcBorders>
            <w:vAlign w:val="bottom"/>
          </w:tcPr>
          <w:p w:rsidR="00C61922" w:rsidRDefault="00C61922" w:rsidP="00CD46A0">
            <w:pPr>
              <w:jc w:val="center"/>
              <w:rPr>
                <w:sz w:val="18"/>
                <w:szCs w:val="18"/>
              </w:rPr>
            </w:pPr>
            <w:r>
              <w:rPr>
                <w:sz w:val="18"/>
                <w:szCs w:val="18"/>
              </w:rPr>
              <w:t>200</w:t>
            </w:r>
          </w:p>
        </w:tc>
        <w:tc>
          <w:tcPr>
            <w:tcW w:w="2182" w:type="dxa"/>
            <w:vAlign w:val="bottom"/>
          </w:tcPr>
          <w:p w:rsidR="00C61922" w:rsidRDefault="00C61922" w:rsidP="00CD46A0">
            <w:pPr>
              <w:jc w:val="center"/>
              <w:rPr>
                <w:sz w:val="18"/>
                <w:szCs w:val="18"/>
              </w:rPr>
            </w:pPr>
            <w:r>
              <w:rPr>
                <w:sz w:val="18"/>
                <w:szCs w:val="18"/>
              </w:rPr>
              <w:t>859</w:t>
            </w:r>
          </w:p>
        </w:tc>
        <w:tc>
          <w:tcPr>
            <w:tcW w:w="2361" w:type="dxa"/>
            <w:vAlign w:val="bottom"/>
          </w:tcPr>
          <w:p w:rsidR="00C61922" w:rsidRDefault="00C61922" w:rsidP="00CD46A0">
            <w:pPr>
              <w:jc w:val="center"/>
              <w:rPr>
                <w:sz w:val="18"/>
                <w:szCs w:val="18"/>
              </w:rPr>
            </w:pPr>
            <w:r>
              <w:rPr>
                <w:sz w:val="18"/>
                <w:szCs w:val="18"/>
              </w:rPr>
              <w:t>1450</w:t>
            </w:r>
          </w:p>
        </w:tc>
      </w:tr>
    </w:tbl>
    <w:p w:rsidR="008A0B8E" w:rsidRDefault="008A0B8E" w:rsidP="008A0B8E">
      <w:pPr>
        <w:rPr>
          <w:sz w:val="18"/>
          <w:szCs w:val="18"/>
        </w:rPr>
      </w:pPr>
    </w:p>
    <w:p w:rsidR="00C61922" w:rsidRDefault="00C61922" w:rsidP="008A0B8E">
      <w:pPr>
        <w:rPr>
          <w:sz w:val="18"/>
          <w:szCs w:val="18"/>
        </w:rPr>
      </w:pPr>
    </w:p>
    <w:p w:rsidR="008A0B8E" w:rsidRDefault="008A0B8E" w:rsidP="008A0B8E">
      <w:pPr>
        <w:rPr>
          <w:sz w:val="18"/>
          <w:szCs w:val="18"/>
        </w:rPr>
      </w:pPr>
    </w:p>
    <w:tbl>
      <w:tblPr>
        <w:tblW w:w="0" w:type="auto"/>
        <w:tblLayout w:type="fixed"/>
        <w:tblCellMar>
          <w:left w:w="0" w:type="dxa"/>
          <w:right w:w="0" w:type="dxa"/>
        </w:tblCellMar>
        <w:tblLook w:val="0000"/>
      </w:tblPr>
      <w:tblGrid>
        <w:gridCol w:w="1276"/>
        <w:gridCol w:w="1064"/>
        <w:gridCol w:w="180"/>
        <w:gridCol w:w="1620"/>
        <w:gridCol w:w="2340"/>
        <w:gridCol w:w="1033"/>
        <w:gridCol w:w="142"/>
        <w:gridCol w:w="1977"/>
      </w:tblGrid>
      <w:tr w:rsidR="008A0B8E">
        <w:tblPrEx>
          <w:tblCellMar>
            <w:top w:w="0" w:type="dxa"/>
            <w:left w:w="0" w:type="dxa"/>
            <w:bottom w:w="0" w:type="dxa"/>
            <w:right w:w="0" w:type="dxa"/>
          </w:tblCellMar>
        </w:tblPrEx>
        <w:tc>
          <w:tcPr>
            <w:tcW w:w="1276" w:type="dxa"/>
            <w:tcBorders>
              <w:top w:val="nil"/>
              <w:left w:val="nil"/>
              <w:bottom w:val="nil"/>
              <w:right w:val="nil"/>
            </w:tcBorders>
            <w:vAlign w:val="bottom"/>
          </w:tcPr>
          <w:p w:rsidR="008A0B8E" w:rsidRDefault="008A0B8E" w:rsidP="0046541B">
            <w:pPr>
              <w:pStyle w:val="a8"/>
              <w:rPr>
                <w:sz w:val="18"/>
                <w:szCs w:val="18"/>
              </w:rPr>
            </w:pPr>
            <w:r>
              <w:rPr>
                <w:sz w:val="18"/>
                <w:szCs w:val="18"/>
              </w:rPr>
              <w:t>Руководитель</w:t>
            </w:r>
          </w:p>
        </w:tc>
        <w:tc>
          <w:tcPr>
            <w:tcW w:w="1064" w:type="dxa"/>
            <w:tcBorders>
              <w:top w:val="nil"/>
              <w:left w:val="nil"/>
              <w:bottom w:val="single" w:sz="4" w:space="0" w:color="auto"/>
              <w:right w:val="nil"/>
            </w:tcBorders>
            <w:vAlign w:val="bottom"/>
          </w:tcPr>
          <w:p w:rsidR="008A0B8E" w:rsidRDefault="008A0B8E" w:rsidP="0046541B">
            <w:pPr>
              <w:jc w:val="center"/>
              <w:rPr>
                <w:sz w:val="18"/>
                <w:szCs w:val="18"/>
              </w:rPr>
            </w:pPr>
          </w:p>
        </w:tc>
        <w:tc>
          <w:tcPr>
            <w:tcW w:w="180" w:type="dxa"/>
            <w:tcBorders>
              <w:top w:val="nil"/>
              <w:left w:val="nil"/>
              <w:bottom w:val="nil"/>
              <w:right w:val="nil"/>
            </w:tcBorders>
            <w:vAlign w:val="bottom"/>
          </w:tcPr>
          <w:p w:rsidR="008A0B8E" w:rsidRDefault="008A0B8E" w:rsidP="0046541B">
            <w:pPr>
              <w:jc w:val="center"/>
              <w:rPr>
                <w:sz w:val="18"/>
                <w:szCs w:val="18"/>
              </w:rPr>
            </w:pPr>
          </w:p>
        </w:tc>
        <w:tc>
          <w:tcPr>
            <w:tcW w:w="1620" w:type="dxa"/>
            <w:tcBorders>
              <w:top w:val="nil"/>
              <w:left w:val="nil"/>
              <w:bottom w:val="single" w:sz="4" w:space="0" w:color="auto"/>
              <w:right w:val="nil"/>
            </w:tcBorders>
            <w:vAlign w:val="bottom"/>
          </w:tcPr>
          <w:p w:rsidR="008A0B8E" w:rsidRDefault="008A0B8E" w:rsidP="0046541B">
            <w:pPr>
              <w:jc w:val="center"/>
              <w:rPr>
                <w:sz w:val="18"/>
                <w:szCs w:val="18"/>
              </w:rPr>
            </w:pPr>
            <w:r>
              <w:rPr>
                <w:sz w:val="18"/>
                <w:szCs w:val="18"/>
              </w:rPr>
              <w:t>Шабалин Н.А.</w:t>
            </w:r>
          </w:p>
        </w:tc>
        <w:tc>
          <w:tcPr>
            <w:tcW w:w="2340" w:type="dxa"/>
            <w:tcBorders>
              <w:top w:val="nil"/>
              <w:left w:val="nil"/>
              <w:bottom w:val="nil"/>
              <w:right w:val="nil"/>
            </w:tcBorders>
            <w:vAlign w:val="bottom"/>
          </w:tcPr>
          <w:p w:rsidR="008A0B8E" w:rsidRDefault="008A0B8E" w:rsidP="0046541B">
            <w:pPr>
              <w:ind w:right="57"/>
              <w:jc w:val="right"/>
              <w:rPr>
                <w:sz w:val="18"/>
                <w:szCs w:val="18"/>
              </w:rPr>
            </w:pPr>
            <w:r>
              <w:rPr>
                <w:sz w:val="18"/>
                <w:szCs w:val="18"/>
              </w:rPr>
              <w:t>Главный бухгалтер</w:t>
            </w:r>
          </w:p>
        </w:tc>
        <w:tc>
          <w:tcPr>
            <w:tcW w:w="1033" w:type="dxa"/>
            <w:tcBorders>
              <w:top w:val="nil"/>
              <w:left w:val="nil"/>
              <w:bottom w:val="single" w:sz="4" w:space="0" w:color="auto"/>
              <w:right w:val="nil"/>
            </w:tcBorders>
            <w:vAlign w:val="bottom"/>
          </w:tcPr>
          <w:p w:rsidR="008A0B8E" w:rsidRDefault="008A0B8E" w:rsidP="0046541B">
            <w:pPr>
              <w:jc w:val="center"/>
              <w:rPr>
                <w:sz w:val="18"/>
                <w:szCs w:val="18"/>
              </w:rPr>
            </w:pPr>
          </w:p>
        </w:tc>
        <w:tc>
          <w:tcPr>
            <w:tcW w:w="142" w:type="dxa"/>
            <w:tcBorders>
              <w:top w:val="nil"/>
              <w:left w:val="nil"/>
              <w:bottom w:val="nil"/>
              <w:right w:val="nil"/>
            </w:tcBorders>
            <w:vAlign w:val="bottom"/>
          </w:tcPr>
          <w:p w:rsidR="008A0B8E" w:rsidRDefault="008A0B8E" w:rsidP="0046541B">
            <w:pPr>
              <w:jc w:val="center"/>
              <w:rPr>
                <w:sz w:val="18"/>
                <w:szCs w:val="18"/>
              </w:rPr>
            </w:pPr>
          </w:p>
        </w:tc>
        <w:tc>
          <w:tcPr>
            <w:tcW w:w="1977" w:type="dxa"/>
            <w:tcBorders>
              <w:top w:val="nil"/>
              <w:left w:val="nil"/>
              <w:bottom w:val="single" w:sz="4" w:space="0" w:color="auto"/>
              <w:right w:val="nil"/>
            </w:tcBorders>
            <w:vAlign w:val="bottom"/>
          </w:tcPr>
          <w:p w:rsidR="008A0B8E" w:rsidRDefault="008A0B8E" w:rsidP="0046541B">
            <w:pPr>
              <w:jc w:val="center"/>
              <w:rPr>
                <w:sz w:val="18"/>
                <w:szCs w:val="18"/>
              </w:rPr>
            </w:pPr>
            <w:r>
              <w:rPr>
                <w:sz w:val="18"/>
                <w:szCs w:val="18"/>
              </w:rPr>
              <w:t>Морозова М.П.</w:t>
            </w:r>
          </w:p>
        </w:tc>
      </w:tr>
      <w:tr w:rsidR="008A0B8E">
        <w:tblPrEx>
          <w:tblCellMar>
            <w:top w:w="0" w:type="dxa"/>
            <w:left w:w="0" w:type="dxa"/>
            <w:bottom w:w="0" w:type="dxa"/>
            <w:right w:w="0" w:type="dxa"/>
          </w:tblCellMar>
        </w:tblPrEx>
        <w:tc>
          <w:tcPr>
            <w:tcW w:w="1276" w:type="dxa"/>
            <w:tcBorders>
              <w:top w:val="nil"/>
              <w:left w:val="nil"/>
              <w:bottom w:val="nil"/>
              <w:right w:val="nil"/>
            </w:tcBorders>
          </w:tcPr>
          <w:p w:rsidR="008A0B8E" w:rsidRDefault="008A0B8E" w:rsidP="0046541B">
            <w:pPr>
              <w:rPr>
                <w:sz w:val="14"/>
                <w:szCs w:val="14"/>
              </w:rPr>
            </w:pPr>
          </w:p>
        </w:tc>
        <w:tc>
          <w:tcPr>
            <w:tcW w:w="1064" w:type="dxa"/>
            <w:tcBorders>
              <w:top w:val="nil"/>
              <w:left w:val="nil"/>
              <w:bottom w:val="nil"/>
              <w:right w:val="nil"/>
            </w:tcBorders>
          </w:tcPr>
          <w:p w:rsidR="008A0B8E" w:rsidRDefault="008A0B8E" w:rsidP="0046541B">
            <w:pPr>
              <w:jc w:val="center"/>
              <w:rPr>
                <w:sz w:val="14"/>
                <w:szCs w:val="14"/>
              </w:rPr>
            </w:pPr>
            <w:r>
              <w:rPr>
                <w:sz w:val="14"/>
                <w:szCs w:val="14"/>
              </w:rPr>
              <w:t>(подпись)</w:t>
            </w:r>
          </w:p>
        </w:tc>
        <w:tc>
          <w:tcPr>
            <w:tcW w:w="180" w:type="dxa"/>
            <w:tcBorders>
              <w:top w:val="nil"/>
              <w:left w:val="nil"/>
              <w:bottom w:val="nil"/>
              <w:right w:val="nil"/>
            </w:tcBorders>
          </w:tcPr>
          <w:p w:rsidR="008A0B8E" w:rsidRDefault="008A0B8E" w:rsidP="0046541B">
            <w:pPr>
              <w:jc w:val="center"/>
              <w:rPr>
                <w:sz w:val="14"/>
                <w:szCs w:val="14"/>
              </w:rPr>
            </w:pPr>
          </w:p>
        </w:tc>
        <w:tc>
          <w:tcPr>
            <w:tcW w:w="1620" w:type="dxa"/>
            <w:tcBorders>
              <w:top w:val="nil"/>
              <w:left w:val="nil"/>
              <w:bottom w:val="nil"/>
              <w:right w:val="nil"/>
            </w:tcBorders>
          </w:tcPr>
          <w:p w:rsidR="008A0B8E" w:rsidRDefault="008A0B8E" w:rsidP="0046541B">
            <w:pPr>
              <w:jc w:val="center"/>
              <w:rPr>
                <w:sz w:val="14"/>
                <w:szCs w:val="14"/>
              </w:rPr>
            </w:pPr>
            <w:r>
              <w:rPr>
                <w:sz w:val="14"/>
                <w:szCs w:val="14"/>
              </w:rPr>
              <w:t>(расшифровка подписи)</w:t>
            </w:r>
          </w:p>
        </w:tc>
        <w:tc>
          <w:tcPr>
            <w:tcW w:w="2340" w:type="dxa"/>
            <w:tcBorders>
              <w:top w:val="nil"/>
              <w:left w:val="nil"/>
              <w:bottom w:val="nil"/>
              <w:right w:val="nil"/>
            </w:tcBorders>
          </w:tcPr>
          <w:p w:rsidR="008A0B8E" w:rsidRDefault="008A0B8E" w:rsidP="0046541B">
            <w:pPr>
              <w:ind w:right="57"/>
              <w:jc w:val="right"/>
              <w:rPr>
                <w:sz w:val="18"/>
                <w:szCs w:val="18"/>
              </w:rPr>
            </w:pPr>
          </w:p>
        </w:tc>
        <w:tc>
          <w:tcPr>
            <w:tcW w:w="1033" w:type="dxa"/>
            <w:tcBorders>
              <w:top w:val="nil"/>
              <w:left w:val="nil"/>
              <w:bottom w:val="nil"/>
              <w:right w:val="nil"/>
            </w:tcBorders>
          </w:tcPr>
          <w:p w:rsidR="008A0B8E" w:rsidRDefault="008A0B8E" w:rsidP="0046541B">
            <w:pPr>
              <w:jc w:val="center"/>
              <w:rPr>
                <w:sz w:val="14"/>
                <w:szCs w:val="14"/>
              </w:rPr>
            </w:pPr>
            <w:r>
              <w:rPr>
                <w:sz w:val="14"/>
                <w:szCs w:val="14"/>
              </w:rPr>
              <w:t>(подпись)</w:t>
            </w:r>
          </w:p>
        </w:tc>
        <w:tc>
          <w:tcPr>
            <w:tcW w:w="142" w:type="dxa"/>
            <w:tcBorders>
              <w:top w:val="nil"/>
              <w:left w:val="nil"/>
              <w:bottom w:val="nil"/>
              <w:right w:val="nil"/>
            </w:tcBorders>
          </w:tcPr>
          <w:p w:rsidR="008A0B8E" w:rsidRDefault="008A0B8E" w:rsidP="0046541B">
            <w:pPr>
              <w:jc w:val="center"/>
              <w:rPr>
                <w:sz w:val="14"/>
                <w:szCs w:val="14"/>
              </w:rPr>
            </w:pPr>
          </w:p>
        </w:tc>
        <w:tc>
          <w:tcPr>
            <w:tcW w:w="1977" w:type="dxa"/>
            <w:tcBorders>
              <w:top w:val="nil"/>
              <w:left w:val="nil"/>
              <w:bottom w:val="nil"/>
              <w:right w:val="nil"/>
            </w:tcBorders>
          </w:tcPr>
          <w:p w:rsidR="008A0B8E" w:rsidRDefault="008A0B8E" w:rsidP="0046541B">
            <w:pPr>
              <w:jc w:val="center"/>
              <w:rPr>
                <w:sz w:val="14"/>
                <w:szCs w:val="14"/>
              </w:rPr>
            </w:pPr>
            <w:r>
              <w:rPr>
                <w:sz w:val="14"/>
                <w:szCs w:val="14"/>
              </w:rPr>
              <w:t>(расшифровка подписи)</w:t>
            </w:r>
          </w:p>
        </w:tc>
      </w:tr>
    </w:tbl>
    <w:p w:rsidR="008A0B8E" w:rsidRDefault="008A0B8E" w:rsidP="008A0B8E">
      <w:pPr>
        <w:rPr>
          <w:sz w:val="2"/>
          <w:szCs w:val="2"/>
        </w:rPr>
      </w:pPr>
    </w:p>
    <w:tbl>
      <w:tblPr>
        <w:tblW w:w="0" w:type="auto"/>
        <w:tblLayout w:type="fixed"/>
        <w:tblCellMar>
          <w:left w:w="0" w:type="dxa"/>
          <w:right w:w="0" w:type="dxa"/>
        </w:tblCellMar>
        <w:tblLook w:val="0000"/>
      </w:tblPr>
      <w:tblGrid>
        <w:gridCol w:w="210"/>
        <w:gridCol w:w="503"/>
        <w:gridCol w:w="196"/>
        <w:gridCol w:w="2138"/>
        <w:gridCol w:w="308"/>
        <w:gridCol w:w="321"/>
        <w:gridCol w:w="238"/>
      </w:tblGrid>
      <w:tr w:rsidR="008A0B8E">
        <w:tblPrEx>
          <w:tblCellMar>
            <w:top w:w="0" w:type="dxa"/>
            <w:left w:w="0" w:type="dxa"/>
            <w:bottom w:w="0" w:type="dxa"/>
            <w:right w:w="0" w:type="dxa"/>
          </w:tblCellMar>
        </w:tblPrEx>
        <w:tc>
          <w:tcPr>
            <w:tcW w:w="210" w:type="dxa"/>
            <w:tcBorders>
              <w:top w:val="nil"/>
              <w:left w:val="nil"/>
              <w:bottom w:val="nil"/>
              <w:right w:val="nil"/>
            </w:tcBorders>
            <w:vAlign w:val="bottom"/>
          </w:tcPr>
          <w:p w:rsidR="008A0B8E" w:rsidRDefault="008A0B8E" w:rsidP="0046541B">
            <w:pPr>
              <w:jc w:val="right"/>
              <w:rPr>
                <w:sz w:val="18"/>
                <w:szCs w:val="18"/>
              </w:rPr>
            </w:pPr>
            <w:r>
              <w:rPr>
                <w:sz w:val="18"/>
                <w:szCs w:val="18"/>
              </w:rPr>
              <w:t>«</w:t>
            </w:r>
          </w:p>
        </w:tc>
        <w:tc>
          <w:tcPr>
            <w:tcW w:w="503" w:type="dxa"/>
            <w:tcBorders>
              <w:top w:val="nil"/>
              <w:left w:val="nil"/>
              <w:bottom w:val="single" w:sz="4" w:space="0" w:color="auto"/>
              <w:right w:val="nil"/>
            </w:tcBorders>
            <w:vAlign w:val="bottom"/>
          </w:tcPr>
          <w:p w:rsidR="008A0B8E" w:rsidRDefault="008A0B8E" w:rsidP="0046541B">
            <w:pPr>
              <w:jc w:val="center"/>
              <w:rPr>
                <w:sz w:val="18"/>
                <w:szCs w:val="18"/>
              </w:rPr>
            </w:pPr>
            <w:r>
              <w:rPr>
                <w:sz w:val="18"/>
                <w:szCs w:val="18"/>
              </w:rPr>
              <w:t>26</w:t>
            </w:r>
          </w:p>
        </w:tc>
        <w:tc>
          <w:tcPr>
            <w:tcW w:w="196" w:type="dxa"/>
            <w:tcBorders>
              <w:top w:val="nil"/>
              <w:left w:val="nil"/>
              <w:bottom w:val="nil"/>
              <w:right w:val="nil"/>
            </w:tcBorders>
            <w:vAlign w:val="bottom"/>
          </w:tcPr>
          <w:p w:rsidR="008A0B8E" w:rsidRDefault="008A0B8E" w:rsidP="0046541B">
            <w:pPr>
              <w:rPr>
                <w:sz w:val="18"/>
                <w:szCs w:val="18"/>
              </w:rPr>
            </w:pPr>
            <w:r>
              <w:rPr>
                <w:sz w:val="18"/>
                <w:szCs w:val="18"/>
              </w:rPr>
              <w:t>»</w:t>
            </w:r>
          </w:p>
        </w:tc>
        <w:tc>
          <w:tcPr>
            <w:tcW w:w="2138" w:type="dxa"/>
            <w:tcBorders>
              <w:top w:val="nil"/>
              <w:left w:val="nil"/>
              <w:bottom w:val="single" w:sz="4" w:space="0" w:color="auto"/>
              <w:right w:val="nil"/>
            </w:tcBorders>
            <w:vAlign w:val="bottom"/>
          </w:tcPr>
          <w:p w:rsidR="008A0B8E" w:rsidRDefault="008A0B8E" w:rsidP="0046541B">
            <w:pPr>
              <w:jc w:val="center"/>
              <w:rPr>
                <w:sz w:val="18"/>
                <w:szCs w:val="18"/>
              </w:rPr>
            </w:pPr>
            <w:r>
              <w:rPr>
                <w:sz w:val="18"/>
                <w:szCs w:val="18"/>
              </w:rPr>
              <w:t>марта</w:t>
            </w:r>
          </w:p>
        </w:tc>
        <w:tc>
          <w:tcPr>
            <w:tcW w:w="308" w:type="dxa"/>
            <w:tcBorders>
              <w:top w:val="nil"/>
              <w:left w:val="nil"/>
              <w:bottom w:val="nil"/>
              <w:right w:val="nil"/>
            </w:tcBorders>
            <w:vAlign w:val="bottom"/>
          </w:tcPr>
          <w:p w:rsidR="008A0B8E" w:rsidRDefault="008A0B8E" w:rsidP="0046541B">
            <w:pPr>
              <w:jc w:val="right"/>
              <w:rPr>
                <w:sz w:val="18"/>
                <w:szCs w:val="18"/>
              </w:rPr>
            </w:pPr>
            <w:r>
              <w:rPr>
                <w:sz w:val="18"/>
                <w:szCs w:val="18"/>
              </w:rPr>
              <w:t>20</w:t>
            </w:r>
          </w:p>
        </w:tc>
        <w:tc>
          <w:tcPr>
            <w:tcW w:w="321" w:type="dxa"/>
            <w:tcBorders>
              <w:top w:val="nil"/>
              <w:left w:val="nil"/>
              <w:bottom w:val="single" w:sz="4" w:space="0" w:color="auto"/>
              <w:right w:val="nil"/>
            </w:tcBorders>
            <w:vAlign w:val="bottom"/>
          </w:tcPr>
          <w:p w:rsidR="008A0B8E" w:rsidRDefault="00FE1C61" w:rsidP="0046541B">
            <w:pPr>
              <w:rPr>
                <w:sz w:val="18"/>
                <w:szCs w:val="18"/>
              </w:rPr>
            </w:pPr>
            <w:r>
              <w:rPr>
                <w:sz w:val="18"/>
                <w:szCs w:val="18"/>
              </w:rPr>
              <w:t>09</w:t>
            </w:r>
          </w:p>
        </w:tc>
        <w:tc>
          <w:tcPr>
            <w:tcW w:w="238" w:type="dxa"/>
            <w:tcBorders>
              <w:top w:val="nil"/>
              <w:left w:val="nil"/>
              <w:bottom w:val="nil"/>
              <w:right w:val="nil"/>
            </w:tcBorders>
            <w:vAlign w:val="bottom"/>
          </w:tcPr>
          <w:p w:rsidR="008A0B8E" w:rsidRDefault="008A0B8E" w:rsidP="0046541B">
            <w:pPr>
              <w:rPr>
                <w:sz w:val="18"/>
                <w:szCs w:val="18"/>
              </w:rPr>
            </w:pPr>
            <w:r>
              <w:rPr>
                <w:sz w:val="18"/>
                <w:szCs w:val="18"/>
              </w:rPr>
              <w:t xml:space="preserve"> </w:t>
            </w:r>
            <w:proofErr w:type="gramStart"/>
            <w:r>
              <w:rPr>
                <w:sz w:val="18"/>
                <w:szCs w:val="18"/>
              </w:rPr>
              <w:t>г</w:t>
            </w:r>
            <w:proofErr w:type="gramEnd"/>
            <w:r>
              <w:rPr>
                <w:sz w:val="18"/>
                <w:szCs w:val="18"/>
              </w:rPr>
              <w:t>.</w:t>
            </w:r>
          </w:p>
        </w:tc>
      </w:tr>
    </w:tbl>
    <w:p w:rsidR="008A0B8E" w:rsidRDefault="008A0B8E" w:rsidP="008A0B8E">
      <w:pPr>
        <w:pStyle w:val="AcntHeading3"/>
        <w:rPr>
          <w:lang w:val="ru-RU"/>
        </w:rPr>
      </w:pPr>
    </w:p>
    <w:p w:rsidR="008A0B8E" w:rsidRDefault="008A0B8E" w:rsidP="008A0B8E">
      <w:pPr>
        <w:pStyle w:val="AcntHeading3"/>
        <w:rPr>
          <w:lang w:val="ru-RU"/>
        </w:rPr>
      </w:pPr>
    </w:p>
    <w:p w:rsidR="008A0B8E" w:rsidRDefault="008A0B8E" w:rsidP="008A0B8E">
      <w:pPr>
        <w:pStyle w:val="AcntHeading3"/>
        <w:rPr>
          <w:b w:val="0"/>
          <w:bCs w:val="0"/>
          <w:lang w:val="ru-RU"/>
        </w:rPr>
      </w:pPr>
      <w:r>
        <w:rPr>
          <w:lang w:val="ru-RU"/>
        </w:rPr>
        <w:t>ОТЧЕТ О ДВИЖЕНИИ ДЕНЕЖНЫХ СРЕДСТВ</w:t>
      </w:r>
    </w:p>
    <w:p w:rsidR="008A0B8E" w:rsidRDefault="008A0B8E" w:rsidP="008A0B8E">
      <w:pPr>
        <w:jc w:val="center"/>
        <w:rPr>
          <w:b/>
          <w:bCs/>
          <w:sz w:val="22"/>
          <w:szCs w:val="22"/>
        </w:rPr>
      </w:pPr>
      <w:r>
        <w:rPr>
          <w:b/>
          <w:bCs/>
        </w:rPr>
        <w:t>за  пери</w:t>
      </w:r>
      <w:r w:rsidR="00C61922">
        <w:rPr>
          <w:b/>
          <w:bCs/>
        </w:rPr>
        <w:t xml:space="preserve">од с 1 Января по 31 декабря </w:t>
      </w:r>
      <w:smartTag w:uri="urn:schemas-microsoft-com:office:smarttags" w:element="metricconverter">
        <w:smartTagPr>
          <w:attr w:name="ProductID" w:val="2008 г"/>
        </w:smartTagPr>
        <w:r w:rsidR="00C61922">
          <w:rPr>
            <w:b/>
            <w:bCs/>
          </w:rPr>
          <w:t>2008</w:t>
        </w:r>
        <w:r>
          <w:rPr>
            <w:b/>
            <w:bCs/>
          </w:rPr>
          <w:t xml:space="preserve"> г</w:t>
        </w:r>
      </w:smartTag>
      <w:r>
        <w:rPr>
          <w:b/>
          <w:bCs/>
        </w:rPr>
        <w:t>.</w:t>
      </w:r>
    </w:p>
    <w:tbl>
      <w:tblPr>
        <w:tblW w:w="0" w:type="auto"/>
        <w:tblLayout w:type="fixed"/>
        <w:tblLook w:val="0000"/>
      </w:tblPr>
      <w:tblGrid>
        <w:gridCol w:w="3908"/>
        <w:gridCol w:w="1600"/>
        <w:gridCol w:w="2200"/>
        <w:gridCol w:w="600"/>
        <w:gridCol w:w="165"/>
        <w:gridCol w:w="335"/>
        <w:gridCol w:w="1020"/>
      </w:tblGrid>
      <w:tr w:rsidR="008A0B8E">
        <w:tc>
          <w:tcPr>
            <w:tcW w:w="7708" w:type="dxa"/>
            <w:gridSpan w:val="3"/>
            <w:tcBorders>
              <w:top w:val="nil"/>
              <w:left w:val="nil"/>
              <w:bottom w:val="nil"/>
              <w:right w:val="nil"/>
            </w:tcBorders>
          </w:tcPr>
          <w:p w:rsidR="008A0B8E" w:rsidRDefault="008A0B8E" w:rsidP="0046541B">
            <w:pPr>
              <w:pStyle w:val="AcntTableText"/>
              <w:widowControl/>
              <w:adjustRightInd w:val="0"/>
            </w:pPr>
          </w:p>
        </w:tc>
        <w:tc>
          <w:tcPr>
            <w:tcW w:w="2120" w:type="dxa"/>
            <w:gridSpan w:val="4"/>
            <w:tcBorders>
              <w:top w:val="single" w:sz="6" w:space="0" w:color="auto"/>
              <w:left w:val="single" w:sz="6" w:space="0" w:color="auto"/>
              <w:bottom w:val="single" w:sz="12" w:space="0" w:color="auto"/>
              <w:right w:val="single" w:sz="6" w:space="0" w:color="auto"/>
            </w:tcBorders>
          </w:tcPr>
          <w:p w:rsidR="008A0B8E" w:rsidRDefault="008A0B8E" w:rsidP="0046541B">
            <w:pPr>
              <w:jc w:val="center"/>
              <w:rPr>
                <w:sz w:val="18"/>
                <w:szCs w:val="18"/>
              </w:rPr>
            </w:pPr>
            <w:r>
              <w:rPr>
                <w:sz w:val="18"/>
                <w:szCs w:val="18"/>
              </w:rPr>
              <w:t>Коды</w:t>
            </w:r>
          </w:p>
        </w:tc>
      </w:tr>
      <w:tr w:rsidR="008A0B8E">
        <w:tc>
          <w:tcPr>
            <w:tcW w:w="7708" w:type="dxa"/>
            <w:gridSpan w:val="3"/>
            <w:tcBorders>
              <w:top w:val="nil"/>
              <w:left w:val="nil"/>
              <w:bottom w:val="nil"/>
              <w:right w:val="single" w:sz="12" w:space="0" w:color="auto"/>
            </w:tcBorders>
          </w:tcPr>
          <w:p w:rsidR="008A0B8E" w:rsidRDefault="008A0B8E" w:rsidP="0046541B">
            <w:pPr>
              <w:jc w:val="right"/>
              <w:rPr>
                <w:sz w:val="18"/>
                <w:szCs w:val="18"/>
              </w:rPr>
            </w:pPr>
            <w:r>
              <w:rPr>
                <w:sz w:val="18"/>
                <w:szCs w:val="18"/>
              </w:rPr>
              <w:t>Форма № 4 по ОКУД</w:t>
            </w:r>
          </w:p>
        </w:tc>
        <w:tc>
          <w:tcPr>
            <w:tcW w:w="2120" w:type="dxa"/>
            <w:gridSpan w:val="4"/>
            <w:tcBorders>
              <w:top w:val="single" w:sz="12" w:space="0" w:color="auto"/>
              <w:left w:val="single" w:sz="12" w:space="0" w:color="auto"/>
              <w:bottom w:val="single" w:sz="6" w:space="0" w:color="auto"/>
              <w:right w:val="single" w:sz="12" w:space="0" w:color="auto"/>
            </w:tcBorders>
          </w:tcPr>
          <w:p w:rsidR="008A0B8E" w:rsidRDefault="008A0B8E" w:rsidP="0046541B">
            <w:pPr>
              <w:jc w:val="center"/>
              <w:rPr>
                <w:sz w:val="18"/>
                <w:szCs w:val="18"/>
              </w:rPr>
            </w:pPr>
            <w:r>
              <w:rPr>
                <w:sz w:val="18"/>
                <w:szCs w:val="18"/>
              </w:rPr>
              <w:t>0710001</w:t>
            </w:r>
          </w:p>
        </w:tc>
      </w:tr>
      <w:tr w:rsidR="008A0B8E">
        <w:tc>
          <w:tcPr>
            <w:tcW w:w="3908" w:type="dxa"/>
            <w:tcBorders>
              <w:top w:val="nil"/>
              <w:left w:val="nil"/>
              <w:bottom w:val="nil"/>
              <w:right w:val="nil"/>
            </w:tcBorders>
          </w:tcPr>
          <w:p w:rsidR="008A0B8E" w:rsidRDefault="008A0B8E" w:rsidP="0046541B">
            <w:pPr>
              <w:rPr>
                <w:b/>
                <w:bCs/>
                <w:sz w:val="18"/>
                <w:szCs w:val="18"/>
              </w:rPr>
            </w:pPr>
          </w:p>
        </w:tc>
        <w:tc>
          <w:tcPr>
            <w:tcW w:w="3800" w:type="dxa"/>
            <w:gridSpan w:val="2"/>
            <w:tcBorders>
              <w:top w:val="nil"/>
              <w:left w:val="nil"/>
              <w:bottom w:val="nil"/>
              <w:right w:val="single" w:sz="12" w:space="0" w:color="auto"/>
            </w:tcBorders>
          </w:tcPr>
          <w:p w:rsidR="008A0B8E" w:rsidRDefault="008A0B8E" w:rsidP="0046541B">
            <w:pPr>
              <w:jc w:val="right"/>
              <w:rPr>
                <w:sz w:val="18"/>
                <w:szCs w:val="18"/>
              </w:rPr>
            </w:pPr>
            <w:r>
              <w:rPr>
                <w:sz w:val="18"/>
                <w:szCs w:val="18"/>
              </w:rPr>
              <w:t>Дата (год, месяц, число)</w:t>
            </w:r>
          </w:p>
        </w:tc>
        <w:tc>
          <w:tcPr>
            <w:tcW w:w="600" w:type="dxa"/>
            <w:tcBorders>
              <w:top w:val="single" w:sz="6" w:space="0" w:color="auto"/>
              <w:left w:val="single" w:sz="12" w:space="0" w:color="auto"/>
              <w:bottom w:val="single" w:sz="6" w:space="0" w:color="auto"/>
              <w:right w:val="single" w:sz="6" w:space="0" w:color="auto"/>
            </w:tcBorders>
          </w:tcPr>
          <w:p w:rsidR="008A0B8E" w:rsidRDefault="00C61922" w:rsidP="0046541B">
            <w:pPr>
              <w:rPr>
                <w:sz w:val="18"/>
                <w:szCs w:val="18"/>
              </w:rPr>
            </w:pPr>
            <w:r>
              <w:rPr>
                <w:sz w:val="18"/>
                <w:szCs w:val="18"/>
              </w:rPr>
              <w:t>2008</w:t>
            </w:r>
          </w:p>
        </w:tc>
        <w:tc>
          <w:tcPr>
            <w:tcW w:w="500" w:type="dxa"/>
            <w:gridSpan w:val="2"/>
            <w:tcBorders>
              <w:top w:val="single" w:sz="6" w:space="0" w:color="auto"/>
              <w:left w:val="single" w:sz="6" w:space="0" w:color="auto"/>
              <w:bottom w:val="single" w:sz="6" w:space="0" w:color="auto"/>
              <w:right w:val="single" w:sz="6" w:space="0" w:color="auto"/>
            </w:tcBorders>
          </w:tcPr>
          <w:p w:rsidR="008A0B8E" w:rsidRDefault="008A0B8E" w:rsidP="0046541B">
            <w:pPr>
              <w:rPr>
                <w:sz w:val="18"/>
                <w:szCs w:val="18"/>
              </w:rPr>
            </w:pPr>
            <w:r>
              <w:rPr>
                <w:sz w:val="18"/>
                <w:szCs w:val="18"/>
              </w:rPr>
              <w:t>12</w:t>
            </w:r>
          </w:p>
        </w:tc>
        <w:tc>
          <w:tcPr>
            <w:tcW w:w="1020" w:type="dxa"/>
            <w:tcBorders>
              <w:top w:val="single" w:sz="6" w:space="0" w:color="auto"/>
              <w:left w:val="single" w:sz="6" w:space="0" w:color="auto"/>
              <w:bottom w:val="single" w:sz="6" w:space="0" w:color="auto"/>
              <w:right w:val="single" w:sz="12" w:space="0" w:color="auto"/>
            </w:tcBorders>
          </w:tcPr>
          <w:p w:rsidR="008A0B8E" w:rsidRDefault="008A0B8E" w:rsidP="0046541B">
            <w:pPr>
              <w:rPr>
                <w:sz w:val="18"/>
                <w:szCs w:val="18"/>
              </w:rPr>
            </w:pPr>
            <w:r>
              <w:rPr>
                <w:sz w:val="18"/>
                <w:szCs w:val="18"/>
              </w:rPr>
              <w:t>31</w:t>
            </w:r>
          </w:p>
        </w:tc>
      </w:tr>
      <w:tr w:rsidR="008A0B8E">
        <w:tc>
          <w:tcPr>
            <w:tcW w:w="5508" w:type="dxa"/>
            <w:gridSpan w:val="2"/>
            <w:tcBorders>
              <w:top w:val="nil"/>
              <w:left w:val="nil"/>
              <w:bottom w:val="nil"/>
              <w:right w:val="nil"/>
            </w:tcBorders>
          </w:tcPr>
          <w:p w:rsidR="008A0B8E" w:rsidRDefault="008A0B8E" w:rsidP="0046541B">
            <w:pPr>
              <w:rPr>
                <w:sz w:val="18"/>
                <w:szCs w:val="18"/>
              </w:rPr>
            </w:pPr>
            <w:r>
              <w:rPr>
                <w:sz w:val="18"/>
                <w:szCs w:val="18"/>
              </w:rPr>
              <w:t xml:space="preserve">                           Общество с ограниченной ответственностью  </w:t>
            </w:r>
          </w:p>
          <w:p w:rsidR="008A0B8E" w:rsidRDefault="008A0B8E" w:rsidP="0046541B">
            <w:pPr>
              <w:rPr>
                <w:b/>
                <w:bCs/>
                <w:sz w:val="18"/>
                <w:szCs w:val="18"/>
              </w:rPr>
            </w:pPr>
            <w:r>
              <w:rPr>
                <w:sz w:val="18"/>
                <w:szCs w:val="18"/>
              </w:rPr>
              <w:t>Организация:    «Уралвагонзавод-Финанс»</w:t>
            </w:r>
          </w:p>
        </w:tc>
        <w:tc>
          <w:tcPr>
            <w:tcW w:w="2200" w:type="dxa"/>
            <w:tcBorders>
              <w:top w:val="nil"/>
              <w:left w:val="nil"/>
              <w:bottom w:val="nil"/>
              <w:right w:val="single" w:sz="12" w:space="0" w:color="auto"/>
            </w:tcBorders>
          </w:tcPr>
          <w:p w:rsidR="008A0B8E" w:rsidRDefault="008A0B8E" w:rsidP="0046541B">
            <w:pPr>
              <w:jc w:val="right"/>
              <w:rPr>
                <w:sz w:val="18"/>
                <w:szCs w:val="18"/>
              </w:rPr>
            </w:pPr>
            <w:r>
              <w:rPr>
                <w:sz w:val="18"/>
                <w:szCs w:val="18"/>
              </w:rPr>
              <w:t>по ОКПО</w:t>
            </w:r>
          </w:p>
        </w:tc>
        <w:tc>
          <w:tcPr>
            <w:tcW w:w="2120" w:type="dxa"/>
            <w:gridSpan w:val="4"/>
            <w:tcBorders>
              <w:top w:val="single" w:sz="6" w:space="0" w:color="auto"/>
              <w:left w:val="single" w:sz="12" w:space="0" w:color="auto"/>
              <w:bottom w:val="single" w:sz="6" w:space="0" w:color="auto"/>
              <w:right w:val="single" w:sz="12" w:space="0" w:color="auto"/>
            </w:tcBorders>
          </w:tcPr>
          <w:p w:rsidR="008A0B8E" w:rsidRDefault="008A0B8E" w:rsidP="0046541B">
            <w:pPr>
              <w:jc w:val="center"/>
              <w:rPr>
                <w:sz w:val="18"/>
                <w:szCs w:val="18"/>
              </w:rPr>
            </w:pPr>
            <w:r>
              <w:rPr>
                <w:sz w:val="18"/>
                <w:szCs w:val="18"/>
              </w:rPr>
              <w:t>73500762</w:t>
            </w:r>
          </w:p>
        </w:tc>
      </w:tr>
      <w:tr w:rsidR="008A0B8E">
        <w:tc>
          <w:tcPr>
            <w:tcW w:w="5508" w:type="dxa"/>
            <w:gridSpan w:val="2"/>
            <w:tcBorders>
              <w:top w:val="nil"/>
              <w:left w:val="nil"/>
              <w:bottom w:val="nil"/>
              <w:right w:val="nil"/>
            </w:tcBorders>
          </w:tcPr>
          <w:p w:rsidR="008A0B8E" w:rsidRDefault="008A0B8E" w:rsidP="0046541B">
            <w:pPr>
              <w:rPr>
                <w:sz w:val="18"/>
                <w:szCs w:val="18"/>
              </w:rPr>
            </w:pPr>
            <w:r>
              <w:rPr>
                <w:sz w:val="18"/>
                <w:szCs w:val="18"/>
              </w:rPr>
              <w:t>Идентификационный номер налогоплательщика</w:t>
            </w:r>
          </w:p>
        </w:tc>
        <w:tc>
          <w:tcPr>
            <w:tcW w:w="2200" w:type="dxa"/>
            <w:tcBorders>
              <w:top w:val="nil"/>
              <w:left w:val="nil"/>
              <w:bottom w:val="nil"/>
              <w:right w:val="single" w:sz="12" w:space="0" w:color="auto"/>
            </w:tcBorders>
          </w:tcPr>
          <w:p w:rsidR="008A0B8E" w:rsidRDefault="008A0B8E" w:rsidP="0046541B">
            <w:pPr>
              <w:jc w:val="right"/>
              <w:rPr>
                <w:sz w:val="18"/>
                <w:szCs w:val="18"/>
              </w:rPr>
            </w:pPr>
            <w:r>
              <w:rPr>
                <w:sz w:val="18"/>
                <w:szCs w:val="18"/>
              </w:rPr>
              <w:t>ИНН</w:t>
            </w:r>
          </w:p>
        </w:tc>
        <w:tc>
          <w:tcPr>
            <w:tcW w:w="2120" w:type="dxa"/>
            <w:gridSpan w:val="4"/>
            <w:tcBorders>
              <w:top w:val="single" w:sz="6" w:space="0" w:color="auto"/>
              <w:left w:val="single" w:sz="12" w:space="0" w:color="auto"/>
              <w:bottom w:val="single" w:sz="6" w:space="0" w:color="auto"/>
              <w:right w:val="single" w:sz="12" w:space="0" w:color="auto"/>
            </w:tcBorders>
          </w:tcPr>
          <w:p w:rsidR="008A0B8E" w:rsidRDefault="008A0B8E" w:rsidP="0046541B">
            <w:pPr>
              <w:jc w:val="center"/>
              <w:rPr>
                <w:sz w:val="18"/>
                <w:szCs w:val="18"/>
              </w:rPr>
            </w:pPr>
            <w:r>
              <w:rPr>
                <w:sz w:val="18"/>
                <w:szCs w:val="18"/>
              </w:rPr>
              <w:t>7708526241\770801001</w:t>
            </w:r>
          </w:p>
        </w:tc>
      </w:tr>
      <w:tr w:rsidR="008A0B8E">
        <w:tc>
          <w:tcPr>
            <w:tcW w:w="5508" w:type="dxa"/>
            <w:gridSpan w:val="2"/>
            <w:tcBorders>
              <w:top w:val="nil"/>
              <w:left w:val="nil"/>
              <w:bottom w:val="nil"/>
              <w:right w:val="nil"/>
            </w:tcBorders>
          </w:tcPr>
          <w:p w:rsidR="008A0B8E" w:rsidRDefault="008A0B8E" w:rsidP="0046541B">
            <w:pPr>
              <w:rPr>
                <w:sz w:val="18"/>
                <w:szCs w:val="18"/>
              </w:rPr>
            </w:pPr>
            <w:r>
              <w:rPr>
                <w:sz w:val="18"/>
                <w:szCs w:val="18"/>
              </w:rPr>
              <w:t xml:space="preserve">Вид деятельности: </w:t>
            </w:r>
            <w:r>
              <w:rPr>
                <w:b/>
                <w:bCs/>
                <w:sz w:val="18"/>
                <w:szCs w:val="18"/>
              </w:rPr>
              <w:t>финансовое посредничество, не включенное в другие группировки</w:t>
            </w:r>
          </w:p>
        </w:tc>
        <w:tc>
          <w:tcPr>
            <w:tcW w:w="2200" w:type="dxa"/>
            <w:tcBorders>
              <w:top w:val="nil"/>
              <w:left w:val="nil"/>
              <w:bottom w:val="nil"/>
              <w:right w:val="single" w:sz="12" w:space="0" w:color="auto"/>
            </w:tcBorders>
          </w:tcPr>
          <w:p w:rsidR="008A0B8E" w:rsidRDefault="008A0B8E" w:rsidP="0046541B">
            <w:pPr>
              <w:jc w:val="right"/>
              <w:rPr>
                <w:sz w:val="18"/>
                <w:szCs w:val="18"/>
              </w:rPr>
            </w:pPr>
            <w:r>
              <w:rPr>
                <w:sz w:val="18"/>
                <w:szCs w:val="18"/>
              </w:rPr>
              <w:t>по ОКВЭД</w:t>
            </w:r>
          </w:p>
        </w:tc>
        <w:tc>
          <w:tcPr>
            <w:tcW w:w="2120" w:type="dxa"/>
            <w:gridSpan w:val="4"/>
            <w:tcBorders>
              <w:top w:val="single" w:sz="6" w:space="0" w:color="auto"/>
              <w:left w:val="single" w:sz="12" w:space="0" w:color="auto"/>
              <w:bottom w:val="single" w:sz="6" w:space="0" w:color="auto"/>
              <w:right w:val="single" w:sz="12" w:space="0" w:color="auto"/>
            </w:tcBorders>
          </w:tcPr>
          <w:p w:rsidR="008A0B8E" w:rsidRDefault="008A0B8E" w:rsidP="0046541B">
            <w:pPr>
              <w:jc w:val="center"/>
              <w:rPr>
                <w:sz w:val="18"/>
                <w:szCs w:val="18"/>
              </w:rPr>
            </w:pPr>
            <w:r>
              <w:rPr>
                <w:sz w:val="18"/>
                <w:szCs w:val="18"/>
              </w:rPr>
              <w:t>65.23</w:t>
            </w:r>
          </w:p>
        </w:tc>
      </w:tr>
      <w:tr w:rsidR="008A0B8E">
        <w:trPr>
          <w:trHeight w:val="628"/>
        </w:trPr>
        <w:tc>
          <w:tcPr>
            <w:tcW w:w="5508" w:type="dxa"/>
            <w:gridSpan w:val="2"/>
            <w:tcBorders>
              <w:top w:val="nil"/>
              <w:left w:val="nil"/>
              <w:bottom w:val="nil"/>
              <w:right w:val="nil"/>
            </w:tcBorders>
          </w:tcPr>
          <w:p w:rsidR="008A0B8E" w:rsidRDefault="008A0B8E" w:rsidP="0046541B">
            <w:pPr>
              <w:pStyle w:val="AcntTableText"/>
              <w:widowControl/>
              <w:autoSpaceDE/>
              <w:jc w:val="both"/>
            </w:pPr>
            <w:r>
              <w:t>Организационно-правовая форма                    /</w:t>
            </w:r>
            <w:proofErr w:type="gramStart"/>
            <w:r>
              <w:t>форма</w:t>
            </w:r>
            <w:proofErr w:type="gramEnd"/>
            <w:r>
              <w:t xml:space="preserve"> собственности:</w:t>
            </w:r>
          </w:p>
          <w:p w:rsidR="008A0B8E" w:rsidRPr="00C61922" w:rsidRDefault="008A0B8E" w:rsidP="0046541B">
            <w:pPr>
              <w:rPr>
                <w:b/>
                <w:bCs/>
                <w:sz w:val="18"/>
                <w:szCs w:val="18"/>
              </w:rPr>
            </w:pPr>
            <w:r>
              <w:rPr>
                <w:b/>
                <w:bCs/>
                <w:sz w:val="18"/>
                <w:szCs w:val="18"/>
              </w:rPr>
              <w:t>общество с ограниченной ответственностью                                            /</w:t>
            </w:r>
            <w:proofErr w:type="gramStart"/>
            <w:r>
              <w:rPr>
                <w:sz w:val="18"/>
                <w:szCs w:val="18"/>
              </w:rPr>
              <w:t>частная</w:t>
            </w:r>
            <w:proofErr w:type="gramEnd"/>
            <w:r>
              <w:rPr>
                <w:sz w:val="18"/>
                <w:szCs w:val="18"/>
              </w:rPr>
              <w:t xml:space="preserve"> </w:t>
            </w:r>
          </w:p>
        </w:tc>
        <w:tc>
          <w:tcPr>
            <w:tcW w:w="2200" w:type="dxa"/>
            <w:tcBorders>
              <w:top w:val="nil"/>
              <w:left w:val="nil"/>
              <w:bottom w:val="nil"/>
              <w:right w:val="single" w:sz="12" w:space="0" w:color="auto"/>
            </w:tcBorders>
          </w:tcPr>
          <w:p w:rsidR="008A0B8E" w:rsidRDefault="008A0B8E" w:rsidP="0046541B">
            <w:pPr>
              <w:jc w:val="right"/>
              <w:rPr>
                <w:sz w:val="18"/>
                <w:szCs w:val="18"/>
              </w:rPr>
            </w:pPr>
          </w:p>
          <w:p w:rsidR="008A0B8E" w:rsidRDefault="008A0B8E" w:rsidP="0046541B">
            <w:pPr>
              <w:jc w:val="right"/>
              <w:rPr>
                <w:sz w:val="18"/>
                <w:szCs w:val="18"/>
              </w:rPr>
            </w:pPr>
          </w:p>
          <w:p w:rsidR="008A0B8E" w:rsidRDefault="008A0B8E" w:rsidP="0046541B">
            <w:pPr>
              <w:jc w:val="right"/>
              <w:rPr>
                <w:sz w:val="18"/>
                <w:szCs w:val="18"/>
              </w:rPr>
            </w:pPr>
            <w:r>
              <w:rPr>
                <w:sz w:val="18"/>
                <w:szCs w:val="18"/>
              </w:rPr>
              <w:t>по ОКОПФ/ОКФС</w:t>
            </w:r>
          </w:p>
        </w:tc>
        <w:tc>
          <w:tcPr>
            <w:tcW w:w="765" w:type="dxa"/>
            <w:gridSpan w:val="2"/>
            <w:tcBorders>
              <w:top w:val="single" w:sz="6" w:space="0" w:color="auto"/>
              <w:left w:val="single" w:sz="12" w:space="0" w:color="auto"/>
              <w:bottom w:val="single" w:sz="6" w:space="0" w:color="auto"/>
              <w:right w:val="single" w:sz="4" w:space="0" w:color="auto"/>
            </w:tcBorders>
          </w:tcPr>
          <w:p w:rsidR="008A0B8E" w:rsidRDefault="008A0B8E" w:rsidP="0046541B">
            <w:pPr>
              <w:spacing w:before="240"/>
              <w:jc w:val="center"/>
              <w:rPr>
                <w:sz w:val="18"/>
                <w:szCs w:val="18"/>
              </w:rPr>
            </w:pPr>
            <w:r>
              <w:rPr>
                <w:sz w:val="18"/>
                <w:szCs w:val="18"/>
              </w:rPr>
              <w:t>65</w:t>
            </w:r>
          </w:p>
        </w:tc>
        <w:tc>
          <w:tcPr>
            <w:tcW w:w="1355" w:type="dxa"/>
            <w:gridSpan w:val="2"/>
            <w:tcBorders>
              <w:top w:val="single" w:sz="6" w:space="0" w:color="auto"/>
              <w:left w:val="single" w:sz="4" w:space="0" w:color="auto"/>
              <w:bottom w:val="single" w:sz="6" w:space="0" w:color="auto"/>
              <w:right w:val="single" w:sz="12" w:space="0" w:color="auto"/>
            </w:tcBorders>
          </w:tcPr>
          <w:p w:rsidR="008A0B8E" w:rsidRDefault="008A0B8E" w:rsidP="0046541B">
            <w:pPr>
              <w:spacing w:before="240"/>
              <w:jc w:val="center"/>
              <w:rPr>
                <w:sz w:val="18"/>
                <w:szCs w:val="18"/>
              </w:rPr>
            </w:pPr>
            <w:r>
              <w:rPr>
                <w:sz w:val="18"/>
                <w:szCs w:val="18"/>
              </w:rPr>
              <w:t>16</w:t>
            </w:r>
          </w:p>
        </w:tc>
      </w:tr>
      <w:tr w:rsidR="008A0B8E">
        <w:tc>
          <w:tcPr>
            <w:tcW w:w="5508" w:type="dxa"/>
            <w:gridSpan w:val="2"/>
            <w:tcBorders>
              <w:top w:val="nil"/>
              <w:left w:val="nil"/>
              <w:bottom w:val="nil"/>
              <w:right w:val="nil"/>
            </w:tcBorders>
          </w:tcPr>
          <w:p w:rsidR="008A0B8E" w:rsidRDefault="008A0B8E" w:rsidP="0046541B">
            <w:pPr>
              <w:pStyle w:val="AcntTableText"/>
              <w:widowControl/>
              <w:autoSpaceDE/>
            </w:pPr>
          </w:p>
          <w:p w:rsidR="008A0B8E" w:rsidRDefault="008A0B8E" w:rsidP="0046541B">
            <w:pPr>
              <w:pStyle w:val="AcntTableText"/>
              <w:widowControl/>
              <w:autoSpaceDE/>
            </w:pPr>
            <w:r>
              <w:t xml:space="preserve">Единица измерения:                 </w:t>
            </w:r>
            <w:r>
              <w:rPr>
                <w:b/>
                <w:bCs/>
              </w:rPr>
              <w:t>тыс. руб.</w:t>
            </w:r>
          </w:p>
        </w:tc>
        <w:tc>
          <w:tcPr>
            <w:tcW w:w="2200" w:type="dxa"/>
            <w:tcBorders>
              <w:top w:val="nil"/>
              <w:left w:val="nil"/>
              <w:bottom w:val="nil"/>
              <w:right w:val="single" w:sz="12" w:space="0" w:color="auto"/>
            </w:tcBorders>
          </w:tcPr>
          <w:p w:rsidR="008A0B8E" w:rsidRDefault="008A0B8E" w:rsidP="0046541B">
            <w:pPr>
              <w:jc w:val="right"/>
              <w:rPr>
                <w:sz w:val="18"/>
                <w:szCs w:val="18"/>
              </w:rPr>
            </w:pPr>
          </w:p>
          <w:p w:rsidR="008A0B8E" w:rsidRDefault="008A0B8E" w:rsidP="0046541B">
            <w:pPr>
              <w:jc w:val="right"/>
              <w:rPr>
                <w:sz w:val="18"/>
                <w:szCs w:val="18"/>
              </w:rPr>
            </w:pPr>
            <w:r>
              <w:rPr>
                <w:sz w:val="18"/>
                <w:szCs w:val="18"/>
              </w:rPr>
              <w:t>по ОКЕИ</w:t>
            </w:r>
          </w:p>
        </w:tc>
        <w:tc>
          <w:tcPr>
            <w:tcW w:w="2120" w:type="dxa"/>
            <w:gridSpan w:val="4"/>
            <w:tcBorders>
              <w:top w:val="single" w:sz="6" w:space="0" w:color="auto"/>
              <w:left w:val="single" w:sz="12" w:space="0" w:color="auto"/>
              <w:bottom w:val="single" w:sz="12" w:space="0" w:color="auto"/>
              <w:right w:val="single" w:sz="12" w:space="0" w:color="auto"/>
            </w:tcBorders>
          </w:tcPr>
          <w:p w:rsidR="008A0B8E" w:rsidRDefault="008A0B8E" w:rsidP="0046541B">
            <w:pPr>
              <w:jc w:val="center"/>
              <w:rPr>
                <w:sz w:val="18"/>
                <w:szCs w:val="18"/>
              </w:rPr>
            </w:pPr>
            <w:r>
              <w:rPr>
                <w:sz w:val="18"/>
                <w:szCs w:val="18"/>
              </w:rPr>
              <w:t>384</w:t>
            </w:r>
          </w:p>
        </w:tc>
      </w:tr>
    </w:tbl>
    <w:p w:rsidR="008A0B8E" w:rsidRDefault="008A0B8E" w:rsidP="008A0B8E">
      <w:pPr>
        <w:pStyle w:val="AcntHeading3"/>
        <w:jc w:val="left"/>
        <w:rPr>
          <w:b w:val="0"/>
          <w:bCs w:val="0"/>
          <w:lang w:val="ru-RU"/>
        </w:rPr>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5403"/>
        <w:gridCol w:w="769"/>
        <w:gridCol w:w="1732"/>
        <w:gridCol w:w="1732"/>
      </w:tblGrid>
      <w:tr w:rsidR="008A0B8E">
        <w:tblPrEx>
          <w:tblCellMar>
            <w:top w:w="0" w:type="dxa"/>
            <w:left w:w="0" w:type="dxa"/>
            <w:bottom w:w="0" w:type="dxa"/>
            <w:right w:w="0" w:type="dxa"/>
          </w:tblCellMar>
        </w:tblPrEx>
        <w:trPr>
          <w:cantSplit/>
          <w:jc w:val="center"/>
        </w:trPr>
        <w:tc>
          <w:tcPr>
            <w:tcW w:w="6172" w:type="dxa"/>
            <w:gridSpan w:val="2"/>
          </w:tcPr>
          <w:p w:rsidR="008A0B8E" w:rsidRDefault="008A0B8E" w:rsidP="0046541B">
            <w:pPr>
              <w:jc w:val="center"/>
              <w:rPr>
                <w:sz w:val="18"/>
                <w:szCs w:val="18"/>
              </w:rPr>
            </w:pPr>
            <w:r>
              <w:rPr>
                <w:sz w:val="18"/>
                <w:szCs w:val="18"/>
              </w:rPr>
              <w:t>Показатель</w:t>
            </w:r>
          </w:p>
        </w:tc>
        <w:tc>
          <w:tcPr>
            <w:tcW w:w="1732" w:type="dxa"/>
            <w:vMerge w:val="restart"/>
          </w:tcPr>
          <w:p w:rsidR="008A0B8E" w:rsidRDefault="008A0B8E" w:rsidP="0046541B">
            <w:pPr>
              <w:jc w:val="center"/>
              <w:rPr>
                <w:sz w:val="18"/>
                <w:szCs w:val="18"/>
              </w:rPr>
            </w:pPr>
            <w:r>
              <w:rPr>
                <w:sz w:val="18"/>
                <w:szCs w:val="18"/>
              </w:rPr>
              <w:t>За отчетный</w:t>
            </w:r>
            <w:r>
              <w:rPr>
                <w:sz w:val="18"/>
                <w:szCs w:val="18"/>
              </w:rPr>
              <w:br/>
              <w:t>год</w:t>
            </w:r>
          </w:p>
        </w:tc>
        <w:tc>
          <w:tcPr>
            <w:tcW w:w="1732" w:type="dxa"/>
            <w:vMerge w:val="restart"/>
          </w:tcPr>
          <w:p w:rsidR="008A0B8E" w:rsidRDefault="008A0B8E" w:rsidP="0046541B">
            <w:pPr>
              <w:jc w:val="center"/>
              <w:rPr>
                <w:sz w:val="18"/>
                <w:szCs w:val="18"/>
              </w:rPr>
            </w:pPr>
            <w:r>
              <w:rPr>
                <w:sz w:val="18"/>
                <w:szCs w:val="18"/>
              </w:rPr>
              <w:t>За аналогичный период пред</w:t>
            </w:r>
            <w:proofErr w:type="gramStart"/>
            <w:r>
              <w:rPr>
                <w:sz w:val="18"/>
                <w:szCs w:val="18"/>
              </w:rPr>
              <w:t>ы-</w:t>
            </w:r>
            <w:proofErr w:type="gramEnd"/>
            <w:r>
              <w:rPr>
                <w:sz w:val="18"/>
                <w:szCs w:val="18"/>
              </w:rPr>
              <w:br/>
              <w:t>дущего года</w:t>
            </w:r>
          </w:p>
        </w:tc>
      </w:tr>
      <w:tr w:rsidR="008A0B8E">
        <w:tblPrEx>
          <w:tblCellMar>
            <w:top w:w="0" w:type="dxa"/>
            <w:left w:w="0" w:type="dxa"/>
            <w:bottom w:w="0" w:type="dxa"/>
            <w:right w:w="0" w:type="dxa"/>
          </w:tblCellMar>
        </w:tblPrEx>
        <w:trPr>
          <w:cantSplit/>
          <w:jc w:val="center"/>
        </w:trPr>
        <w:tc>
          <w:tcPr>
            <w:tcW w:w="5403" w:type="dxa"/>
          </w:tcPr>
          <w:p w:rsidR="008A0B8E" w:rsidRDefault="008A0B8E" w:rsidP="0046541B">
            <w:pPr>
              <w:jc w:val="center"/>
              <w:rPr>
                <w:sz w:val="18"/>
                <w:szCs w:val="18"/>
              </w:rPr>
            </w:pPr>
            <w:r>
              <w:rPr>
                <w:sz w:val="18"/>
                <w:szCs w:val="18"/>
              </w:rPr>
              <w:t>наименование</w:t>
            </w:r>
          </w:p>
        </w:tc>
        <w:tc>
          <w:tcPr>
            <w:tcW w:w="769" w:type="dxa"/>
          </w:tcPr>
          <w:p w:rsidR="008A0B8E" w:rsidRDefault="008A0B8E" w:rsidP="0046541B">
            <w:pPr>
              <w:jc w:val="center"/>
              <w:rPr>
                <w:sz w:val="18"/>
                <w:szCs w:val="18"/>
              </w:rPr>
            </w:pPr>
            <w:r>
              <w:rPr>
                <w:sz w:val="18"/>
                <w:szCs w:val="18"/>
              </w:rPr>
              <w:t>код</w:t>
            </w:r>
          </w:p>
        </w:tc>
        <w:tc>
          <w:tcPr>
            <w:tcW w:w="1732" w:type="dxa"/>
            <w:vMerge/>
          </w:tcPr>
          <w:p w:rsidR="008A0B8E" w:rsidRDefault="008A0B8E" w:rsidP="0046541B">
            <w:pPr>
              <w:jc w:val="center"/>
              <w:rPr>
                <w:sz w:val="18"/>
                <w:szCs w:val="18"/>
              </w:rPr>
            </w:pPr>
          </w:p>
        </w:tc>
        <w:tc>
          <w:tcPr>
            <w:tcW w:w="1732" w:type="dxa"/>
            <w:vMerge/>
          </w:tcPr>
          <w:p w:rsidR="008A0B8E" w:rsidRDefault="008A0B8E" w:rsidP="0046541B">
            <w:pPr>
              <w:jc w:val="center"/>
              <w:rPr>
                <w:sz w:val="18"/>
                <w:szCs w:val="18"/>
              </w:rPr>
            </w:pPr>
          </w:p>
        </w:tc>
      </w:tr>
      <w:tr w:rsidR="008A0B8E">
        <w:tblPrEx>
          <w:tblCellMar>
            <w:top w:w="0" w:type="dxa"/>
            <w:left w:w="0" w:type="dxa"/>
            <w:bottom w:w="0" w:type="dxa"/>
            <w:right w:w="0" w:type="dxa"/>
          </w:tblCellMar>
        </w:tblPrEx>
        <w:trPr>
          <w:jc w:val="center"/>
        </w:trPr>
        <w:tc>
          <w:tcPr>
            <w:tcW w:w="5403" w:type="dxa"/>
            <w:vAlign w:val="center"/>
          </w:tcPr>
          <w:p w:rsidR="008A0B8E" w:rsidRDefault="008A0B8E" w:rsidP="0046541B">
            <w:pPr>
              <w:jc w:val="center"/>
              <w:rPr>
                <w:sz w:val="18"/>
                <w:szCs w:val="18"/>
              </w:rPr>
            </w:pPr>
            <w:r>
              <w:rPr>
                <w:sz w:val="18"/>
                <w:szCs w:val="18"/>
              </w:rPr>
              <w:t>1</w:t>
            </w:r>
          </w:p>
        </w:tc>
        <w:tc>
          <w:tcPr>
            <w:tcW w:w="769" w:type="dxa"/>
            <w:tcBorders>
              <w:bottom w:val="single" w:sz="12" w:space="0" w:color="auto"/>
            </w:tcBorders>
            <w:vAlign w:val="center"/>
          </w:tcPr>
          <w:p w:rsidR="008A0B8E" w:rsidRDefault="008A0B8E" w:rsidP="0046541B">
            <w:pPr>
              <w:jc w:val="center"/>
              <w:rPr>
                <w:sz w:val="18"/>
                <w:szCs w:val="18"/>
              </w:rPr>
            </w:pPr>
            <w:r>
              <w:rPr>
                <w:sz w:val="18"/>
                <w:szCs w:val="18"/>
              </w:rPr>
              <w:t>2</w:t>
            </w:r>
          </w:p>
        </w:tc>
        <w:tc>
          <w:tcPr>
            <w:tcW w:w="1732" w:type="dxa"/>
            <w:tcBorders>
              <w:bottom w:val="single" w:sz="12" w:space="0" w:color="auto"/>
            </w:tcBorders>
            <w:vAlign w:val="center"/>
          </w:tcPr>
          <w:p w:rsidR="008A0B8E" w:rsidRDefault="008A0B8E" w:rsidP="0046541B">
            <w:pPr>
              <w:jc w:val="center"/>
              <w:rPr>
                <w:sz w:val="18"/>
                <w:szCs w:val="18"/>
              </w:rPr>
            </w:pPr>
            <w:r>
              <w:rPr>
                <w:sz w:val="18"/>
                <w:szCs w:val="18"/>
              </w:rPr>
              <w:t>3</w:t>
            </w:r>
          </w:p>
        </w:tc>
        <w:tc>
          <w:tcPr>
            <w:tcW w:w="1732" w:type="dxa"/>
            <w:tcBorders>
              <w:bottom w:val="single" w:sz="12" w:space="0" w:color="auto"/>
            </w:tcBorders>
            <w:vAlign w:val="center"/>
          </w:tcPr>
          <w:p w:rsidR="008A0B8E" w:rsidRDefault="008A0B8E" w:rsidP="0046541B">
            <w:pPr>
              <w:jc w:val="center"/>
              <w:rPr>
                <w:sz w:val="18"/>
                <w:szCs w:val="18"/>
              </w:rPr>
            </w:pPr>
            <w:r>
              <w:rPr>
                <w:sz w:val="18"/>
                <w:szCs w:val="18"/>
              </w:rPr>
              <w:t>4</w:t>
            </w:r>
          </w:p>
        </w:tc>
      </w:tr>
      <w:tr w:rsidR="00C61922">
        <w:tblPrEx>
          <w:tblCellMar>
            <w:top w:w="0" w:type="dxa"/>
            <w:left w:w="0" w:type="dxa"/>
            <w:bottom w:w="0" w:type="dxa"/>
            <w:right w:w="0" w:type="dxa"/>
          </w:tblCellMar>
        </w:tblPrEx>
        <w:trPr>
          <w:trHeight w:val="284"/>
          <w:jc w:val="center"/>
        </w:trPr>
        <w:tc>
          <w:tcPr>
            <w:tcW w:w="5403" w:type="dxa"/>
            <w:tcBorders>
              <w:right w:val="single" w:sz="12" w:space="0" w:color="auto"/>
            </w:tcBorders>
            <w:vAlign w:val="bottom"/>
          </w:tcPr>
          <w:p w:rsidR="00C61922" w:rsidRDefault="00C61922" w:rsidP="0046541B">
            <w:pPr>
              <w:ind w:left="57"/>
              <w:rPr>
                <w:b/>
                <w:bCs/>
              </w:rPr>
            </w:pPr>
            <w:r>
              <w:rPr>
                <w:b/>
                <w:bCs/>
              </w:rPr>
              <w:t>Остаток денежных средств на начало отчетного года</w:t>
            </w:r>
          </w:p>
        </w:tc>
        <w:tc>
          <w:tcPr>
            <w:tcW w:w="769" w:type="dxa"/>
            <w:tcBorders>
              <w:top w:val="single" w:sz="12" w:space="0" w:color="auto"/>
              <w:left w:val="nil"/>
            </w:tcBorders>
            <w:vAlign w:val="bottom"/>
          </w:tcPr>
          <w:p w:rsidR="00C61922" w:rsidRDefault="00C61922" w:rsidP="0046541B">
            <w:pPr>
              <w:jc w:val="center"/>
            </w:pPr>
            <w:r>
              <w:t>010</w:t>
            </w:r>
          </w:p>
        </w:tc>
        <w:tc>
          <w:tcPr>
            <w:tcW w:w="1732" w:type="dxa"/>
            <w:tcBorders>
              <w:top w:val="single" w:sz="12" w:space="0" w:color="auto"/>
            </w:tcBorders>
            <w:vAlign w:val="bottom"/>
          </w:tcPr>
          <w:p w:rsidR="00C61922" w:rsidRDefault="00C61922" w:rsidP="0046541B">
            <w:pPr>
              <w:jc w:val="center"/>
            </w:pPr>
            <w:r>
              <w:t>6592</w:t>
            </w:r>
          </w:p>
        </w:tc>
        <w:tc>
          <w:tcPr>
            <w:tcW w:w="1732" w:type="dxa"/>
            <w:tcBorders>
              <w:top w:val="single" w:sz="12" w:space="0" w:color="auto"/>
              <w:right w:val="single" w:sz="12" w:space="0" w:color="auto"/>
            </w:tcBorders>
            <w:vAlign w:val="bottom"/>
          </w:tcPr>
          <w:p w:rsidR="00C61922" w:rsidRDefault="00C61922" w:rsidP="00CD46A0">
            <w:pPr>
              <w:jc w:val="center"/>
            </w:pPr>
            <w:r>
              <w:t>714</w:t>
            </w:r>
          </w:p>
        </w:tc>
      </w:tr>
      <w:tr w:rsidR="00C61922">
        <w:tblPrEx>
          <w:tblCellMar>
            <w:top w:w="0" w:type="dxa"/>
            <w:left w:w="0" w:type="dxa"/>
            <w:bottom w:w="0" w:type="dxa"/>
            <w:right w:w="0" w:type="dxa"/>
          </w:tblCellMar>
        </w:tblPrEx>
        <w:trPr>
          <w:trHeight w:val="284"/>
          <w:jc w:val="center"/>
        </w:trPr>
        <w:tc>
          <w:tcPr>
            <w:tcW w:w="5403" w:type="dxa"/>
            <w:tcBorders>
              <w:right w:val="single" w:sz="12" w:space="0" w:color="auto"/>
            </w:tcBorders>
            <w:vAlign w:val="bottom"/>
          </w:tcPr>
          <w:p w:rsidR="00C61922" w:rsidRDefault="00C61922" w:rsidP="0046541B">
            <w:pPr>
              <w:pStyle w:val="ae"/>
              <w:jc w:val="center"/>
              <w:rPr>
                <w:b/>
                <w:bCs/>
              </w:rPr>
            </w:pPr>
            <w:r>
              <w:rPr>
                <w:b/>
                <w:bCs/>
              </w:rPr>
              <w:t>Движение денежных средств</w:t>
            </w:r>
            <w:r>
              <w:rPr>
                <w:b/>
                <w:bCs/>
              </w:rPr>
              <w:br/>
              <w:t>по текущей деятельности</w:t>
            </w:r>
          </w:p>
        </w:tc>
        <w:tc>
          <w:tcPr>
            <w:tcW w:w="769" w:type="dxa"/>
            <w:tcBorders>
              <w:left w:val="nil"/>
            </w:tcBorders>
            <w:vAlign w:val="bottom"/>
          </w:tcPr>
          <w:p w:rsidR="00C61922" w:rsidRDefault="00C61922" w:rsidP="0046541B">
            <w:pPr>
              <w:jc w:val="center"/>
            </w:pPr>
          </w:p>
        </w:tc>
        <w:tc>
          <w:tcPr>
            <w:tcW w:w="1732" w:type="dxa"/>
            <w:vMerge w:val="restart"/>
            <w:vAlign w:val="bottom"/>
          </w:tcPr>
          <w:p w:rsidR="00C61922" w:rsidRDefault="00C61922" w:rsidP="0046541B">
            <w:pPr>
              <w:jc w:val="center"/>
            </w:pPr>
            <w:r>
              <w:t>27750</w:t>
            </w:r>
          </w:p>
        </w:tc>
        <w:tc>
          <w:tcPr>
            <w:tcW w:w="1732" w:type="dxa"/>
            <w:vMerge w:val="restart"/>
            <w:tcBorders>
              <w:right w:val="single" w:sz="12" w:space="0" w:color="auto"/>
            </w:tcBorders>
            <w:vAlign w:val="bottom"/>
          </w:tcPr>
          <w:p w:rsidR="00C61922" w:rsidRDefault="00C61922" w:rsidP="00CD46A0">
            <w:pPr>
              <w:jc w:val="center"/>
            </w:pPr>
            <w:r>
              <w:t>35500</w:t>
            </w:r>
          </w:p>
        </w:tc>
      </w:tr>
      <w:tr w:rsidR="00C61922">
        <w:tblPrEx>
          <w:tblCellMar>
            <w:top w:w="0" w:type="dxa"/>
            <w:left w:w="0" w:type="dxa"/>
            <w:bottom w:w="0" w:type="dxa"/>
            <w:right w:w="0" w:type="dxa"/>
          </w:tblCellMar>
        </w:tblPrEx>
        <w:trPr>
          <w:trHeight w:val="284"/>
          <w:jc w:val="center"/>
        </w:trPr>
        <w:tc>
          <w:tcPr>
            <w:tcW w:w="5403" w:type="dxa"/>
            <w:tcBorders>
              <w:right w:val="single" w:sz="12" w:space="0" w:color="auto"/>
            </w:tcBorders>
            <w:vAlign w:val="bottom"/>
          </w:tcPr>
          <w:p w:rsidR="00C61922" w:rsidRDefault="00C61922" w:rsidP="0046541B">
            <w:pPr>
              <w:ind w:left="57"/>
            </w:pPr>
            <w:r>
              <w:t>Средства, полученные от покупателей, заказчиков</w:t>
            </w:r>
          </w:p>
        </w:tc>
        <w:tc>
          <w:tcPr>
            <w:tcW w:w="769" w:type="dxa"/>
            <w:tcBorders>
              <w:left w:val="nil"/>
            </w:tcBorders>
            <w:vAlign w:val="bottom"/>
          </w:tcPr>
          <w:p w:rsidR="00C61922" w:rsidRDefault="00C61922" w:rsidP="0046541B">
            <w:pPr>
              <w:jc w:val="center"/>
            </w:pPr>
            <w:r>
              <w:t>020</w:t>
            </w:r>
          </w:p>
        </w:tc>
        <w:tc>
          <w:tcPr>
            <w:tcW w:w="1732" w:type="dxa"/>
            <w:vMerge/>
            <w:vAlign w:val="bottom"/>
          </w:tcPr>
          <w:p w:rsidR="00C61922" w:rsidRDefault="00C61922" w:rsidP="0046541B">
            <w:pPr>
              <w:jc w:val="center"/>
            </w:pPr>
          </w:p>
        </w:tc>
        <w:tc>
          <w:tcPr>
            <w:tcW w:w="1732" w:type="dxa"/>
            <w:vMerge/>
            <w:tcBorders>
              <w:right w:val="single" w:sz="12" w:space="0" w:color="auto"/>
            </w:tcBorders>
            <w:vAlign w:val="bottom"/>
          </w:tcPr>
          <w:p w:rsidR="00C61922" w:rsidRDefault="00C61922" w:rsidP="00CD46A0">
            <w:pPr>
              <w:jc w:val="center"/>
            </w:pPr>
          </w:p>
        </w:tc>
      </w:tr>
      <w:tr w:rsidR="00C61922">
        <w:tblPrEx>
          <w:tblCellMar>
            <w:top w:w="0" w:type="dxa"/>
            <w:left w:w="0" w:type="dxa"/>
            <w:bottom w:w="0" w:type="dxa"/>
            <w:right w:w="0" w:type="dxa"/>
          </w:tblCellMar>
        </w:tblPrEx>
        <w:trPr>
          <w:trHeight w:val="284"/>
          <w:jc w:val="center"/>
        </w:trPr>
        <w:tc>
          <w:tcPr>
            <w:tcW w:w="5403" w:type="dxa"/>
            <w:tcBorders>
              <w:right w:val="single" w:sz="12" w:space="0" w:color="auto"/>
            </w:tcBorders>
            <w:vAlign w:val="bottom"/>
          </w:tcPr>
          <w:p w:rsidR="00C61922" w:rsidRDefault="00C61922" w:rsidP="0046541B">
            <w:pPr>
              <w:ind w:left="57"/>
            </w:pPr>
            <w:r>
              <w:t>Прочие доходы</w:t>
            </w:r>
          </w:p>
        </w:tc>
        <w:tc>
          <w:tcPr>
            <w:tcW w:w="769" w:type="dxa"/>
            <w:tcBorders>
              <w:left w:val="nil"/>
            </w:tcBorders>
            <w:vAlign w:val="bottom"/>
          </w:tcPr>
          <w:p w:rsidR="00C61922" w:rsidRDefault="00C61922" w:rsidP="0046541B">
            <w:pPr>
              <w:jc w:val="center"/>
            </w:pPr>
            <w:r>
              <w:t>110</w:t>
            </w:r>
          </w:p>
        </w:tc>
        <w:tc>
          <w:tcPr>
            <w:tcW w:w="1732" w:type="dxa"/>
            <w:vAlign w:val="bottom"/>
          </w:tcPr>
          <w:p w:rsidR="00C61922" w:rsidRDefault="00C61922" w:rsidP="0046541B">
            <w:pPr>
              <w:jc w:val="center"/>
            </w:pPr>
            <w:r>
              <w:t>1563913</w:t>
            </w:r>
          </w:p>
        </w:tc>
        <w:tc>
          <w:tcPr>
            <w:tcW w:w="1732" w:type="dxa"/>
            <w:tcBorders>
              <w:right w:val="single" w:sz="12" w:space="0" w:color="auto"/>
            </w:tcBorders>
            <w:vAlign w:val="bottom"/>
          </w:tcPr>
          <w:p w:rsidR="00C61922" w:rsidRDefault="00C61922" w:rsidP="00CD46A0">
            <w:pPr>
              <w:jc w:val="center"/>
            </w:pPr>
            <w:r>
              <w:t>501659</w:t>
            </w:r>
          </w:p>
        </w:tc>
      </w:tr>
      <w:tr w:rsidR="00C61922">
        <w:tblPrEx>
          <w:tblCellMar>
            <w:top w:w="0" w:type="dxa"/>
            <w:left w:w="0" w:type="dxa"/>
            <w:bottom w:w="0" w:type="dxa"/>
            <w:right w:w="0" w:type="dxa"/>
          </w:tblCellMar>
        </w:tblPrEx>
        <w:trPr>
          <w:trHeight w:val="284"/>
          <w:jc w:val="center"/>
        </w:trPr>
        <w:tc>
          <w:tcPr>
            <w:tcW w:w="5403" w:type="dxa"/>
            <w:tcBorders>
              <w:right w:val="single" w:sz="12" w:space="0" w:color="auto"/>
            </w:tcBorders>
            <w:vAlign w:val="bottom"/>
          </w:tcPr>
          <w:p w:rsidR="00C61922" w:rsidRDefault="00C61922" w:rsidP="0046541B">
            <w:pPr>
              <w:ind w:left="57"/>
            </w:pPr>
            <w:r>
              <w:lastRenderedPageBreak/>
              <w:t>Денежные средства, направленные:</w:t>
            </w:r>
          </w:p>
        </w:tc>
        <w:tc>
          <w:tcPr>
            <w:tcW w:w="769" w:type="dxa"/>
            <w:tcBorders>
              <w:left w:val="nil"/>
            </w:tcBorders>
            <w:vAlign w:val="bottom"/>
          </w:tcPr>
          <w:p w:rsidR="00C61922" w:rsidRDefault="00C61922" w:rsidP="0046541B">
            <w:pPr>
              <w:jc w:val="center"/>
            </w:pPr>
            <w:r>
              <w:t>120</w:t>
            </w:r>
          </w:p>
        </w:tc>
        <w:tc>
          <w:tcPr>
            <w:tcW w:w="1732" w:type="dxa"/>
            <w:vAlign w:val="bottom"/>
          </w:tcPr>
          <w:p w:rsidR="00C61922" w:rsidRDefault="00C61922" w:rsidP="0046541B">
            <w:pPr>
              <w:jc w:val="center"/>
            </w:pPr>
            <w:r>
              <w:t>(2050159)</w:t>
            </w:r>
          </w:p>
        </w:tc>
        <w:tc>
          <w:tcPr>
            <w:tcW w:w="1732" w:type="dxa"/>
            <w:tcBorders>
              <w:right w:val="single" w:sz="12" w:space="0" w:color="auto"/>
            </w:tcBorders>
            <w:vAlign w:val="bottom"/>
          </w:tcPr>
          <w:p w:rsidR="00C61922" w:rsidRDefault="00C61922" w:rsidP="00CD46A0">
            <w:pPr>
              <w:jc w:val="center"/>
            </w:pPr>
            <w:r>
              <w:t>(1005693)</w:t>
            </w:r>
          </w:p>
        </w:tc>
      </w:tr>
      <w:tr w:rsidR="00C61922">
        <w:tblPrEx>
          <w:tblCellMar>
            <w:top w:w="0" w:type="dxa"/>
            <w:left w:w="0" w:type="dxa"/>
            <w:bottom w:w="0" w:type="dxa"/>
            <w:right w:w="0" w:type="dxa"/>
          </w:tblCellMar>
        </w:tblPrEx>
        <w:trPr>
          <w:trHeight w:val="284"/>
          <w:jc w:val="center"/>
        </w:trPr>
        <w:tc>
          <w:tcPr>
            <w:tcW w:w="5403" w:type="dxa"/>
            <w:tcBorders>
              <w:right w:val="single" w:sz="12" w:space="0" w:color="auto"/>
            </w:tcBorders>
            <w:vAlign w:val="bottom"/>
          </w:tcPr>
          <w:p w:rsidR="00C61922" w:rsidRDefault="00C61922" w:rsidP="0046541B">
            <w:pPr>
              <w:ind w:left="227"/>
            </w:pPr>
            <w:r>
              <w:t>на оплату приобретенных товаров, услуг, сырья и иных оборотных активов</w:t>
            </w:r>
          </w:p>
        </w:tc>
        <w:tc>
          <w:tcPr>
            <w:tcW w:w="769" w:type="dxa"/>
            <w:tcBorders>
              <w:left w:val="nil"/>
            </w:tcBorders>
            <w:vAlign w:val="bottom"/>
          </w:tcPr>
          <w:p w:rsidR="00C61922" w:rsidRDefault="00C61922" w:rsidP="0046541B">
            <w:pPr>
              <w:jc w:val="center"/>
            </w:pPr>
            <w:r>
              <w:t>150</w:t>
            </w:r>
          </w:p>
        </w:tc>
        <w:tc>
          <w:tcPr>
            <w:tcW w:w="1732" w:type="dxa"/>
            <w:vAlign w:val="bottom"/>
          </w:tcPr>
          <w:p w:rsidR="00C61922" w:rsidRDefault="00C61922" w:rsidP="0046541B">
            <w:pPr>
              <w:jc w:val="center"/>
            </w:pPr>
            <w:r>
              <w:t>(28216)</w:t>
            </w:r>
          </w:p>
        </w:tc>
        <w:tc>
          <w:tcPr>
            <w:tcW w:w="1732" w:type="dxa"/>
            <w:tcBorders>
              <w:right w:val="single" w:sz="12" w:space="0" w:color="auto"/>
            </w:tcBorders>
            <w:vAlign w:val="bottom"/>
          </w:tcPr>
          <w:p w:rsidR="00C61922" w:rsidRDefault="00C61922" w:rsidP="00CD46A0">
            <w:pPr>
              <w:jc w:val="center"/>
            </w:pPr>
            <w:r>
              <w:t>(36013)</w:t>
            </w:r>
          </w:p>
        </w:tc>
      </w:tr>
      <w:tr w:rsidR="00C61922">
        <w:tblPrEx>
          <w:tblCellMar>
            <w:top w:w="0" w:type="dxa"/>
            <w:left w:w="0" w:type="dxa"/>
            <w:bottom w:w="0" w:type="dxa"/>
            <w:right w:w="0" w:type="dxa"/>
          </w:tblCellMar>
        </w:tblPrEx>
        <w:trPr>
          <w:trHeight w:val="284"/>
          <w:jc w:val="center"/>
        </w:trPr>
        <w:tc>
          <w:tcPr>
            <w:tcW w:w="5403" w:type="dxa"/>
            <w:tcBorders>
              <w:right w:val="single" w:sz="12" w:space="0" w:color="auto"/>
            </w:tcBorders>
            <w:vAlign w:val="bottom"/>
          </w:tcPr>
          <w:p w:rsidR="00C61922" w:rsidRDefault="00C61922" w:rsidP="0046541B">
            <w:pPr>
              <w:ind w:left="227"/>
            </w:pPr>
            <w:r>
              <w:t>на оплату труда</w:t>
            </w:r>
          </w:p>
        </w:tc>
        <w:tc>
          <w:tcPr>
            <w:tcW w:w="769" w:type="dxa"/>
            <w:tcBorders>
              <w:left w:val="nil"/>
            </w:tcBorders>
            <w:vAlign w:val="bottom"/>
          </w:tcPr>
          <w:p w:rsidR="00C61922" w:rsidRDefault="00C61922" w:rsidP="0046541B">
            <w:pPr>
              <w:jc w:val="center"/>
            </w:pPr>
            <w:r>
              <w:t>160</w:t>
            </w:r>
          </w:p>
        </w:tc>
        <w:tc>
          <w:tcPr>
            <w:tcW w:w="1732" w:type="dxa"/>
            <w:vAlign w:val="bottom"/>
          </w:tcPr>
          <w:p w:rsidR="00C61922" w:rsidRDefault="00C61922" w:rsidP="0046541B">
            <w:pPr>
              <w:jc w:val="center"/>
            </w:pPr>
            <w:r>
              <w:t>(860)</w:t>
            </w:r>
          </w:p>
        </w:tc>
        <w:tc>
          <w:tcPr>
            <w:tcW w:w="1732" w:type="dxa"/>
            <w:tcBorders>
              <w:right w:val="single" w:sz="12" w:space="0" w:color="auto"/>
            </w:tcBorders>
            <w:vAlign w:val="bottom"/>
          </w:tcPr>
          <w:p w:rsidR="00C61922" w:rsidRDefault="00C61922" w:rsidP="00CD46A0">
            <w:pPr>
              <w:jc w:val="center"/>
            </w:pPr>
            <w:r>
              <w:t>(514)</w:t>
            </w:r>
          </w:p>
        </w:tc>
      </w:tr>
      <w:tr w:rsidR="00C61922">
        <w:tblPrEx>
          <w:tblCellMar>
            <w:top w:w="0" w:type="dxa"/>
            <w:left w:w="0" w:type="dxa"/>
            <w:bottom w:w="0" w:type="dxa"/>
            <w:right w:w="0" w:type="dxa"/>
          </w:tblCellMar>
        </w:tblPrEx>
        <w:trPr>
          <w:trHeight w:val="284"/>
          <w:jc w:val="center"/>
        </w:trPr>
        <w:tc>
          <w:tcPr>
            <w:tcW w:w="5403" w:type="dxa"/>
            <w:tcBorders>
              <w:right w:val="single" w:sz="12" w:space="0" w:color="auto"/>
            </w:tcBorders>
            <w:vAlign w:val="bottom"/>
          </w:tcPr>
          <w:p w:rsidR="00C61922" w:rsidRDefault="00C61922" w:rsidP="0046541B">
            <w:pPr>
              <w:ind w:left="227"/>
            </w:pPr>
            <w:r>
              <w:t>на выплату дивидендов, процентов</w:t>
            </w:r>
          </w:p>
        </w:tc>
        <w:tc>
          <w:tcPr>
            <w:tcW w:w="769" w:type="dxa"/>
            <w:tcBorders>
              <w:left w:val="nil"/>
            </w:tcBorders>
            <w:vAlign w:val="bottom"/>
          </w:tcPr>
          <w:p w:rsidR="00C61922" w:rsidRDefault="00C61922" w:rsidP="0046541B">
            <w:pPr>
              <w:jc w:val="center"/>
            </w:pPr>
            <w:r>
              <w:t>170</w:t>
            </w:r>
          </w:p>
        </w:tc>
        <w:tc>
          <w:tcPr>
            <w:tcW w:w="1732" w:type="dxa"/>
            <w:vAlign w:val="bottom"/>
          </w:tcPr>
          <w:p w:rsidR="00C61922" w:rsidRDefault="00C61922" w:rsidP="0046541B">
            <w:pPr>
              <w:jc w:val="center"/>
            </w:pPr>
            <w:r>
              <w:t>(456629)</w:t>
            </w:r>
          </w:p>
        </w:tc>
        <w:tc>
          <w:tcPr>
            <w:tcW w:w="1732" w:type="dxa"/>
            <w:tcBorders>
              <w:right w:val="single" w:sz="12" w:space="0" w:color="auto"/>
            </w:tcBorders>
            <w:vAlign w:val="bottom"/>
          </w:tcPr>
          <w:p w:rsidR="00C61922" w:rsidRDefault="00C61922" w:rsidP="00CD46A0">
            <w:pPr>
              <w:jc w:val="center"/>
            </w:pPr>
            <w:r>
              <w:t>(467200)</w:t>
            </w:r>
          </w:p>
        </w:tc>
      </w:tr>
      <w:tr w:rsidR="00C61922">
        <w:tblPrEx>
          <w:tblCellMar>
            <w:top w:w="0" w:type="dxa"/>
            <w:left w:w="0" w:type="dxa"/>
            <w:bottom w:w="0" w:type="dxa"/>
            <w:right w:w="0" w:type="dxa"/>
          </w:tblCellMar>
        </w:tblPrEx>
        <w:trPr>
          <w:trHeight w:val="284"/>
          <w:jc w:val="center"/>
        </w:trPr>
        <w:tc>
          <w:tcPr>
            <w:tcW w:w="5403" w:type="dxa"/>
            <w:tcBorders>
              <w:right w:val="single" w:sz="12" w:space="0" w:color="auto"/>
            </w:tcBorders>
            <w:vAlign w:val="bottom"/>
          </w:tcPr>
          <w:p w:rsidR="00C61922" w:rsidRDefault="00C61922" w:rsidP="0046541B">
            <w:pPr>
              <w:ind w:left="227"/>
            </w:pPr>
            <w:r>
              <w:t>на расчеты по налогам и сборам</w:t>
            </w:r>
          </w:p>
        </w:tc>
        <w:tc>
          <w:tcPr>
            <w:tcW w:w="769" w:type="dxa"/>
            <w:tcBorders>
              <w:left w:val="nil"/>
            </w:tcBorders>
            <w:vAlign w:val="bottom"/>
          </w:tcPr>
          <w:p w:rsidR="00C61922" w:rsidRDefault="00C61922" w:rsidP="0046541B">
            <w:pPr>
              <w:jc w:val="center"/>
            </w:pPr>
            <w:r>
              <w:t>180</w:t>
            </w:r>
          </w:p>
        </w:tc>
        <w:tc>
          <w:tcPr>
            <w:tcW w:w="1732" w:type="dxa"/>
            <w:vAlign w:val="bottom"/>
          </w:tcPr>
          <w:p w:rsidR="00C61922" w:rsidRDefault="00C61922" w:rsidP="0046541B">
            <w:pPr>
              <w:jc w:val="center"/>
            </w:pPr>
            <w:r>
              <w:t>(780)</w:t>
            </w:r>
          </w:p>
        </w:tc>
        <w:tc>
          <w:tcPr>
            <w:tcW w:w="1732" w:type="dxa"/>
            <w:tcBorders>
              <w:right w:val="single" w:sz="12" w:space="0" w:color="auto"/>
            </w:tcBorders>
            <w:vAlign w:val="bottom"/>
          </w:tcPr>
          <w:p w:rsidR="00C61922" w:rsidRDefault="00C61922" w:rsidP="00CD46A0">
            <w:pPr>
              <w:jc w:val="center"/>
            </w:pPr>
            <w:r>
              <w:t>(243)</w:t>
            </w:r>
          </w:p>
        </w:tc>
      </w:tr>
      <w:tr w:rsidR="00C61922">
        <w:tblPrEx>
          <w:tblCellMar>
            <w:top w:w="0" w:type="dxa"/>
            <w:left w:w="0" w:type="dxa"/>
            <w:bottom w:w="0" w:type="dxa"/>
            <w:right w:w="0" w:type="dxa"/>
          </w:tblCellMar>
        </w:tblPrEx>
        <w:trPr>
          <w:trHeight w:val="284"/>
          <w:jc w:val="center"/>
        </w:trPr>
        <w:tc>
          <w:tcPr>
            <w:tcW w:w="5403" w:type="dxa"/>
            <w:tcBorders>
              <w:right w:val="single" w:sz="12" w:space="0" w:color="auto"/>
            </w:tcBorders>
            <w:vAlign w:val="bottom"/>
          </w:tcPr>
          <w:p w:rsidR="00C61922" w:rsidRDefault="00C61922" w:rsidP="0046541B">
            <w:pPr>
              <w:ind w:left="57"/>
            </w:pPr>
            <w:r>
              <w:t xml:space="preserve">   на прочие расходы</w:t>
            </w:r>
          </w:p>
        </w:tc>
        <w:tc>
          <w:tcPr>
            <w:tcW w:w="769" w:type="dxa"/>
            <w:tcBorders>
              <w:left w:val="nil"/>
            </w:tcBorders>
            <w:vAlign w:val="bottom"/>
          </w:tcPr>
          <w:p w:rsidR="00C61922" w:rsidRDefault="00C61922" w:rsidP="0046541B">
            <w:pPr>
              <w:jc w:val="center"/>
            </w:pPr>
            <w:r>
              <w:t>190</w:t>
            </w:r>
          </w:p>
        </w:tc>
        <w:tc>
          <w:tcPr>
            <w:tcW w:w="1732" w:type="dxa"/>
            <w:vAlign w:val="bottom"/>
          </w:tcPr>
          <w:p w:rsidR="00C61922" w:rsidRDefault="00C61922" w:rsidP="0046541B">
            <w:pPr>
              <w:jc w:val="center"/>
            </w:pPr>
            <w:r>
              <w:t>(1563674)</w:t>
            </w:r>
          </w:p>
        </w:tc>
        <w:tc>
          <w:tcPr>
            <w:tcW w:w="1732" w:type="dxa"/>
            <w:tcBorders>
              <w:right w:val="single" w:sz="12" w:space="0" w:color="auto"/>
            </w:tcBorders>
            <w:vAlign w:val="bottom"/>
          </w:tcPr>
          <w:p w:rsidR="00C61922" w:rsidRDefault="00C61922" w:rsidP="00CD46A0">
            <w:pPr>
              <w:jc w:val="center"/>
            </w:pPr>
            <w:r>
              <w:t>(501723)</w:t>
            </w:r>
          </w:p>
        </w:tc>
      </w:tr>
      <w:tr w:rsidR="00C61922">
        <w:tblPrEx>
          <w:tblCellMar>
            <w:top w:w="0" w:type="dxa"/>
            <w:left w:w="0" w:type="dxa"/>
            <w:bottom w:w="0" w:type="dxa"/>
            <w:right w:w="0" w:type="dxa"/>
          </w:tblCellMar>
        </w:tblPrEx>
        <w:trPr>
          <w:trHeight w:val="284"/>
          <w:jc w:val="center"/>
        </w:trPr>
        <w:tc>
          <w:tcPr>
            <w:tcW w:w="5403" w:type="dxa"/>
            <w:tcBorders>
              <w:right w:val="single" w:sz="12" w:space="0" w:color="auto"/>
            </w:tcBorders>
            <w:vAlign w:val="bottom"/>
          </w:tcPr>
          <w:p w:rsidR="00C61922" w:rsidRDefault="00C61922" w:rsidP="0046541B">
            <w:pPr>
              <w:ind w:left="57"/>
              <w:rPr>
                <w:b/>
                <w:bCs/>
              </w:rPr>
            </w:pPr>
            <w:r>
              <w:rPr>
                <w:b/>
                <w:bCs/>
              </w:rPr>
              <w:t>Чистые денежные средства от текущей деятельности</w:t>
            </w:r>
          </w:p>
        </w:tc>
        <w:tc>
          <w:tcPr>
            <w:tcW w:w="769" w:type="dxa"/>
            <w:tcBorders>
              <w:left w:val="nil"/>
            </w:tcBorders>
            <w:vAlign w:val="bottom"/>
          </w:tcPr>
          <w:p w:rsidR="00C61922" w:rsidRDefault="00C61922" w:rsidP="0046541B">
            <w:pPr>
              <w:jc w:val="center"/>
            </w:pPr>
            <w:r>
              <w:t>200</w:t>
            </w:r>
          </w:p>
        </w:tc>
        <w:tc>
          <w:tcPr>
            <w:tcW w:w="1732" w:type="dxa"/>
            <w:vAlign w:val="bottom"/>
          </w:tcPr>
          <w:p w:rsidR="00C61922" w:rsidRDefault="00C61922" w:rsidP="0046541B">
            <w:pPr>
              <w:jc w:val="center"/>
            </w:pPr>
            <w:r>
              <w:t>(458496)</w:t>
            </w:r>
          </w:p>
        </w:tc>
        <w:tc>
          <w:tcPr>
            <w:tcW w:w="1732" w:type="dxa"/>
            <w:tcBorders>
              <w:right w:val="single" w:sz="12" w:space="0" w:color="auto"/>
            </w:tcBorders>
            <w:vAlign w:val="bottom"/>
          </w:tcPr>
          <w:p w:rsidR="00C61922" w:rsidRDefault="00C61922" w:rsidP="00CD46A0">
            <w:pPr>
              <w:jc w:val="center"/>
            </w:pPr>
            <w:r>
              <w:t>(468534)</w:t>
            </w:r>
          </w:p>
        </w:tc>
      </w:tr>
      <w:tr w:rsidR="00C61922">
        <w:tblPrEx>
          <w:tblCellMar>
            <w:top w:w="0" w:type="dxa"/>
            <w:left w:w="0" w:type="dxa"/>
            <w:bottom w:w="0" w:type="dxa"/>
            <w:right w:w="0" w:type="dxa"/>
          </w:tblCellMar>
        </w:tblPrEx>
        <w:trPr>
          <w:trHeight w:val="284"/>
          <w:jc w:val="center"/>
        </w:trPr>
        <w:tc>
          <w:tcPr>
            <w:tcW w:w="5403" w:type="dxa"/>
            <w:tcBorders>
              <w:right w:val="single" w:sz="12" w:space="0" w:color="auto"/>
            </w:tcBorders>
            <w:vAlign w:val="bottom"/>
          </w:tcPr>
          <w:p w:rsidR="00C61922" w:rsidRDefault="00C61922" w:rsidP="0046541B">
            <w:pPr>
              <w:pStyle w:val="ae"/>
              <w:jc w:val="center"/>
              <w:rPr>
                <w:b/>
                <w:bCs/>
              </w:rPr>
            </w:pPr>
            <w:r>
              <w:rPr>
                <w:b/>
                <w:bCs/>
              </w:rPr>
              <w:t>Движение денежных средств</w:t>
            </w:r>
            <w:r>
              <w:rPr>
                <w:b/>
                <w:bCs/>
              </w:rPr>
              <w:br/>
              <w:t>по инвестиционной деятельности</w:t>
            </w:r>
          </w:p>
        </w:tc>
        <w:tc>
          <w:tcPr>
            <w:tcW w:w="769" w:type="dxa"/>
            <w:tcBorders>
              <w:left w:val="nil"/>
            </w:tcBorders>
            <w:vAlign w:val="bottom"/>
          </w:tcPr>
          <w:p w:rsidR="00C61922" w:rsidRDefault="00C61922" w:rsidP="0046541B">
            <w:pPr>
              <w:jc w:val="center"/>
            </w:pPr>
          </w:p>
        </w:tc>
        <w:tc>
          <w:tcPr>
            <w:tcW w:w="1732" w:type="dxa"/>
            <w:vAlign w:val="bottom"/>
          </w:tcPr>
          <w:p w:rsidR="00C61922" w:rsidRDefault="00C61922" w:rsidP="0046541B">
            <w:pPr>
              <w:jc w:val="center"/>
            </w:pPr>
          </w:p>
        </w:tc>
        <w:tc>
          <w:tcPr>
            <w:tcW w:w="1732" w:type="dxa"/>
            <w:tcBorders>
              <w:right w:val="single" w:sz="12" w:space="0" w:color="auto"/>
            </w:tcBorders>
            <w:vAlign w:val="bottom"/>
          </w:tcPr>
          <w:p w:rsidR="00C61922" w:rsidRDefault="00C61922" w:rsidP="00CD46A0">
            <w:pPr>
              <w:jc w:val="center"/>
            </w:pPr>
          </w:p>
        </w:tc>
      </w:tr>
      <w:tr w:rsidR="00C61922">
        <w:tblPrEx>
          <w:tblCellMar>
            <w:top w:w="0" w:type="dxa"/>
            <w:left w:w="0" w:type="dxa"/>
            <w:bottom w:w="0" w:type="dxa"/>
            <w:right w:w="0" w:type="dxa"/>
          </w:tblCellMar>
        </w:tblPrEx>
        <w:trPr>
          <w:trHeight w:val="284"/>
          <w:jc w:val="center"/>
        </w:trPr>
        <w:tc>
          <w:tcPr>
            <w:tcW w:w="5403" w:type="dxa"/>
            <w:tcBorders>
              <w:right w:val="single" w:sz="12" w:space="0" w:color="auto"/>
            </w:tcBorders>
            <w:vAlign w:val="bottom"/>
          </w:tcPr>
          <w:p w:rsidR="00C61922" w:rsidRDefault="00C61922" w:rsidP="0046541B">
            <w:pPr>
              <w:ind w:left="57"/>
            </w:pPr>
            <w:r>
              <w:t>Выручка от продажи ценных бумаг и иных</w:t>
            </w:r>
            <w:r>
              <w:br/>
              <w:t>финансовых вложений</w:t>
            </w:r>
          </w:p>
        </w:tc>
        <w:tc>
          <w:tcPr>
            <w:tcW w:w="769" w:type="dxa"/>
            <w:tcBorders>
              <w:left w:val="nil"/>
            </w:tcBorders>
            <w:vAlign w:val="bottom"/>
          </w:tcPr>
          <w:p w:rsidR="00C61922" w:rsidRDefault="00C61922" w:rsidP="0046541B">
            <w:pPr>
              <w:jc w:val="center"/>
            </w:pPr>
            <w:r>
              <w:t>220</w:t>
            </w:r>
          </w:p>
        </w:tc>
        <w:tc>
          <w:tcPr>
            <w:tcW w:w="1732" w:type="dxa"/>
            <w:vAlign w:val="bottom"/>
          </w:tcPr>
          <w:p w:rsidR="00C61922" w:rsidRDefault="00C61922" w:rsidP="0046541B">
            <w:pPr>
              <w:jc w:val="center"/>
            </w:pPr>
            <w:r>
              <w:t>4320000</w:t>
            </w:r>
          </w:p>
        </w:tc>
        <w:tc>
          <w:tcPr>
            <w:tcW w:w="1732" w:type="dxa"/>
            <w:tcBorders>
              <w:right w:val="single" w:sz="12" w:space="0" w:color="auto"/>
            </w:tcBorders>
            <w:vAlign w:val="bottom"/>
          </w:tcPr>
          <w:p w:rsidR="00C61922" w:rsidRDefault="00C61922" w:rsidP="00CD46A0">
            <w:pPr>
              <w:jc w:val="center"/>
            </w:pPr>
            <w:r>
              <w:t>500000</w:t>
            </w:r>
          </w:p>
        </w:tc>
      </w:tr>
      <w:tr w:rsidR="00C61922">
        <w:tblPrEx>
          <w:tblCellMar>
            <w:top w:w="0" w:type="dxa"/>
            <w:left w:w="0" w:type="dxa"/>
            <w:bottom w:w="0" w:type="dxa"/>
            <w:right w:w="0" w:type="dxa"/>
          </w:tblCellMar>
        </w:tblPrEx>
        <w:trPr>
          <w:trHeight w:val="284"/>
          <w:jc w:val="center"/>
        </w:trPr>
        <w:tc>
          <w:tcPr>
            <w:tcW w:w="5403" w:type="dxa"/>
            <w:tcBorders>
              <w:right w:val="single" w:sz="12" w:space="0" w:color="auto"/>
            </w:tcBorders>
            <w:vAlign w:val="bottom"/>
          </w:tcPr>
          <w:p w:rsidR="00C61922" w:rsidRDefault="00C61922" w:rsidP="0046541B">
            <w:pPr>
              <w:ind w:left="57"/>
            </w:pPr>
            <w:r>
              <w:t>Полученные проценты</w:t>
            </w:r>
          </w:p>
        </w:tc>
        <w:tc>
          <w:tcPr>
            <w:tcW w:w="769" w:type="dxa"/>
            <w:tcBorders>
              <w:left w:val="nil"/>
            </w:tcBorders>
            <w:vAlign w:val="bottom"/>
          </w:tcPr>
          <w:p w:rsidR="00C61922" w:rsidRDefault="00C61922" w:rsidP="0046541B">
            <w:pPr>
              <w:jc w:val="center"/>
            </w:pPr>
            <w:r>
              <w:t>240</w:t>
            </w:r>
          </w:p>
        </w:tc>
        <w:tc>
          <w:tcPr>
            <w:tcW w:w="1732" w:type="dxa"/>
            <w:vAlign w:val="bottom"/>
          </w:tcPr>
          <w:p w:rsidR="00C61922" w:rsidRDefault="00C61922" w:rsidP="0046541B">
            <w:pPr>
              <w:jc w:val="center"/>
            </w:pPr>
            <w:r>
              <w:t>463639</w:t>
            </w:r>
          </w:p>
        </w:tc>
        <w:tc>
          <w:tcPr>
            <w:tcW w:w="1732" w:type="dxa"/>
            <w:tcBorders>
              <w:right w:val="single" w:sz="12" w:space="0" w:color="auto"/>
            </w:tcBorders>
            <w:vAlign w:val="bottom"/>
          </w:tcPr>
          <w:p w:rsidR="00C61922" w:rsidRDefault="00C61922" w:rsidP="00CD46A0">
            <w:pPr>
              <w:jc w:val="center"/>
            </w:pPr>
            <w:r>
              <w:t>474411</w:t>
            </w:r>
          </w:p>
        </w:tc>
      </w:tr>
      <w:tr w:rsidR="00C61922">
        <w:tblPrEx>
          <w:tblCellMar>
            <w:top w:w="0" w:type="dxa"/>
            <w:left w:w="0" w:type="dxa"/>
            <w:bottom w:w="0" w:type="dxa"/>
            <w:right w:w="0" w:type="dxa"/>
          </w:tblCellMar>
        </w:tblPrEx>
        <w:trPr>
          <w:trHeight w:val="284"/>
          <w:jc w:val="center"/>
        </w:trPr>
        <w:tc>
          <w:tcPr>
            <w:tcW w:w="5403" w:type="dxa"/>
            <w:tcBorders>
              <w:right w:val="single" w:sz="12" w:space="0" w:color="auto"/>
            </w:tcBorders>
            <w:vAlign w:val="bottom"/>
          </w:tcPr>
          <w:p w:rsidR="00C61922" w:rsidRDefault="00C61922" w:rsidP="0046541B">
            <w:pPr>
              <w:ind w:left="57"/>
            </w:pPr>
            <w:r>
              <w:t>Приобретение ценных бумаг и иных финансовых вложений</w:t>
            </w:r>
          </w:p>
        </w:tc>
        <w:tc>
          <w:tcPr>
            <w:tcW w:w="769" w:type="dxa"/>
            <w:tcBorders>
              <w:left w:val="nil"/>
            </w:tcBorders>
            <w:vAlign w:val="bottom"/>
          </w:tcPr>
          <w:p w:rsidR="00C61922" w:rsidRDefault="00C61922" w:rsidP="0046541B">
            <w:pPr>
              <w:jc w:val="center"/>
            </w:pPr>
            <w:r>
              <w:t>300</w:t>
            </w:r>
          </w:p>
        </w:tc>
        <w:tc>
          <w:tcPr>
            <w:tcW w:w="1732" w:type="dxa"/>
            <w:vAlign w:val="bottom"/>
          </w:tcPr>
          <w:p w:rsidR="00C61922" w:rsidRDefault="00C61922" w:rsidP="0046541B">
            <w:pPr>
              <w:jc w:val="center"/>
            </w:pPr>
            <w:r>
              <w:t>(1564637)</w:t>
            </w:r>
          </w:p>
        </w:tc>
        <w:tc>
          <w:tcPr>
            <w:tcW w:w="1732" w:type="dxa"/>
            <w:tcBorders>
              <w:right w:val="single" w:sz="12" w:space="0" w:color="auto"/>
            </w:tcBorders>
            <w:vAlign w:val="bottom"/>
          </w:tcPr>
          <w:p w:rsidR="00C61922" w:rsidRDefault="00C61922" w:rsidP="00CD46A0">
            <w:pPr>
              <w:jc w:val="center"/>
            </w:pPr>
            <w:r>
              <w:t>(500000)</w:t>
            </w:r>
          </w:p>
        </w:tc>
      </w:tr>
      <w:tr w:rsidR="00C61922">
        <w:tblPrEx>
          <w:tblCellMar>
            <w:top w:w="0" w:type="dxa"/>
            <w:left w:w="0" w:type="dxa"/>
            <w:bottom w:w="0" w:type="dxa"/>
            <w:right w:w="0" w:type="dxa"/>
          </w:tblCellMar>
        </w:tblPrEx>
        <w:trPr>
          <w:trHeight w:val="284"/>
          <w:jc w:val="center"/>
        </w:trPr>
        <w:tc>
          <w:tcPr>
            <w:tcW w:w="5403" w:type="dxa"/>
            <w:tcBorders>
              <w:right w:val="single" w:sz="12" w:space="0" w:color="auto"/>
            </w:tcBorders>
            <w:vAlign w:val="bottom"/>
          </w:tcPr>
          <w:p w:rsidR="00C61922" w:rsidRDefault="00C61922" w:rsidP="0046541B">
            <w:pPr>
              <w:ind w:left="57"/>
              <w:rPr>
                <w:b/>
                <w:bCs/>
              </w:rPr>
            </w:pPr>
            <w:r>
              <w:rPr>
                <w:b/>
                <w:bCs/>
              </w:rPr>
              <w:t>Чистые денежные средства от инвестиционной деятельности</w:t>
            </w:r>
          </w:p>
        </w:tc>
        <w:tc>
          <w:tcPr>
            <w:tcW w:w="769" w:type="dxa"/>
            <w:tcBorders>
              <w:left w:val="nil"/>
              <w:bottom w:val="single" w:sz="12" w:space="0" w:color="auto"/>
            </w:tcBorders>
            <w:vAlign w:val="bottom"/>
          </w:tcPr>
          <w:p w:rsidR="00C61922" w:rsidRDefault="00C61922" w:rsidP="0046541B">
            <w:pPr>
              <w:jc w:val="center"/>
            </w:pPr>
            <w:r>
              <w:t>340</w:t>
            </w:r>
          </w:p>
        </w:tc>
        <w:tc>
          <w:tcPr>
            <w:tcW w:w="1732" w:type="dxa"/>
            <w:tcBorders>
              <w:bottom w:val="single" w:sz="12" w:space="0" w:color="auto"/>
            </w:tcBorders>
            <w:vAlign w:val="bottom"/>
          </w:tcPr>
          <w:p w:rsidR="00C61922" w:rsidRDefault="00C61922" w:rsidP="0046541B">
            <w:pPr>
              <w:jc w:val="center"/>
            </w:pPr>
            <w:r>
              <w:t>3219002</w:t>
            </w:r>
          </w:p>
        </w:tc>
        <w:tc>
          <w:tcPr>
            <w:tcW w:w="1732" w:type="dxa"/>
            <w:tcBorders>
              <w:bottom w:val="single" w:sz="12" w:space="0" w:color="auto"/>
              <w:right w:val="single" w:sz="12" w:space="0" w:color="auto"/>
            </w:tcBorders>
            <w:vAlign w:val="bottom"/>
          </w:tcPr>
          <w:p w:rsidR="00C61922" w:rsidRDefault="00C61922" w:rsidP="00CD46A0">
            <w:pPr>
              <w:jc w:val="center"/>
            </w:pPr>
            <w:r>
              <w:t>474411</w:t>
            </w:r>
          </w:p>
        </w:tc>
      </w:tr>
    </w:tbl>
    <w:p w:rsidR="008A0B8E" w:rsidRDefault="008A0B8E" w:rsidP="008A0B8E">
      <w:pPr>
        <w:rPr>
          <w:sz w:val="18"/>
          <w:szCs w:val="18"/>
        </w:rPr>
      </w:pPr>
    </w:p>
    <w:p w:rsidR="008A0B8E" w:rsidRDefault="008A0B8E" w:rsidP="008A0B8E">
      <w:pPr>
        <w:jc w:val="right"/>
        <w:rPr>
          <w:sz w:val="16"/>
          <w:szCs w:val="16"/>
        </w:rPr>
      </w:pPr>
      <w:r>
        <w:rPr>
          <w:sz w:val="16"/>
          <w:szCs w:val="16"/>
        </w:rPr>
        <w:t>Форма 0710004 с. 2</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5394"/>
        <w:gridCol w:w="1048"/>
        <w:gridCol w:w="1597"/>
        <w:gridCol w:w="1597"/>
      </w:tblGrid>
      <w:tr w:rsidR="008A0B8E">
        <w:tblPrEx>
          <w:tblCellMar>
            <w:top w:w="0" w:type="dxa"/>
            <w:left w:w="0" w:type="dxa"/>
            <w:bottom w:w="0" w:type="dxa"/>
            <w:right w:w="0" w:type="dxa"/>
          </w:tblCellMar>
        </w:tblPrEx>
        <w:trPr>
          <w:jc w:val="center"/>
        </w:trPr>
        <w:tc>
          <w:tcPr>
            <w:tcW w:w="5394" w:type="dxa"/>
            <w:vAlign w:val="center"/>
          </w:tcPr>
          <w:p w:rsidR="008A0B8E" w:rsidRDefault="008A0B8E" w:rsidP="0046541B">
            <w:pPr>
              <w:jc w:val="center"/>
              <w:rPr>
                <w:sz w:val="18"/>
                <w:szCs w:val="18"/>
              </w:rPr>
            </w:pPr>
            <w:r>
              <w:rPr>
                <w:sz w:val="18"/>
                <w:szCs w:val="18"/>
              </w:rPr>
              <w:t>1</w:t>
            </w:r>
          </w:p>
        </w:tc>
        <w:tc>
          <w:tcPr>
            <w:tcW w:w="1048" w:type="dxa"/>
            <w:tcBorders>
              <w:bottom w:val="single" w:sz="12" w:space="0" w:color="auto"/>
            </w:tcBorders>
            <w:vAlign w:val="center"/>
          </w:tcPr>
          <w:p w:rsidR="008A0B8E" w:rsidRDefault="008A0B8E" w:rsidP="0046541B">
            <w:pPr>
              <w:jc w:val="center"/>
              <w:rPr>
                <w:sz w:val="18"/>
                <w:szCs w:val="18"/>
              </w:rPr>
            </w:pPr>
            <w:r>
              <w:rPr>
                <w:sz w:val="18"/>
                <w:szCs w:val="18"/>
              </w:rPr>
              <w:t>2</w:t>
            </w:r>
          </w:p>
        </w:tc>
        <w:tc>
          <w:tcPr>
            <w:tcW w:w="1597" w:type="dxa"/>
            <w:tcBorders>
              <w:bottom w:val="single" w:sz="12" w:space="0" w:color="auto"/>
            </w:tcBorders>
            <w:vAlign w:val="center"/>
          </w:tcPr>
          <w:p w:rsidR="008A0B8E" w:rsidRDefault="008A0B8E" w:rsidP="0046541B">
            <w:pPr>
              <w:jc w:val="center"/>
              <w:rPr>
                <w:sz w:val="18"/>
                <w:szCs w:val="18"/>
              </w:rPr>
            </w:pPr>
            <w:r>
              <w:rPr>
                <w:sz w:val="18"/>
                <w:szCs w:val="18"/>
              </w:rPr>
              <w:t>3</w:t>
            </w:r>
          </w:p>
        </w:tc>
        <w:tc>
          <w:tcPr>
            <w:tcW w:w="1597" w:type="dxa"/>
            <w:tcBorders>
              <w:bottom w:val="single" w:sz="12" w:space="0" w:color="auto"/>
            </w:tcBorders>
            <w:vAlign w:val="center"/>
          </w:tcPr>
          <w:p w:rsidR="008A0B8E" w:rsidRDefault="008A0B8E" w:rsidP="0046541B">
            <w:pPr>
              <w:jc w:val="center"/>
              <w:rPr>
                <w:sz w:val="18"/>
                <w:szCs w:val="18"/>
              </w:rPr>
            </w:pPr>
            <w:r>
              <w:rPr>
                <w:sz w:val="18"/>
                <w:szCs w:val="18"/>
              </w:rPr>
              <w:t>4</w:t>
            </w:r>
          </w:p>
        </w:tc>
      </w:tr>
      <w:tr w:rsidR="00443278">
        <w:tblPrEx>
          <w:tblCellMar>
            <w:top w:w="0" w:type="dxa"/>
            <w:left w:w="0" w:type="dxa"/>
            <w:bottom w:w="0" w:type="dxa"/>
            <w:right w:w="0" w:type="dxa"/>
          </w:tblCellMar>
        </w:tblPrEx>
        <w:trPr>
          <w:trHeight w:val="874"/>
          <w:jc w:val="center"/>
        </w:trPr>
        <w:tc>
          <w:tcPr>
            <w:tcW w:w="5394" w:type="dxa"/>
            <w:tcBorders>
              <w:right w:val="single" w:sz="12" w:space="0" w:color="auto"/>
            </w:tcBorders>
            <w:vAlign w:val="bottom"/>
          </w:tcPr>
          <w:p w:rsidR="00443278" w:rsidRDefault="00443278" w:rsidP="0046541B">
            <w:pPr>
              <w:pStyle w:val="ae"/>
              <w:jc w:val="center"/>
              <w:rPr>
                <w:b/>
                <w:bCs/>
              </w:rPr>
            </w:pPr>
            <w:r>
              <w:rPr>
                <w:b/>
                <w:bCs/>
              </w:rPr>
              <w:t>Движение денежных средств</w:t>
            </w:r>
            <w:r>
              <w:rPr>
                <w:b/>
                <w:bCs/>
              </w:rPr>
              <w:br/>
              <w:t>по финансовой деятельности</w:t>
            </w:r>
          </w:p>
          <w:p w:rsidR="00443278" w:rsidRDefault="00443278" w:rsidP="0046541B">
            <w:pPr>
              <w:ind w:left="57"/>
              <w:rPr>
                <w:b/>
                <w:bCs/>
              </w:rPr>
            </w:pPr>
            <w:r>
              <w:t>Погашение займов и кредитов (без процентов)</w:t>
            </w:r>
          </w:p>
        </w:tc>
        <w:tc>
          <w:tcPr>
            <w:tcW w:w="1048" w:type="dxa"/>
            <w:tcBorders>
              <w:left w:val="nil"/>
            </w:tcBorders>
            <w:vAlign w:val="bottom"/>
          </w:tcPr>
          <w:p w:rsidR="00443278" w:rsidRDefault="00443278" w:rsidP="0046541B">
            <w:pPr>
              <w:jc w:val="center"/>
            </w:pPr>
            <w:r>
              <w:t>390</w:t>
            </w:r>
          </w:p>
        </w:tc>
        <w:tc>
          <w:tcPr>
            <w:tcW w:w="1597" w:type="dxa"/>
            <w:vAlign w:val="bottom"/>
          </w:tcPr>
          <w:p w:rsidR="00443278" w:rsidRDefault="00443278" w:rsidP="0046541B">
            <w:pPr>
              <w:jc w:val="center"/>
            </w:pPr>
            <w:r>
              <w:t>(2766133)</w:t>
            </w:r>
          </w:p>
        </w:tc>
        <w:tc>
          <w:tcPr>
            <w:tcW w:w="1597" w:type="dxa"/>
            <w:tcBorders>
              <w:right w:val="single" w:sz="12" w:space="0" w:color="auto"/>
            </w:tcBorders>
            <w:vAlign w:val="bottom"/>
          </w:tcPr>
          <w:p w:rsidR="00443278" w:rsidRDefault="00443278" w:rsidP="00CD46A0">
            <w:pPr>
              <w:jc w:val="center"/>
            </w:pPr>
            <w:r>
              <w:t>-</w:t>
            </w:r>
          </w:p>
        </w:tc>
      </w:tr>
      <w:tr w:rsidR="00C61922">
        <w:tblPrEx>
          <w:tblCellMar>
            <w:top w:w="0" w:type="dxa"/>
            <w:left w:w="0" w:type="dxa"/>
            <w:bottom w:w="0" w:type="dxa"/>
            <w:right w:w="0" w:type="dxa"/>
          </w:tblCellMar>
        </w:tblPrEx>
        <w:trPr>
          <w:trHeight w:val="284"/>
          <w:jc w:val="center"/>
        </w:trPr>
        <w:tc>
          <w:tcPr>
            <w:tcW w:w="5394" w:type="dxa"/>
            <w:tcBorders>
              <w:right w:val="single" w:sz="12" w:space="0" w:color="auto"/>
            </w:tcBorders>
            <w:vAlign w:val="bottom"/>
          </w:tcPr>
          <w:p w:rsidR="00C61922" w:rsidRDefault="00C61922" w:rsidP="0046541B">
            <w:pPr>
              <w:ind w:left="57"/>
              <w:rPr>
                <w:b/>
                <w:bCs/>
              </w:rPr>
            </w:pPr>
            <w:r>
              <w:rPr>
                <w:b/>
                <w:bCs/>
              </w:rPr>
              <w:t>Чистые денежные средства от финансовой деятельности</w:t>
            </w:r>
          </w:p>
        </w:tc>
        <w:tc>
          <w:tcPr>
            <w:tcW w:w="1048" w:type="dxa"/>
            <w:tcBorders>
              <w:left w:val="nil"/>
            </w:tcBorders>
            <w:vAlign w:val="bottom"/>
          </w:tcPr>
          <w:p w:rsidR="00C61922" w:rsidRDefault="00C61922" w:rsidP="0046541B">
            <w:pPr>
              <w:jc w:val="center"/>
            </w:pPr>
            <w:r>
              <w:t>430</w:t>
            </w:r>
          </w:p>
        </w:tc>
        <w:tc>
          <w:tcPr>
            <w:tcW w:w="1597" w:type="dxa"/>
            <w:vAlign w:val="bottom"/>
          </w:tcPr>
          <w:p w:rsidR="00C61922" w:rsidRDefault="00C61922" w:rsidP="0046541B">
            <w:pPr>
              <w:jc w:val="center"/>
            </w:pPr>
          </w:p>
          <w:p w:rsidR="00443278" w:rsidRDefault="00443278" w:rsidP="0046541B">
            <w:pPr>
              <w:jc w:val="center"/>
            </w:pPr>
            <w:r>
              <w:t>(2766133)</w:t>
            </w:r>
          </w:p>
        </w:tc>
        <w:tc>
          <w:tcPr>
            <w:tcW w:w="1597" w:type="dxa"/>
            <w:tcBorders>
              <w:right w:val="single" w:sz="12" w:space="0" w:color="auto"/>
            </w:tcBorders>
            <w:vAlign w:val="bottom"/>
          </w:tcPr>
          <w:p w:rsidR="00C61922" w:rsidRDefault="00C61922" w:rsidP="00CD46A0">
            <w:pPr>
              <w:jc w:val="center"/>
            </w:pPr>
            <w:r>
              <w:t>-</w:t>
            </w:r>
          </w:p>
        </w:tc>
      </w:tr>
      <w:tr w:rsidR="00C61922">
        <w:tblPrEx>
          <w:tblCellMar>
            <w:top w:w="0" w:type="dxa"/>
            <w:left w:w="0" w:type="dxa"/>
            <w:bottom w:w="0" w:type="dxa"/>
            <w:right w:w="0" w:type="dxa"/>
          </w:tblCellMar>
        </w:tblPrEx>
        <w:trPr>
          <w:trHeight w:val="284"/>
          <w:jc w:val="center"/>
        </w:trPr>
        <w:tc>
          <w:tcPr>
            <w:tcW w:w="5394" w:type="dxa"/>
            <w:tcBorders>
              <w:right w:val="single" w:sz="12" w:space="0" w:color="auto"/>
            </w:tcBorders>
            <w:vAlign w:val="bottom"/>
          </w:tcPr>
          <w:p w:rsidR="00C61922" w:rsidRDefault="00C61922" w:rsidP="0046541B">
            <w:pPr>
              <w:ind w:left="57"/>
            </w:pPr>
            <w:r>
              <w:t>Чистое увеличение (уменьшение) денежных средств</w:t>
            </w:r>
            <w:r>
              <w:br/>
              <w:t>и их эквивалентов</w:t>
            </w:r>
          </w:p>
        </w:tc>
        <w:tc>
          <w:tcPr>
            <w:tcW w:w="1048" w:type="dxa"/>
            <w:tcBorders>
              <w:left w:val="nil"/>
            </w:tcBorders>
            <w:vAlign w:val="bottom"/>
          </w:tcPr>
          <w:p w:rsidR="00C61922" w:rsidRDefault="00C61922" w:rsidP="0046541B">
            <w:pPr>
              <w:jc w:val="center"/>
            </w:pPr>
            <w:r>
              <w:t>440</w:t>
            </w:r>
          </w:p>
        </w:tc>
        <w:tc>
          <w:tcPr>
            <w:tcW w:w="1597" w:type="dxa"/>
            <w:vAlign w:val="bottom"/>
          </w:tcPr>
          <w:p w:rsidR="00C61922" w:rsidRDefault="00443278" w:rsidP="0046541B">
            <w:pPr>
              <w:jc w:val="center"/>
            </w:pPr>
            <w:r>
              <w:t>(5627)</w:t>
            </w:r>
          </w:p>
        </w:tc>
        <w:tc>
          <w:tcPr>
            <w:tcW w:w="1597" w:type="dxa"/>
            <w:tcBorders>
              <w:right w:val="single" w:sz="12" w:space="0" w:color="auto"/>
            </w:tcBorders>
            <w:vAlign w:val="bottom"/>
          </w:tcPr>
          <w:p w:rsidR="00C61922" w:rsidRDefault="00C61922" w:rsidP="00CD46A0">
            <w:pPr>
              <w:jc w:val="center"/>
            </w:pPr>
            <w:r>
              <w:t>5877</w:t>
            </w:r>
          </w:p>
        </w:tc>
      </w:tr>
      <w:tr w:rsidR="00C61922" w:rsidRPr="00A0125A">
        <w:tblPrEx>
          <w:tblCellMar>
            <w:top w:w="0" w:type="dxa"/>
            <w:left w:w="0" w:type="dxa"/>
            <w:bottom w:w="0" w:type="dxa"/>
            <w:right w:w="0" w:type="dxa"/>
          </w:tblCellMar>
        </w:tblPrEx>
        <w:trPr>
          <w:trHeight w:val="284"/>
          <w:jc w:val="center"/>
        </w:trPr>
        <w:tc>
          <w:tcPr>
            <w:tcW w:w="5394" w:type="dxa"/>
            <w:tcBorders>
              <w:right w:val="single" w:sz="12" w:space="0" w:color="auto"/>
            </w:tcBorders>
            <w:vAlign w:val="bottom"/>
          </w:tcPr>
          <w:p w:rsidR="00C61922" w:rsidRPr="00A0125A" w:rsidRDefault="00C61922" w:rsidP="0046541B">
            <w:pPr>
              <w:pStyle w:val="2"/>
              <w:rPr>
                <w:sz w:val="20"/>
                <w:szCs w:val="20"/>
              </w:rPr>
            </w:pPr>
            <w:r w:rsidRPr="00A0125A">
              <w:rPr>
                <w:sz w:val="20"/>
                <w:szCs w:val="20"/>
              </w:rPr>
              <w:t>Остаток денежных средств на конец отчетного периода</w:t>
            </w:r>
          </w:p>
        </w:tc>
        <w:tc>
          <w:tcPr>
            <w:tcW w:w="1048" w:type="dxa"/>
            <w:tcBorders>
              <w:left w:val="nil"/>
            </w:tcBorders>
            <w:vAlign w:val="bottom"/>
          </w:tcPr>
          <w:p w:rsidR="00C61922" w:rsidRPr="00A0125A" w:rsidRDefault="00C61922" w:rsidP="0046541B">
            <w:pPr>
              <w:jc w:val="center"/>
            </w:pPr>
            <w:r w:rsidRPr="00A0125A">
              <w:t>450</w:t>
            </w:r>
          </w:p>
        </w:tc>
        <w:tc>
          <w:tcPr>
            <w:tcW w:w="1597" w:type="dxa"/>
            <w:vAlign w:val="bottom"/>
          </w:tcPr>
          <w:p w:rsidR="00C61922" w:rsidRPr="00A0125A" w:rsidRDefault="00443278" w:rsidP="0046541B">
            <w:pPr>
              <w:jc w:val="center"/>
            </w:pPr>
            <w:r>
              <w:t>965</w:t>
            </w:r>
          </w:p>
        </w:tc>
        <w:tc>
          <w:tcPr>
            <w:tcW w:w="1597" w:type="dxa"/>
            <w:tcBorders>
              <w:right w:val="single" w:sz="12" w:space="0" w:color="auto"/>
            </w:tcBorders>
            <w:vAlign w:val="bottom"/>
          </w:tcPr>
          <w:p w:rsidR="00C61922" w:rsidRPr="00A0125A" w:rsidRDefault="00C61922" w:rsidP="00CD46A0">
            <w:pPr>
              <w:jc w:val="center"/>
            </w:pPr>
            <w:r w:rsidRPr="00A0125A">
              <w:t>6591</w:t>
            </w:r>
          </w:p>
        </w:tc>
      </w:tr>
      <w:tr w:rsidR="00C61922">
        <w:tblPrEx>
          <w:tblCellMar>
            <w:top w:w="0" w:type="dxa"/>
            <w:left w:w="0" w:type="dxa"/>
            <w:bottom w:w="0" w:type="dxa"/>
            <w:right w:w="0" w:type="dxa"/>
          </w:tblCellMar>
        </w:tblPrEx>
        <w:trPr>
          <w:trHeight w:val="284"/>
          <w:jc w:val="center"/>
        </w:trPr>
        <w:tc>
          <w:tcPr>
            <w:tcW w:w="5394" w:type="dxa"/>
            <w:tcBorders>
              <w:right w:val="single" w:sz="12" w:space="0" w:color="auto"/>
            </w:tcBorders>
            <w:vAlign w:val="bottom"/>
          </w:tcPr>
          <w:p w:rsidR="00C61922" w:rsidRDefault="00C61922" w:rsidP="0046541B">
            <w:pPr>
              <w:ind w:left="57"/>
            </w:pPr>
            <w:r>
              <w:t>Величина влияния изменений курса иностранной валюты по отношению к рублю</w:t>
            </w:r>
          </w:p>
        </w:tc>
        <w:tc>
          <w:tcPr>
            <w:tcW w:w="1048" w:type="dxa"/>
            <w:tcBorders>
              <w:left w:val="nil"/>
            </w:tcBorders>
            <w:vAlign w:val="bottom"/>
          </w:tcPr>
          <w:p w:rsidR="00C61922" w:rsidRDefault="00C61922" w:rsidP="0046541B">
            <w:pPr>
              <w:jc w:val="center"/>
            </w:pPr>
            <w:r>
              <w:t>460</w:t>
            </w:r>
          </w:p>
        </w:tc>
        <w:tc>
          <w:tcPr>
            <w:tcW w:w="1597" w:type="dxa"/>
            <w:vAlign w:val="bottom"/>
          </w:tcPr>
          <w:p w:rsidR="00C61922" w:rsidRDefault="00443278" w:rsidP="0046541B">
            <w:pPr>
              <w:jc w:val="center"/>
            </w:pPr>
            <w:r>
              <w:t>-</w:t>
            </w:r>
          </w:p>
        </w:tc>
        <w:tc>
          <w:tcPr>
            <w:tcW w:w="1597" w:type="dxa"/>
            <w:tcBorders>
              <w:right w:val="single" w:sz="12" w:space="0" w:color="auto"/>
            </w:tcBorders>
            <w:vAlign w:val="bottom"/>
          </w:tcPr>
          <w:p w:rsidR="00C61922" w:rsidRDefault="00C61922" w:rsidP="00CD46A0">
            <w:pPr>
              <w:jc w:val="center"/>
            </w:pPr>
            <w:r>
              <w:t>-</w:t>
            </w:r>
          </w:p>
        </w:tc>
      </w:tr>
    </w:tbl>
    <w:p w:rsidR="008A0B8E" w:rsidRDefault="008A0B8E" w:rsidP="008A0B8E">
      <w:pPr>
        <w:rPr>
          <w:sz w:val="18"/>
          <w:szCs w:val="18"/>
        </w:rPr>
      </w:pPr>
    </w:p>
    <w:p w:rsidR="008A0B8E" w:rsidRDefault="008A0B8E" w:rsidP="008A0B8E">
      <w:pPr>
        <w:rPr>
          <w:sz w:val="18"/>
          <w:szCs w:val="18"/>
        </w:rPr>
      </w:pPr>
    </w:p>
    <w:tbl>
      <w:tblPr>
        <w:tblW w:w="0" w:type="auto"/>
        <w:tblLayout w:type="fixed"/>
        <w:tblCellMar>
          <w:left w:w="0" w:type="dxa"/>
          <w:right w:w="0" w:type="dxa"/>
        </w:tblCellMar>
        <w:tblLook w:val="0000"/>
      </w:tblPr>
      <w:tblGrid>
        <w:gridCol w:w="1276"/>
        <w:gridCol w:w="1134"/>
        <w:gridCol w:w="142"/>
        <w:gridCol w:w="1649"/>
        <w:gridCol w:w="2036"/>
        <w:gridCol w:w="993"/>
        <w:gridCol w:w="141"/>
        <w:gridCol w:w="1646"/>
      </w:tblGrid>
      <w:tr w:rsidR="008A0B8E">
        <w:tblPrEx>
          <w:tblCellMar>
            <w:top w:w="0" w:type="dxa"/>
            <w:left w:w="0" w:type="dxa"/>
            <w:bottom w:w="0" w:type="dxa"/>
            <w:right w:w="0" w:type="dxa"/>
          </w:tblCellMar>
        </w:tblPrEx>
        <w:tc>
          <w:tcPr>
            <w:tcW w:w="1276" w:type="dxa"/>
            <w:tcBorders>
              <w:top w:val="nil"/>
              <w:left w:val="nil"/>
              <w:bottom w:val="nil"/>
              <w:right w:val="nil"/>
            </w:tcBorders>
            <w:vAlign w:val="bottom"/>
          </w:tcPr>
          <w:p w:rsidR="008A0B8E" w:rsidRDefault="008A0B8E" w:rsidP="0046541B">
            <w:pPr>
              <w:pStyle w:val="a8"/>
              <w:rPr>
                <w:sz w:val="18"/>
                <w:szCs w:val="18"/>
              </w:rPr>
            </w:pPr>
            <w:r>
              <w:rPr>
                <w:sz w:val="18"/>
                <w:szCs w:val="18"/>
              </w:rPr>
              <w:t>Руководитель</w:t>
            </w:r>
          </w:p>
        </w:tc>
        <w:tc>
          <w:tcPr>
            <w:tcW w:w="1134" w:type="dxa"/>
            <w:tcBorders>
              <w:top w:val="nil"/>
              <w:left w:val="nil"/>
              <w:bottom w:val="single" w:sz="4" w:space="0" w:color="auto"/>
              <w:right w:val="nil"/>
            </w:tcBorders>
            <w:vAlign w:val="bottom"/>
          </w:tcPr>
          <w:p w:rsidR="008A0B8E" w:rsidRDefault="008A0B8E" w:rsidP="0046541B">
            <w:pPr>
              <w:jc w:val="center"/>
              <w:rPr>
                <w:sz w:val="18"/>
                <w:szCs w:val="18"/>
              </w:rPr>
            </w:pPr>
          </w:p>
        </w:tc>
        <w:tc>
          <w:tcPr>
            <w:tcW w:w="142" w:type="dxa"/>
            <w:tcBorders>
              <w:top w:val="nil"/>
              <w:left w:val="nil"/>
              <w:bottom w:val="nil"/>
              <w:right w:val="nil"/>
            </w:tcBorders>
            <w:vAlign w:val="bottom"/>
          </w:tcPr>
          <w:p w:rsidR="008A0B8E" w:rsidRDefault="008A0B8E" w:rsidP="0046541B">
            <w:pPr>
              <w:jc w:val="center"/>
              <w:rPr>
                <w:sz w:val="18"/>
                <w:szCs w:val="18"/>
              </w:rPr>
            </w:pPr>
          </w:p>
        </w:tc>
        <w:tc>
          <w:tcPr>
            <w:tcW w:w="1649" w:type="dxa"/>
            <w:tcBorders>
              <w:top w:val="nil"/>
              <w:left w:val="nil"/>
              <w:bottom w:val="single" w:sz="4" w:space="0" w:color="auto"/>
              <w:right w:val="nil"/>
            </w:tcBorders>
            <w:vAlign w:val="bottom"/>
          </w:tcPr>
          <w:p w:rsidR="008A0B8E" w:rsidRDefault="008A0B8E" w:rsidP="0046541B">
            <w:pPr>
              <w:jc w:val="center"/>
              <w:rPr>
                <w:sz w:val="18"/>
                <w:szCs w:val="18"/>
              </w:rPr>
            </w:pPr>
            <w:r>
              <w:rPr>
                <w:sz w:val="18"/>
                <w:szCs w:val="18"/>
              </w:rPr>
              <w:t>Шабалин Н.А.</w:t>
            </w:r>
          </w:p>
        </w:tc>
        <w:tc>
          <w:tcPr>
            <w:tcW w:w="2036" w:type="dxa"/>
            <w:tcBorders>
              <w:top w:val="nil"/>
              <w:left w:val="nil"/>
              <w:bottom w:val="nil"/>
              <w:right w:val="nil"/>
            </w:tcBorders>
            <w:vAlign w:val="bottom"/>
          </w:tcPr>
          <w:p w:rsidR="008A0B8E" w:rsidRDefault="008A0B8E" w:rsidP="0046541B">
            <w:pPr>
              <w:ind w:right="57"/>
              <w:jc w:val="right"/>
              <w:rPr>
                <w:sz w:val="18"/>
                <w:szCs w:val="18"/>
              </w:rPr>
            </w:pPr>
            <w:r>
              <w:rPr>
                <w:sz w:val="18"/>
                <w:szCs w:val="18"/>
              </w:rPr>
              <w:t>Главный бухгалтер</w:t>
            </w:r>
          </w:p>
        </w:tc>
        <w:tc>
          <w:tcPr>
            <w:tcW w:w="993" w:type="dxa"/>
            <w:tcBorders>
              <w:top w:val="nil"/>
              <w:left w:val="nil"/>
              <w:bottom w:val="single" w:sz="4" w:space="0" w:color="auto"/>
              <w:right w:val="nil"/>
            </w:tcBorders>
            <w:vAlign w:val="bottom"/>
          </w:tcPr>
          <w:p w:rsidR="008A0B8E" w:rsidRDefault="008A0B8E" w:rsidP="0046541B">
            <w:pPr>
              <w:jc w:val="center"/>
              <w:rPr>
                <w:sz w:val="18"/>
                <w:szCs w:val="18"/>
              </w:rPr>
            </w:pPr>
          </w:p>
        </w:tc>
        <w:tc>
          <w:tcPr>
            <w:tcW w:w="141" w:type="dxa"/>
            <w:tcBorders>
              <w:top w:val="nil"/>
              <w:left w:val="nil"/>
              <w:bottom w:val="nil"/>
              <w:right w:val="nil"/>
            </w:tcBorders>
            <w:vAlign w:val="bottom"/>
          </w:tcPr>
          <w:p w:rsidR="008A0B8E" w:rsidRDefault="008A0B8E" w:rsidP="0046541B">
            <w:pPr>
              <w:jc w:val="center"/>
              <w:rPr>
                <w:sz w:val="18"/>
                <w:szCs w:val="18"/>
              </w:rPr>
            </w:pPr>
          </w:p>
        </w:tc>
        <w:tc>
          <w:tcPr>
            <w:tcW w:w="1646" w:type="dxa"/>
            <w:tcBorders>
              <w:top w:val="nil"/>
              <w:left w:val="nil"/>
              <w:bottom w:val="single" w:sz="4" w:space="0" w:color="auto"/>
              <w:right w:val="nil"/>
            </w:tcBorders>
            <w:vAlign w:val="bottom"/>
          </w:tcPr>
          <w:p w:rsidR="008A0B8E" w:rsidRDefault="008A0B8E" w:rsidP="0046541B">
            <w:pPr>
              <w:jc w:val="center"/>
              <w:rPr>
                <w:sz w:val="18"/>
                <w:szCs w:val="18"/>
              </w:rPr>
            </w:pPr>
            <w:r>
              <w:rPr>
                <w:sz w:val="18"/>
                <w:szCs w:val="18"/>
              </w:rPr>
              <w:t>Морозова М.П.</w:t>
            </w:r>
          </w:p>
        </w:tc>
      </w:tr>
      <w:tr w:rsidR="008A0B8E">
        <w:tblPrEx>
          <w:tblCellMar>
            <w:top w:w="0" w:type="dxa"/>
            <w:left w:w="0" w:type="dxa"/>
            <w:bottom w:w="0" w:type="dxa"/>
            <w:right w:w="0" w:type="dxa"/>
          </w:tblCellMar>
        </w:tblPrEx>
        <w:tc>
          <w:tcPr>
            <w:tcW w:w="1276" w:type="dxa"/>
            <w:tcBorders>
              <w:top w:val="nil"/>
              <w:left w:val="nil"/>
              <w:bottom w:val="nil"/>
              <w:right w:val="nil"/>
            </w:tcBorders>
          </w:tcPr>
          <w:p w:rsidR="008A0B8E" w:rsidRDefault="008A0B8E" w:rsidP="0046541B">
            <w:pPr>
              <w:rPr>
                <w:sz w:val="14"/>
                <w:szCs w:val="14"/>
              </w:rPr>
            </w:pPr>
          </w:p>
        </w:tc>
        <w:tc>
          <w:tcPr>
            <w:tcW w:w="1134" w:type="dxa"/>
            <w:tcBorders>
              <w:top w:val="nil"/>
              <w:left w:val="nil"/>
              <w:bottom w:val="nil"/>
              <w:right w:val="nil"/>
            </w:tcBorders>
          </w:tcPr>
          <w:p w:rsidR="008A0B8E" w:rsidRDefault="008A0B8E" w:rsidP="0046541B">
            <w:pPr>
              <w:jc w:val="center"/>
              <w:rPr>
                <w:sz w:val="14"/>
                <w:szCs w:val="14"/>
              </w:rPr>
            </w:pPr>
            <w:r>
              <w:rPr>
                <w:sz w:val="14"/>
                <w:szCs w:val="14"/>
              </w:rPr>
              <w:t>(подпись)</w:t>
            </w:r>
          </w:p>
        </w:tc>
        <w:tc>
          <w:tcPr>
            <w:tcW w:w="142" w:type="dxa"/>
            <w:tcBorders>
              <w:top w:val="nil"/>
              <w:left w:val="nil"/>
              <w:bottom w:val="nil"/>
              <w:right w:val="nil"/>
            </w:tcBorders>
          </w:tcPr>
          <w:p w:rsidR="008A0B8E" w:rsidRDefault="008A0B8E" w:rsidP="0046541B">
            <w:pPr>
              <w:jc w:val="center"/>
              <w:rPr>
                <w:sz w:val="14"/>
                <w:szCs w:val="14"/>
              </w:rPr>
            </w:pPr>
          </w:p>
        </w:tc>
        <w:tc>
          <w:tcPr>
            <w:tcW w:w="1649" w:type="dxa"/>
            <w:tcBorders>
              <w:top w:val="nil"/>
              <w:left w:val="nil"/>
              <w:bottom w:val="nil"/>
              <w:right w:val="nil"/>
            </w:tcBorders>
          </w:tcPr>
          <w:p w:rsidR="008A0B8E" w:rsidRDefault="008A0B8E" w:rsidP="0046541B">
            <w:pPr>
              <w:jc w:val="center"/>
              <w:rPr>
                <w:sz w:val="14"/>
                <w:szCs w:val="14"/>
              </w:rPr>
            </w:pPr>
            <w:r>
              <w:rPr>
                <w:sz w:val="14"/>
                <w:szCs w:val="14"/>
              </w:rPr>
              <w:t>(расшифровка подписи)</w:t>
            </w:r>
          </w:p>
        </w:tc>
        <w:tc>
          <w:tcPr>
            <w:tcW w:w="2036" w:type="dxa"/>
            <w:tcBorders>
              <w:top w:val="nil"/>
              <w:left w:val="nil"/>
              <w:bottom w:val="nil"/>
              <w:right w:val="nil"/>
            </w:tcBorders>
          </w:tcPr>
          <w:p w:rsidR="008A0B8E" w:rsidRDefault="008A0B8E" w:rsidP="0046541B">
            <w:pPr>
              <w:ind w:right="57"/>
              <w:jc w:val="right"/>
              <w:rPr>
                <w:sz w:val="18"/>
                <w:szCs w:val="18"/>
              </w:rPr>
            </w:pPr>
          </w:p>
        </w:tc>
        <w:tc>
          <w:tcPr>
            <w:tcW w:w="993" w:type="dxa"/>
            <w:tcBorders>
              <w:top w:val="nil"/>
              <w:left w:val="nil"/>
              <w:bottom w:val="nil"/>
              <w:right w:val="nil"/>
            </w:tcBorders>
          </w:tcPr>
          <w:p w:rsidR="008A0B8E" w:rsidRDefault="008A0B8E" w:rsidP="0046541B">
            <w:pPr>
              <w:jc w:val="center"/>
              <w:rPr>
                <w:sz w:val="14"/>
                <w:szCs w:val="14"/>
              </w:rPr>
            </w:pPr>
            <w:r>
              <w:rPr>
                <w:sz w:val="14"/>
                <w:szCs w:val="14"/>
              </w:rPr>
              <w:t>(подпись)</w:t>
            </w:r>
          </w:p>
        </w:tc>
        <w:tc>
          <w:tcPr>
            <w:tcW w:w="141" w:type="dxa"/>
            <w:tcBorders>
              <w:top w:val="nil"/>
              <w:left w:val="nil"/>
              <w:bottom w:val="nil"/>
              <w:right w:val="nil"/>
            </w:tcBorders>
          </w:tcPr>
          <w:p w:rsidR="008A0B8E" w:rsidRDefault="008A0B8E" w:rsidP="0046541B">
            <w:pPr>
              <w:jc w:val="center"/>
              <w:rPr>
                <w:sz w:val="14"/>
                <w:szCs w:val="14"/>
              </w:rPr>
            </w:pPr>
          </w:p>
        </w:tc>
        <w:tc>
          <w:tcPr>
            <w:tcW w:w="1646" w:type="dxa"/>
            <w:tcBorders>
              <w:top w:val="nil"/>
              <w:left w:val="nil"/>
              <w:bottom w:val="nil"/>
              <w:right w:val="nil"/>
            </w:tcBorders>
          </w:tcPr>
          <w:p w:rsidR="008A0B8E" w:rsidRDefault="008A0B8E" w:rsidP="0046541B">
            <w:pPr>
              <w:jc w:val="center"/>
              <w:rPr>
                <w:sz w:val="14"/>
                <w:szCs w:val="14"/>
              </w:rPr>
            </w:pPr>
            <w:r>
              <w:rPr>
                <w:sz w:val="14"/>
                <w:szCs w:val="14"/>
              </w:rPr>
              <w:t>(расшифровка подписи)</w:t>
            </w:r>
          </w:p>
        </w:tc>
      </w:tr>
    </w:tbl>
    <w:p w:rsidR="008A0B8E" w:rsidRDefault="008A0B8E" w:rsidP="008A0B8E">
      <w:pPr>
        <w:rPr>
          <w:sz w:val="2"/>
          <w:szCs w:val="2"/>
        </w:rPr>
      </w:pPr>
    </w:p>
    <w:tbl>
      <w:tblPr>
        <w:tblW w:w="0" w:type="auto"/>
        <w:tblLayout w:type="fixed"/>
        <w:tblCellMar>
          <w:left w:w="0" w:type="dxa"/>
          <w:right w:w="0" w:type="dxa"/>
        </w:tblCellMar>
        <w:tblLook w:val="0000"/>
      </w:tblPr>
      <w:tblGrid>
        <w:gridCol w:w="210"/>
        <w:gridCol w:w="503"/>
        <w:gridCol w:w="196"/>
        <w:gridCol w:w="2138"/>
        <w:gridCol w:w="308"/>
        <w:gridCol w:w="321"/>
        <w:gridCol w:w="238"/>
      </w:tblGrid>
      <w:tr w:rsidR="008A0B8E">
        <w:tblPrEx>
          <w:tblCellMar>
            <w:top w:w="0" w:type="dxa"/>
            <w:left w:w="0" w:type="dxa"/>
            <w:bottom w:w="0" w:type="dxa"/>
            <w:right w:w="0" w:type="dxa"/>
          </w:tblCellMar>
        </w:tblPrEx>
        <w:tc>
          <w:tcPr>
            <w:tcW w:w="210" w:type="dxa"/>
            <w:tcBorders>
              <w:top w:val="nil"/>
              <w:left w:val="nil"/>
              <w:bottom w:val="nil"/>
              <w:right w:val="nil"/>
            </w:tcBorders>
            <w:vAlign w:val="bottom"/>
          </w:tcPr>
          <w:p w:rsidR="008A0B8E" w:rsidRDefault="008A0B8E" w:rsidP="0046541B">
            <w:pPr>
              <w:jc w:val="right"/>
              <w:rPr>
                <w:sz w:val="18"/>
                <w:szCs w:val="18"/>
              </w:rPr>
            </w:pPr>
            <w:r>
              <w:rPr>
                <w:sz w:val="18"/>
                <w:szCs w:val="18"/>
              </w:rPr>
              <w:t>«</w:t>
            </w:r>
          </w:p>
        </w:tc>
        <w:tc>
          <w:tcPr>
            <w:tcW w:w="503" w:type="dxa"/>
            <w:tcBorders>
              <w:top w:val="nil"/>
              <w:left w:val="nil"/>
              <w:bottom w:val="single" w:sz="4" w:space="0" w:color="auto"/>
              <w:right w:val="nil"/>
            </w:tcBorders>
            <w:vAlign w:val="bottom"/>
          </w:tcPr>
          <w:p w:rsidR="008A0B8E" w:rsidRDefault="008A0B8E" w:rsidP="0046541B">
            <w:pPr>
              <w:jc w:val="center"/>
              <w:rPr>
                <w:sz w:val="18"/>
                <w:szCs w:val="18"/>
              </w:rPr>
            </w:pPr>
            <w:r>
              <w:rPr>
                <w:sz w:val="18"/>
                <w:szCs w:val="18"/>
              </w:rPr>
              <w:t>26</w:t>
            </w:r>
          </w:p>
        </w:tc>
        <w:tc>
          <w:tcPr>
            <w:tcW w:w="196" w:type="dxa"/>
            <w:tcBorders>
              <w:top w:val="nil"/>
              <w:left w:val="nil"/>
              <w:bottom w:val="nil"/>
              <w:right w:val="nil"/>
            </w:tcBorders>
            <w:vAlign w:val="bottom"/>
          </w:tcPr>
          <w:p w:rsidR="008A0B8E" w:rsidRDefault="008A0B8E" w:rsidP="0046541B">
            <w:pPr>
              <w:rPr>
                <w:sz w:val="18"/>
                <w:szCs w:val="18"/>
              </w:rPr>
            </w:pPr>
            <w:r>
              <w:rPr>
                <w:sz w:val="18"/>
                <w:szCs w:val="18"/>
              </w:rPr>
              <w:t>»</w:t>
            </w:r>
          </w:p>
        </w:tc>
        <w:tc>
          <w:tcPr>
            <w:tcW w:w="2138" w:type="dxa"/>
            <w:tcBorders>
              <w:top w:val="nil"/>
              <w:left w:val="nil"/>
              <w:bottom w:val="single" w:sz="4" w:space="0" w:color="auto"/>
              <w:right w:val="nil"/>
            </w:tcBorders>
            <w:vAlign w:val="bottom"/>
          </w:tcPr>
          <w:p w:rsidR="008A0B8E" w:rsidRDefault="008A0B8E" w:rsidP="0046541B">
            <w:pPr>
              <w:jc w:val="center"/>
              <w:rPr>
                <w:sz w:val="18"/>
                <w:szCs w:val="18"/>
              </w:rPr>
            </w:pPr>
            <w:r>
              <w:rPr>
                <w:sz w:val="18"/>
                <w:szCs w:val="18"/>
              </w:rPr>
              <w:t>марта</w:t>
            </w:r>
          </w:p>
        </w:tc>
        <w:tc>
          <w:tcPr>
            <w:tcW w:w="308" w:type="dxa"/>
            <w:tcBorders>
              <w:top w:val="nil"/>
              <w:left w:val="nil"/>
              <w:bottom w:val="nil"/>
              <w:right w:val="nil"/>
            </w:tcBorders>
            <w:vAlign w:val="bottom"/>
          </w:tcPr>
          <w:p w:rsidR="008A0B8E" w:rsidRDefault="008A0B8E" w:rsidP="0046541B">
            <w:pPr>
              <w:jc w:val="right"/>
              <w:rPr>
                <w:sz w:val="18"/>
                <w:szCs w:val="18"/>
              </w:rPr>
            </w:pPr>
            <w:r>
              <w:rPr>
                <w:sz w:val="18"/>
                <w:szCs w:val="18"/>
              </w:rPr>
              <w:t>20</w:t>
            </w:r>
          </w:p>
        </w:tc>
        <w:tc>
          <w:tcPr>
            <w:tcW w:w="321" w:type="dxa"/>
            <w:tcBorders>
              <w:top w:val="nil"/>
              <w:left w:val="nil"/>
              <w:bottom w:val="single" w:sz="4" w:space="0" w:color="auto"/>
              <w:right w:val="nil"/>
            </w:tcBorders>
            <w:vAlign w:val="bottom"/>
          </w:tcPr>
          <w:p w:rsidR="008A0B8E" w:rsidRDefault="00443278" w:rsidP="0046541B">
            <w:pPr>
              <w:rPr>
                <w:sz w:val="18"/>
                <w:szCs w:val="18"/>
              </w:rPr>
            </w:pPr>
            <w:r>
              <w:rPr>
                <w:sz w:val="18"/>
                <w:szCs w:val="18"/>
              </w:rPr>
              <w:t>09</w:t>
            </w:r>
          </w:p>
        </w:tc>
        <w:tc>
          <w:tcPr>
            <w:tcW w:w="238" w:type="dxa"/>
            <w:tcBorders>
              <w:top w:val="nil"/>
              <w:left w:val="nil"/>
              <w:bottom w:val="nil"/>
              <w:right w:val="nil"/>
            </w:tcBorders>
            <w:vAlign w:val="bottom"/>
          </w:tcPr>
          <w:p w:rsidR="008A0B8E" w:rsidRDefault="008A0B8E" w:rsidP="0046541B">
            <w:pPr>
              <w:rPr>
                <w:sz w:val="18"/>
                <w:szCs w:val="18"/>
              </w:rPr>
            </w:pPr>
            <w:r>
              <w:rPr>
                <w:sz w:val="18"/>
                <w:szCs w:val="18"/>
              </w:rPr>
              <w:t xml:space="preserve"> </w:t>
            </w:r>
            <w:proofErr w:type="gramStart"/>
            <w:r>
              <w:rPr>
                <w:sz w:val="18"/>
                <w:szCs w:val="18"/>
              </w:rPr>
              <w:t>г</w:t>
            </w:r>
            <w:proofErr w:type="gramEnd"/>
            <w:r>
              <w:rPr>
                <w:sz w:val="18"/>
                <w:szCs w:val="18"/>
              </w:rPr>
              <w:t>.</w:t>
            </w:r>
          </w:p>
        </w:tc>
      </w:tr>
    </w:tbl>
    <w:p w:rsidR="008A0B8E" w:rsidRDefault="008A0B8E" w:rsidP="008A0B8E">
      <w:pPr>
        <w:pStyle w:val="AcntHeading3"/>
        <w:jc w:val="left"/>
        <w:rPr>
          <w:lang w:val="ru-RU"/>
        </w:rPr>
      </w:pPr>
    </w:p>
    <w:p w:rsidR="008A0B8E" w:rsidRDefault="008A0B8E" w:rsidP="008A0B8E">
      <w:pPr>
        <w:pStyle w:val="AcntHeading3"/>
        <w:jc w:val="left"/>
        <w:rPr>
          <w:lang w:val="ru-RU"/>
        </w:rPr>
      </w:pPr>
    </w:p>
    <w:p w:rsidR="008A0B8E" w:rsidRDefault="008A0B8E" w:rsidP="008A0B8E">
      <w:pPr>
        <w:pStyle w:val="AcntHeading3"/>
        <w:rPr>
          <w:lang w:val="ru-RU"/>
        </w:rPr>
      </w:pPr>
      <w:r>
        <w:rPr>
          <w:lang w:val="ru-RU"/>
        </w:rPr>
        <w:t>ПРИЛОЖЕНИЕ К БУХГАЛТЕРСКОМУ БАЛАНСУ</w:t>
      </w:r>
    </w:p>
    <w:p w:rsidR="008A0B8E" w:rsidRDefault="008A0B8E" w:rsidP="008A0B8E">
      <w:pPr>
        <w:jc w:val="center"/>
        <w:rPr>
          <w:b/>
          <w:bCs/>
          <w:sz w:val="22"/>
          <w:szCs w:val="22"/>
        </w:rPr>
      </w:pPr>
      <w:r>
        <w:rPr>
          <w:b/>
          <w:bCs/>
        </w:rPr>
        <w:t>за  пери</w:t>
      </w:r>
      <w:r w:rsidR="00443278">
        <w:rPr>
          <w:b/>
          <w:bCs/>
        </w:rPr>
        <w:t xml:space="preserve">од с 1 Января по 31 декабря </w:t>
      </w:r>
      <w:smartTag w:uri="urn:schemas-microsoft-com:office:smarttags" w:element="metricconverter">
        <w:smartTagPr>
          <w:attr w:name="ProductID" w:val="2008 г"/>
        </w:smartTagPr>
        <w:r w:rsidR="00443278">
          <w:rPr>
            <w:b/>
            <w:bCs/>
          </w:rPr>
          <w:t>2008</w:t>
        </w:r>
        <w:r>
          <w:rPr>
            <w:b/>
            <w:bCs/>
          </w:rPr>
          <w:t xml:space="preserve"> г</w:t>
        </w:r>
      </w:smartTag>
      <w:r>
        <w:rPr>
          <w:b/>
          <w:bCs/>
        </w:rPr>
        <w:t>.</w:t>
      </w:r>
    </w:p>
    <w:tbl>
      <w:tblPr>
        <w:tblW w:w="0" w:type="auto"/>
        <w:tblLayout w:type="fixed"/>
        <w:tblLook w:val="0000"/>
      </w:tblPr>
      <w:tblGrid>
        <w:gridCol w:w="3908"/>
        <w:gridCol w:w="1600"/>
        <w:gridCol w:w="2200"/>
        <w:gridCol w:w="600"/>
        <w:gridCol w:w="165"/>
        <w:gridCol w:w="335"/>
        <w:gridCol w:w="1020"/>
      </w:tblGrid>
      <w:tr w:rsidR="008A0B8E">
        <w:tc>
          <w:tcPr>
            <w:tcW w:w="7708" w:type="dxa"/>
            <w:gridSpan w:val="3"/>
            <w:tcBorders>
              <w:top w:val="nil"/>
              <w:left w:val="nil"/>
              <w:bottom w:val="nil"/>
              <w:right w:val="nil"/>
            </w:tcBorders>
          </w:tcPr>
          <w:p w:rsidR="008A0B8E" w:rsidRDefault="008A0B8E" w:rsidP="0046541B">
            <w:pPr>
              <w:pStyle w:val="AcntTableText"/>
              <w:widowControl/>
              <w:adjustRightInd w:val="0"/>
            </w:pPr>
          </w:p>
        </w:tc>
        <w:tc>
          <w:tcPr>
            <w:tcW w:w="2120" w:type="dxa"/>
            <w:gridSpan w:val="4"/>
            <w:tcBorders>
              <w:top w:val="single" w:sz="6" w:space="0" w:color="auto"/>
              <w:left w:val="single" w:sz="6" w:space="0" w:color="auto"/>
              <w:bottom w:val="single" w:sz="12" w:space="0" w:color="auto"/>
              <w:right w:val="single" w:sz="6" w:space="0" w:color="auto"/>
            </w:tcBorders>
          </w:tcPr>
          <w:p w:rsidR="008A0B8E" w:rsidRDefault="008A0B8E" w:rsidP="0046541B">
            <w:pPr>
              <w:jc w:val="center"/>
              <w:rPr>
                <w:sz w:val="18"/>
                <w:szCs w:val="18"/>
              </w:rPr>
            </w:pPr>
            <w:r>
              <w:rPr>
                <w:sz w:val="18"/>
                <w:szCs w:val="18"/>
              </w:rPr>
              <w:t>Коды</w:t>
            </w:r>
          </w:p>
        </w:tc>
      </w:tr>
      <w:tr w:rsidR="008A0B8E">
        <w:tc>
          <w:tcPr>
            <w:tcW w:w="7708" w:type="dxa"/>
            <w:gridSpan w:val="3"/>
            <w:tcBorders>
              <w:top w:val="nil"/>
              <w:left w:val="nil"/>
              <w:bottom w:val="nil"/>
              <w:right w:val="single" w:sz="12" w:space="0" w:color="auto"/>
            </w:tcBorders>
          </w:tcPr>
          <w:p w:rsidR="008A0B8E" w:rsidRDefault="008A0B8E" w:rsidP="0046541B">
            <w:pPr>
              <w:jc w:val="right"/>
              <w:rPr>
                <w:sz w:val="18"/>
                <w:szCs w:val="18"/>
              </w:rPr>
            </w:pPr>
            <w:r>
              <w:rPr>
                <w:sz w:val="18"/>
                <w:szCs w:val="18"/>
              </w:rPr>
              <w:t>Форма №5 по ОКУД</w:t>
            </w:r>
          </w:p>
        </w:tc>
        <w:tc>
          <w:tcPr>
            <w:tcW w:w="2120" w:type="dxa"/>
            <w:gridSpan w:val="4"/>
            <w:tcBorders>
              <w:top w:val="single" w:sz="12" w:space="0" w:color="auto"/>
              <w:left w:val="single" w:sz="12" w:space="0" w:color="auto"/>
              <w:bottom w:val="single" w:sz="6" w:space="0" w:color="auto"/>
              <w:right w:val="single" w:sz="12" w:space="0" w:color="auto"/>
            </w:tcBorders>
          </w:tcPr>
          <w:p w:rsidR="008A0B8E" w:rsidRDefault="008A0B8E" w:rsidP="0046541B">
            <w:pPr>
              <w:jc w:val="center"/>
              <w:rPr>
                <w:sz w:val="18"/>
                <w:szCs w:val="18"/>
              </w:rPr>
            </w:pPr>
            <w:r>
              <w:rPr>
                <w:sz w:val="18"/>
                <w:szCs w:val="18"/>
              </w:rPr>
              <w:t>0710001</w:t>
            </w:r>
          </w:p>
        </w:tc>
      </w:tr>
      <w:tr w:rsidR="008A0B8E">
        <w:tc>
          <w:tcPr>
            <w:tcW w:w="3908" w:type="dxa"/>
            <w:tcBorders>
              <w:top w:val="nil"/>
              <w:left w:val="nil"/>
              <w:bottom w:val="nil"/>
              <w:right w:val="nil"/>
            </w:tcBorders>
          </w:tcPr>
          <w:p w:rsidR="008A0B8E" w:rsidRDefault="008A0B8E" w:rsidP="0046541B">
            <w:pPr>
              <w:rPr>
                <w:b/>
                <w:bCs/>
                <w:sz w:val="18"/>
                <w:szCs w:val="18"/>
              </w:rPr>
            </w:pPr>
          </w:p>
        </w:tc>
        <w:tc>
          <w:tcPr>
            <w:tcW w:w="3800" w:type="dxa"/>
            <w:gridSpan w:val="2"/>
            <w:tcBorders>
              <w:top w:val="nil"/>
              <w:left w:val="nil"/>
              <w:bottom w:val="nil"/>
              <w:right w:val="single" w:sz="12" w:space="0" w:color="auto"/>
            </w:tcBorders>
          </w:tcPr>
          <w:p w:rsidR="008A0B8E" w:rsidRDefault="008A0B8E" w:rsidP="0046541B">
            <w:pPr>
              <w:jc w:val="right"/>
              <w:rPr>
                <w:sz w:val="18"/>
                <w:szCs w:val="18"/>
              </w:rPr>
            </w:pPr>
            <w:r>
              <w:rPr>
                <w:sz w:val="18"/>
                <w:szCs w:val="18"/>
              </w:rPr>
              <w:t>Дата (год, месяц, число)</w:t>
            </w:r>
          </w:p>
        </w:tc>
        <w:tc>
          <w:tcPr>
            <w:tcW w:w="600" w:type="dxa"/>
            <w:tcBorders>
              <w:top w:val="single" w:sz="6" w:space="0" w:color="auto"/>
              <w:left w:val="single" w:sz="12" w:space="0" w:color="auto"/>
              <w:bottom w:val="single" w:sz="6" w:space="0" w:color="auto"/>
              <w:right w:val="single" w:sz="6" w:space="0" w:color="auto"/>
            </w:tcBorders>
          </w:tcPr>
          <w:p w:rsidR="008A0B8E" w:rsidRDefault="00443278" w:rsidP="0046541B">
            <w:pPr>
              <w:rPr>
                <w:sz w:val="18"/>
                <w:szCs w:val="18"/>
              </w:rPr>
            </w:pPr>
            <w:r>
              <w:rPr>
                <w:sz w:val="18"/>
                <w:szCs w:val="18"/>
              </w:rPr>
              <w:t>2008</w:t>
            </w:r>
          </w:p>
        </w:tc>
        <w:tc>
          <w:tcPr>
            <w:tcW w:w="500" w:type="dxa"/>
            <w:gridSpan w:val="2"/>
            <w:tcBorders>
              <w:top w:val="single" w:sz="6" w:space="0" w:color="auto"/>
              <w:left w:val="single" w:sz="6" w:space="0" w:color="auto"/>
              <w:bottom w:val="single" w:sz="6" w:space="0" w:color="auto"/>
              <w:right w:val="single" w:sz="6" w:space="0" w:color="auto"/>
            </w:tcBorders>
          </w:tcPr>
          <w:p w:rsidR="008A0B8E" w:rsidRDefault="008A0B8E" w:rsidP="0046541B">
            <w:pPr>
              <w:rPr>
                <w:sz w:val="18"/>
                <w:szCs w:val="18"/>
              </w:rPr>
            </w:pPr>
            <w:r>
              <w:rPr>
                <w:sz w:val="18"/>
                <w:szCs w:val="18"/>
              </w:rPr>
              <w:t>12</w:t>
            </w:r>
          </w:p>
        </w:tc>
        <w:tc>
          <w:tcPr>
            <w:tcW w:w="1020" w:type="dxa"/>
            <w:tcBorders>
              <w:top w:val="single" w:sz="6" w:space="0" w:color="auto"/>
              <w:left w:val="single" w:sz="6" w:space="0" w:color="auto"/>
              <w:bottom w:val="single" w:sz="6" w:space="0" w:color="auto"/>
              <w:right w:val="single" w:sz="12" w:space="0" w:color="auto"/>
            </w:tcBorders>
          </w:tcPr>
          <w:p w:rsidR="008A0B8E" w:rsidRDefault="008A0B8E" w:rsidP="0046541B">
            <w:pPr>
              <w:rPr>
                <w:sz w:val="18"/>
                <w:szCs w:val="18"/>
              </w:rPr>
            </w:pPr>
            <w:r>
              <w:rPr>
                <w:sz w:val="18"/>
                <w:szCs w:val="18"/>
              </w:rPr>
              <w:t>31</w:t>
            </w:r>
          </w:p>
        </w:tc>
      </w:tr>
      <w:tr w:rsidR="008A0B8E">
        <w:tc>
          <w:tcPr>
            <w:tcW w:w="5508" w:type="dxa"/>
            <w:gridSpan w:val="2"/>
            <w:tcBorders>
              <w:top w:val="nil"/>
              <w:left w:val="nil"/>
              <w:bottom w:val="nil"/>
              <w:right w:val="nil"/>
            </w:tcBorders>
          </w:tcPr>
          <w:p w:rsidR="008A0B8E" w:rsidRDefault="008A0B8E" w:rsidP="0046541B">
            <w:pPr>
              <w:rPr>
                <w:sz w:val="18"/>
                <w:szCs w:val="18"/>
              </w:rPr>
            </w:pPr>
            <w:r>
              <w:rPr>
                <w:sz w:val="18"/>
                <w:szCs w:val="18"/>
              </w:rPr>
              <w:t xml:space="preserve">                           Общество с ограниченной ответственностью  </w:t>
            </w:r>
          </w:p>
          <w:p w:rsidR="008A0B8E" w:rsidRDefault="008A0B8E" w:rsidP="0046541B">
            <w:pPr>
              <w:rPr>
                <w:b/>
                <w:bCs/>
                <w:sz w:val="18"/>
                <w:szCs w:val="18"/>
              </w:rPr>
            </w:pPr>
            <w:r>
              <w:rPr>
                <w:sz w:val="18"/>
                <w:szCs w:val="18"/>
              </w:rPr>
              <w:t>Организация:    «Уралвагонзавод-Финанс»</w:t>
            </w:r>
          </w:p>
        </w:tc>
        <w:tc>
          <w:tcPr>
            <w:tcW w:w="2200" w:type="dxa"/>
            <w:tcBorders>
              <w:top w:val="nil"/>
              <w:left w:val="nil"/>
              <w:bottom w:val="nil"/>
              <w:right w:val="single" w:sz="12" w:space="0" w:color="auto"/>
            </w:tcBorders>
          </w:tcPr>
          <w:p w:rsidR="008A0B8E" w:rsidRDefault="008A0B8E" w:rsidP="0046541B">
            <w:pPr>
              <w:jc w:val="right"/>
              <w:rPr>
                <w:sz w:val="18"/>
                <w:szCs w:val="18"/>
              </w:rPr>
            </w:pPr>
            <w:r>
              <w:rPr>
                <w:sz w:val="18"/>
                <w:szCs w:val="18"/>
              </w:rPr>
              <w:t>по ОКПО</w:t>
            </w:r>
          </w:p>
        </w:tc>
        <w:tc>
          <w:tcPr>
            <w:tcW w:w="2120" w:type="dxa"/>
            <w:gridSpan w:val="4"/>
            <w:tcBorders>
              <w:top w:val="single" w:sz="6" w:space="0" w:color="auto"/>
              <w:left w:val="single" w:sz="12" w:space="0" w:color="auto"/>
              <w:bottom w:val="single" w:sz="6" w:space="0" w:color="auto"/>
              <w:right w:val="single" w:sz="12" w:space="0" w:color="auto"/>
            </w:tcBorders>
          </w:tcPr>
          <w:p w:rsidR="008A0B8E" w:rsidRDefault="008A0B8E" w:rsidP="0046541B">
            <w:pPr>
              <w:jc w:val="center"/>
              <w:rPr>
                <w:sz w:val="18"/>
                <w:szCs w:val="18"/>
              </w:rPr>
            </w:pPr>
            <w:r>
              <w:rPr>
                <w:sz w:val="18"/>
                <w:szCs w:val="18"/>
              </w:rPr>
              <w:t>73500762</w:t>
            </w:r>
          </w:p>
        </w:tc>
      </w:tr>
      <w:tr w:rsidR="008A0B8E">
        <w:tc>
          <w:tcPr>
            <w:tcW w:w="5508" w:type="dxa"/>
            <w:gridSpan w:val="2"/>
            <w:tcBorders>
              <w:top w:val="nil"/>
              <w:left w:val="nil"/>
              <w:bottom w:val="nil"/>
              <w:right w:val="nil"/>
            </w:tcBorders>
          </w:tcPr>
          <w:p w:rsidR="008A0B8E" w:rsidRDefault="008A0B8E" w:rsidP="0046541B">
            <w:pPr>
              <w:rPr>
                <w:sz w:val="18"/>
                <w:szCs w:val="18"/>
              </w:rPr>
            </w:pPr>
            <w:r>
              <w:rPr>
                <w:sz w:val="18"/>
                <w:szCs w:val="18"/>
              </w:rPr>
              <w:t>Идентификационный номер налогоплательщика</w:t>
            </w:r>
          </w:p>
        </w:tc>
        <w:tc>
          <w:tcPr>
            <w:tcW w:w="2200" w:type="dxa"/>
            <w:tcBorders>
              <w:top w:val="nil"/>
              <w:left w:val="nil"/>
              <w:bottom w:val="nil"/>
              <w:right w:val="single" w:sz="12" w:space="0" w:color="auto"/>
            </w:tcBorders>
          </w:tcPr>
          <w:p w:rsidR="008A0B8E" w:rsidRDefault="008A0B8E" w:rsidP="0046541B">
            <w:pPr>
              <w:jc w:val="right"/>
              <w:rPr>
                <w:sz w:val="18"/>
                <w:szCs w:val="18"/>
              </w:rPr>
            </w:pPr>
            <w:r>
              <w:rPr>
                <w:sz w:val="18"/>
                <w:szCs w:val="18"/>
              </w:rPr>
              <w:t>ИНН</w:t>
            </w:r>
          </w:p>
        </w:tc>
        <w:tc>
          <w:tcPr>
            <w:tcW w:w="2120" w:type="dxa"/>
            <w:gridSpan w:val="4"/>
            <w:tcBorders>
              <w:top w:val="single" w:sz="6" w:space="0" w:color="auto"/>
              <w:left w:val="single" w:sz="12" w:space="0" w:color="auto"/>
              <w:bottom w:val="single" w:sz="6" w:space="0" w:color="auto"/>
              <w:right w:val="single" w:sz="12" w:space="0" w:color="auto"/>
            </w:tcBorders>
          </w:tcPr>
          <w:p w:rsidR="008A0B8E" w:rsidRDefault="008A0B8E" w:rsidP="0046541B">
            <w:pPr>
              <w:jc w:val="center"/>
              <w:rPr>
                <w:sz w:val="18"/>
                <w:szCs w:val="18"/>
              </w:rPr>
            </w:pPr>
            <w:r>
              <w:rPr>
                <w:sz w:val="18"/>
                <w:szCs w:val="18"/>
              </w:rPr>
              <w:t>7708526241\770801001</w:t>
            </w:r>
          </w:p>
        </w:tc>
      </w:tr>
      <w:tr w:rsidR="008A0B8E">
        <w:tc>
          <w:tcPr>
            <w:tcW w:w="5508" w:type="dxa"/>
            <w:gridSpan w:val="2"/>
            <w:tcBorders>
              <w:top w:val="nil"/>
              <w:left w:val="nil"/>
              <w:bottom w:val="nil"/>
              <w:right w:val="nil"/>
            </w:tcBorders>
          </w:tcPr>
          <w:p w:rsidR="008A0B8E" w:rsidRDefault="008A0B8E" w:rsidP="0046541B">
            <w:pPr>
              <w:rPr>
                <w:sz w:val="18"/>
                <w:szCs w:val="18"/>
              </w:rPr>
            </w:pPr>
            <w:r>
              <w:rPr>
                <w:sz w:val="18"/>
                <w:szCs w:val="18"/>
              </w:rPr>
              <w:t xml:space="preserve">Вид деятельности: </w:t>
            </w:r>
            <w:r>
              <w:rPr>
                <w:b/>
                <w:bCs/>
                <w:sz w:val="18"/>
                <w:szCs w:val="18"/>
              </w:rPr>
              <w:t>финансовое посредничество, не включенное в другие группировки</w:t>
            </w:r>
          </w:p>
        </w:tc>
        <w:tc>
          <w:tcPr>
            <w:tcW w:w="2200" w:type="dxa"/>
            <w:tcBorders>
              <w:top w:val="nil"/>
              <w:left w:val="nil"/>
              <w:bottom w:val="nil"/>
              <w:right w:val="single" w:sz="12" w:space="0" w:color="auto"/>
            </w:tcBorders>
          </w:tcPr>
          <w:p w:rsidR="008A0B8E" w:rsidRDefault="008A0B8E" w:rsidP="0046541B">
            <w:pPr>
              <w:jc w:val="right"/>
              <w:rPr>
                <w:sz w:val="18"/>
                <w:szCs w:val="18"/>
              </w:rPr>
            </w:pPr>
            <w:r>
              <w:rPr>
                <w:sz w:val="18"/>
                <w:szCs w:val="18"/>
              </w:rPr>
              <w:t>по ОКВЭД</w:t>
            </w:r>
          </w:p>
        </w:tc>
        <w:tc>
          <w:tcPr>
            <w:tcW w:w="2120" w:type="dxa"/>
            <w:gridSpan w:val="4"/>
            <w:tcBorders>
              <w:top w:val="single" w:sz="6" w:space="0" w:color="auto"/>
              <w:left w:val="single" w:sz="12" w:space="0" w:color="auto"/>
              <w:bottom w:val="single" w:sz="6" w:space="0" w:color="auto"/>
              <w:right w:val="single" w:sz="12" w:space="0" w:color="auto"/>
            </w:tcBorders>
          </w:tcPr>
          <w:p w:rsidR="008A0B8E" w:rsidRDefault="008A0B8E" w:rsidP="0046541B">
            <w:pPr>
              <w:jc w:val="center"/>
              <w:rPr>
                <w:sz w:val="18"/>
                <w:szCs w:val="18"/>
              </w:rPr>
            </w:pPr>
            <w:r>
              <w:rPr>
                <w:sz w:val="18"/>
                <w:szCs w:val="18"/>
              </w:rPr>
              <w:t>65.23</w:t>
            </w:r>
          </w:p>
        </w:tc>
      </w:tr>
      <w:tr w:rsidR="008A0B8E">
        <w:trPr>
          <w:trHeight w:val="628"/>
        </w:trPr>
        <w:tc>
          <w:tcPr>
            <w:tcW w:w="5508" w:type="dxa"/>
            <w:gridSpan w:val="2"/>
            <w:tcBorders>
              <w:top w:val="nil"/>
              <w:left w:val="nil"/>
              <w:bottom w:val="nil"/>
              <w:right w:val="nil"/>
            </w:tcBorders>
          </w:tcPr>
          <w:p w:rsidR="008A0B8E" w:rsidRDefault="008A0B8E" w:rsidP="0046541B">
            <w:pPr>
              <w:pStyle w:val="AcntTableText"/>
              <w:widowControl/>
              <w:autoSpaceDE/>
              <w:jc w:val="both"/>
            </w:pPr>
            <w:r>
              <w:t>Организационно-правовая форма                    /</w:t>
            </w:r>
            <w:proofErr w:type="gramStart"/>
            <w:r>
              <w:t>форма</w:t>
            </w:r>
            <w:proofErr w:type="gramEnd"/>
            <w:r>
              <w:t xml:space="preserve"> собственности:</w:t>
            </w:r>
          </w:p>
          <w:p w:rsidR="008A0B8E" w:rsidRPr="00443278" w:rsidRDefault="008A0B8E" w:rsidP="0046541B">
            <w:pPr>
              <w:rPr>
                <w:b/>
                <w:bCs/>
                <w:sz w:val="18"/>
                <w:szCs w:val="18"/>
              </w:rPr>
            </w:pPr>
            <w:r>
              <w:rPr>
                <w:b/>
                <w:bCs/>
                <w:sz w:val="18"/>
                <w:szCs w:val="18"/>
              </w:rPr>
              <w:t>общество с ограниченной</w:t>
            </w:r>
            <w:r w:rsidR="00443278">
              <w:rPr>
                <w:b/>
                <w:bCs/>
                <w:sz w:val="18"/>
                <w:szCs w:val="18"/>
              </w:rPr>
              <w:t xml:space="preserve"> </w:t>
            </w:r>
            <w:r>
              <w:rPr>
                <w:b/>
                <w:bCs/>
                <w:sz w:val="18"/>
                <w:szCs w:val="18"/>
              </w:rPr>
              <w:t>ответственностью                                            /</w:t>
            </w:r>
            <w:proofErr w:type="gramStart"/>
            <w:r>
              <w:rPr>
                <w:sz w:val="18"/>
                <w:szCs w:val="18"/>
              </w:rPr>
              <w:t>частная</w:t>
            </w:r>
            <w:proofErr w:type="gramEnd"/>
            <w:r>
              <w:rPr>
                <w:sz w:val="18"/>
                <w:szCs w:val="18"/>
              </w:rPr>
              <w:t xml:space="preserve"> </w:t>
            </w:r>
          </w:p>
        </w:tc>
        <w:tc>
          <w:tcPr>
            <w:tcW w:w="2200" w:type="dxa"/>
            <w:tcBorders>
              <w:top w:val="nil"/>
              <w:left w:val="nil"/>
              <w:bottom w:val="nil"/>
              <w:right w:val="single" w:sz="12" w:space="0" w:color="auto"/>
            </w:tcBorders>
          </w:tcPr>
          <w:p w:rsidR="008A0B8E" w:rsidRDefault="008A0B8E" w:rsidP="0046541B">
            <w:pPr>
              <w:jc w:val="right"/>
              <w:rPr>
                <w:sz w:val="18"/>
                <w:szCs w:val="18"/>
              </w:rPr>
            </w:pPr>
          </w:p>
          <w:p w:rsidR="008A0B8E" w:rsidRDefault="008A0B8E" w:rsidP="0046541B">
            <w:pPr>
              <w:jc w:val="right"/>
              <w:rPr>
                <w:sz w:val="18"/>
                <w:szCs w:val="18"/>
              </w:rPr>
            </w:pPr>
          </w:p>
          <w:p w:rsidR="008A0B8E" w:rsidRDefault="008A0B8E" w:rsidP="0046541B">
            <w:pPr>
              <w:jc w:val="right"/>
              <w:rPr>
                <w:sz w:val="18"/>
                <w:szCs w:val="18"/>
              </w:rPr>
            </w:pPr>
            <w:r>
              <w:rPr>
                <w:sz w:val="18"/>
                <w:szCs w:val="18"/>
              </w:rPr>
              <w:t>по ОКОПФ/ОКФС</w:t>
            </w:r>
          </w:p>
        </w:tc>
        <w:tc>
          <w:tcPr>
            <w:tcW w:w="765" w:type="dxa"/>
            <w:gridSpan w:val="2"/>
            <w:tcBorders>
              <w:top w:val="single" w:sz="6" w:space="0" w:color="auto"/>
              <w:left w:val="single" w:sz="12" w:space="0" w:color="auto"/>
              <w:bottom w:val="single" w:sz="6" w:space="0" w:color="auto"/>
              <w:right w:val="single" w:sz="4" w:space="0" w:color="auto"/>
            </w:tcBorders>
          </w:tcPr>
          <w:p w:rsidR="008A0B8E" w:rsidRDefault="008A0B8E" w:rsidP="0046541B">
            <w:pPr>
              <w:spacing w:before="240"/>
              <w:jc w:val="center"/>
              <w:rPr>
                <w:sz w:val="18"/>
                <w:szCs w:val="18"/>
              </w:rPr>
            </w:pPr>
            <w:r>
              <w:rPr>
                <w:sz w:val="18"/>
                <w:szCs w:val="18"/>
              </w:rPr>
              <w:t>65</w:t>
            </w:r>
          </w:p>
        </w:tc>
        <w:tc>
          <w:tcPr>
            <w:tcW w:w="1355" w:type="dxa"/>
            <w:gridSpan w:val="2"/>
            <w:tcBorders>
              <w:top w:val="single" w:sz="6" w:space="0" w:color="auto"/>
              <w:left w:val="single" w:sz="4" w:space="0" w:color="auto"/>
              <w:bottom w:val="single" w:sz="6" w:space="0" w:color="auto"/>
              <w:right w:val="single" w:sz="12" w:space="0" w:color="auto"/>
            </w:tcBorders>
          </w:tcPr>
          <w:p w:rsidR="008A0B8E" w:rsidRDefault="008A0B8E" w:rsidP="0046541B">
            <w:pPr>
              <w:spacing w:before="240"/>
              <w:jc w:val="center"/>
              <w:rPr>
                <w:sz w:val="18"/>
                <w:szCs w:val="18"/>
              </w:rPr>
            </w:pPr>
            <w:r>
              <w:rPr>
                <w:sz w:val="18"/>
                <w:szCs w:val="18"/>
              </w:rPr>
              <w:t>16</w:t>
            </w:r>
          </w:p>
        </w:tc>
      </w:tr>
      <w:tr w:rsidR="008A0B8E">
        <w:tc>
          <w:tcPr>
            <w:tcW w:w="5508" w:type="dxa"/>
            <w:gridSpan w:val="2"/>
            <w:tcBorders>
              <w:top w:val="nil"/>
              <w:left w:val="nil"/>
              <w:bottom w:val="nil"/>
              <w:right w:val="nil"/>
            </w:tcBorders>
          </w:tcPr>
          <w:p w:rsidR="008A0B8E" w:rsidRDefault="008A0B8E" w:rsidP="0046541B">
            <w:pPr>
              <w:pStyle w:val="AcntTableText"/>
              <w:widowControl/>
              <w:autoSpaceDE/>
            </w:pPr>
          </w:p>
          <w:p w:rsidR="008A0B8E" w:rsidRDefault="008A0B8E" w:rsidP="0046541B">
            <w:pPr>
              <w:pStyle w:val="AcntTableText"/>
              <w:widowControl/>
              <w:autoSpaceDE/>
            </w:pPr>
            <w:r>
              <w:t xml:space="preserve">Единица измерения:                 </w:t>
            </w:r>
            <w:r>
              <w:rPr>
                <w:b/>
                <w:bCs/>
              </w:rPr>
              <w:t>тыс. руб.</w:t>
            </w:r>
          </w:p>
        </w:tc>
        <w:tc>
          <w:tcPr>
            <w:tcW w:w="2200" w:type="dxa"/>
            <w:tcBorders>
              <w:top w:val="nil"/>
              <w:left w:val="nil"/>
              <w:bottom w:val="nil"/>
              <w:right w:val="single" w:sz="12" w:space="0" w:color="auto"/>
            </w:tcBorders>
          </w:tcPr>
          <w:p w:rsidR="008A0B8E" w:rsidRDefault="008A0B8E" w:rsidP="0046541B">
            <w:pPr>
              <w:jc w:val="right"/>
              <w:rPr>
                <w:sz w:val="18"/>
                <w:szCs w:val="18"/>
              </w:rPr>
            </w:pPr>
          </w:p>
          <w:p w:rsidR="008A0B8E" w:rsidRDefault="008A0B8E" w:rsidP="0046541B">
            <w:pPr>
              <w:jc w:val="right"/>
              <w:rPr>
                <w:sz w:val="18"/>
                <w:szCs w:val="18"/>
              </w:rPr>
            </w:pPr>
            <w:r>
              <w:rPr>
                <w:sz w:val="18"/>
                <w:szCs w:val="18"/>
              </w:rPr>
              <w:t>по ОКЕИ</w:t>
            </w:r>
          </w:p>
        </w:tc>
        <w:tc>
          <w:tcPr>
            <w:tcW w:w="2120" w:type="dxa"/>
            <w:gridSpan w:val="4"/>
            <w:tcBorders>
              <w:top w:val="single" w:sz="6" w:space="0" w:color="auto"/>
              <w:left w:val="single" w:sz="12" w:space="0" w:color="auto"/>
              <w:bottom w:val="single" w:sz="12" w:space="0" w:color="auto"/>
              <w:right w:val="single" w:sz="12" w:space="0" w:color="auto"/>
            </w:tcBorders>
          </w:tcPr>
          <w:p w:rsidR="008A0B8E" w:rsidRDefault="008A0B8E" w:rsidP="0046541B">
            <w:pPr>
              <w:jc w:val="center"/>
              <w:rPr>
                <w:sz w:val="18"/>
                <w:szCs w:val="18"/>
              </w:rPr>
            </w:pPr>
            <w:r>
              <w:rPr>
                <w:sz w:val="18"/>
                <w:szCs w:val="18"/>
              </w:rPr>
              <w:t>384</w:t>
            </w:r>
          </w:p>
        </w:tc>
      </w:tr>
    </w:tbl>
    <w:p w:rsidR="008A0B8E" w:rsidRDefault="008A0B8E" w:rsidP="008A0B8E">
      <w:pPr>
        <w:spacing w:after="40"/>
        <w:jc w:val="center"/>
        <w:rPr>
          <w:rFonts w:ascii="Arial" w:hAnsi="Arial" w:cs="Arial"/>
          <w:b/>
          <w:bCs/>
          <w:sz w:val="22"/>
          <w:szCs w:val="22"/>
        </w:rPr>
      </w:pPr>
    </w:p>
    <w:p w:rsidR="008A0B8E" w:rsidRDefault="008A0B8E" w:rsidP="008A0B8E">
      <w:pPr>
        <w:spacing w:after="40"/>
        <w:jc w:val="center"/>
        <w:rPr>
          <w:b/>
          <w:bCs/>
          <w:sz w:val="22"/>
          <w:szCs w:val="22"/>
        </w:rPr>
      </w:pPr>
      <w:r>
        <w:rPr>
          <w:b/>
          <w:bCs/>
          <w:sz w:val="22"/>
          <w:szCs w:val="22"/>
        </w:rPr>
        <w:t>Финансовые вложения</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3485"/>
        <w:gridCol w:w="720"/>
        <w:gridCol w:w="1360"/>
        <w:gridCol w:w="1361"/>
        <w:gridCol w:w="1361"/>
        <w:gridCol w:w="1361"/>
      </w:tblGrid>
      <w:tr w:rsidR="008A0B8E">
        <w:trPr>
          <w:trHeight w:val="20"/>
          <w:jc w:val="center"/>
        </w:trPr>
        <w:tc>
          <w:tcPr>
            <w:tcW w:w="4205" w:type="dxa"/>
            <w:gridSpan w:val="2"/>
            <w:tcMar>
              <w:left w:w="0" w:type="dxa"/>
              <w:right w:w="0" w:type="dxa"/>
            </w:tcMar>
          </w:tcPr>
          <w:p w:rsidR="008A0B8E" w:rsidRDefault="008A0B8E" w:rsidP="0046541B">
            <w:pPr>
              <w:jc w:val="center"/>
              <w:rPr>
                <w:sz w:val="18"/>
                <w:szCs w:val="18"/>
              </w:rPr>
            </w:pPr>
            <w:r>
              <w:rPr>
                <w:sz w:val="18"/>
                <w:szCs w:val="18"/>
              </w:rPr>
              <w:t>Показатель</w:t>
            </w:r>
          </w:p>
        </w:tc>
        <w:tc>
          <w:tcPr>
            <w:tcW w:w="2721" w:type="dxa"/>
            <w:gridSpan w:val="2"/>
            <w:tcMar>
              <w:left w:w="0" w:type="dxa"/>
              <w:right w:w="0" w:type="dxa"/>
            </w:tcMar>
          </w:tcPr>
          <w:p w:rsidR="008A0B8E" w:rsidRDefault="008A0B8E" w:rsidP="0046541B">
            <w:pPr>
              <w:jc w:val="center"/>
              <w:rPr>
                <w:sz w:val="18"/>
                <w:szCs w:val="18"/>
              </w:rPr>
            </w:pPr>
            <w:r>
              <w:rPr>
                <w:sz w:val="18"/>
                <w:szCs w:val="18"/>
              </w:rPr>
              <w:t>Долгосрочные</w:t>
            </w:r>
          </w:p>
        </w:tc>
        <w:tc>
          <w:tcPr>
            <w:tcW w:w="2722" w:type="dxa"/>
            <w:gridSpan w:val="2"/>
            <w:tcMar>
              <w:left w:w="0" w:type="dxa"/>
              <w:right w:w="0" w:type="dxa"/>
            </w:tcMar>
          </w:tcPr>
          <w:p w:rsidR="008A0B8E" w:rsidRDefault="008A0B8E" w:rsidP="0046541B">
            <w:pPr>
              <w:jc w:val="center"/>
              <w:rPr>
                <w:sz w:val="18"/>
                <w:szCs w:val="18"/>
              </w:rPr>
            </w:pPr>
            <w:r>
              <w:rPr>
                <w:sz w:val="18"/>
                <w:szCs w:val="18"/>
              </w:rPr>
              <w:t>Краткосрочные</w:t>
            </w:r>
          </w:p>
        </w:tc>
      </w:tr>
      <w:tr w:rsidR="008A0B8E">
        <w:trPr>
          <w:trHeight w:val="20"/>
          <w:jc w:val="center"/>
        </w:trPr>
        <w:tc>
          <w:tcPr>
            <w:tcW w:w="3485" w:type="dxa"/>
            <w:tcMar>
              <w:left w:w="0" w:type="dxa"/>
              <w:right w:w="0" w:type="dxa"/>
            </w:tcMar>
          </w:tcPr>
          <w:p w:rsidR="008A0B8E" w:rsidRDefault="008A0B8E" w:rsidP="0046541B">
            <w:pPr>
              <w:jc w:val="center"/>
              <w:rPr>
                <w:sz w:val="18"/>
                <w:szCs w:val="18"/>
              </w:rPr>
            </w:pPr>
            <w:r>
              <w:rPr>
                <w:sz w:val="18"/>
                <w:szCs w:val="18"/>
              </w:rPr>
              <w:lastRenderedPageBreak/>
              <w:t>наименование</w:t>
            </w:r>
          </w:p>
        </w:tc>
        <w:tc>
          <w:tcPr>
            <w:tcW w:w="720" w:type="dxa"/>
            <w:tcMar>
              <w:left w:w="0" w:type="dxa"/>
              <w:right w:w="0" w:type="dxa"/>
            </w:tcMar>
          </w:tcPr>
          <w:p w:rsidR="008A0B8E" w:rsidRDefault="008A0B8E" w:rsidP="0046541B">
            <w:pPr>
              <w:jc w:val="center"/>
              <w:rPr>
                <w:sz w:val="18"/>
                <w:szCs w:val="18"/>
              </w:rPr>
            </w:pPr>
            <w:r>
              <w:rPr>
                <w:sz w:val="18"/>
                <w:szCs w:val="18"/>
              </w:rPr>
              <w:t>код</w:t>
            </w:r>
          </w:p>
        </w:tc>
        <w:tc>
          <w:tcPr>
            <w:tcW w:w="1360" w:type="dxa"/>
            <w:tcMar>
              <w:left w:w="0" w:type="dxa"/>
              <w:right w:w="0" w:type="dxa"/>
            </w:tcMar>
          </w:tcPr>
          <w:p w:rsidR="008A0B8E" w:rsidRDefault="008A0B8E" w:rsidP="0046541B">
            <w:pPr>
              <w:jc w:val="center"/>
              <w:rPr>
                <w:sz w:val="18"/>
                <w:szCs w:val="18"/>
              </w:rPr>
            </w:pPr>
            <w:r>
              <w:rPr>
                <w:sz w:val="18"/>
                <w:szCs w:val="18"/>
              </w:rPr>
              <w:t xml:space="preserve">на начало </w:t>
            </w:r>
            <w:r>
              <w:rPr>
                <w:sz w:val="18"/>
                <w:szCs w:val="18"/>
              </w:rPr>
              <w:br/>
              <w:t>отчетного года</w:t>
            </w:r>
          </w:p>
        </w:tc>
        <w:tc>
          <w:tcPr>
            <w:tcW w:w="1361" w:type="dxa"/>
            <w:tcMar>
              <w:left w:w="0" w:type="dxa"/>
              <w:right w:w="0" w:type="dxa"/>
            </w:tcMar>
          </w:tcPr>
          <w:p w:rsidR="008A0B8E" w:rsidRDefault="008A0B8E" w:rsidP="0046541B">
            <w:pPr>
              <w:jc w:val="center"/>
              <w:rPr>
                <w:sz w:val="18"/>
                <w:szCs w:val="18"/>
              </w:rPr>
            </w:pPr>
            <w:r>
              <w:rPr>
                <w:sz w:val="18"/>
                <w:szCs w:val="18"/>
              </w:rPr>
              <w:t>на конец отче</w:t>
            </w:r>
            <w:proofErr w:type="gramStart"/>
            <w:r>
              <w:rPr>
                <w:sz w:val="18"/>
                <w:szCs w:val="18"/>
              </w:rPr>
              <w:t>т-</w:t>
            </w:r>
            <w:proofErr w:type="gramEnd"/>
            <w:r>
              <w:rPr>
                <w:sz w:val="18"/>
                <w:szCs w:val="18"/>
              </w:rPr>
              <w:br/>
              <w:t>ного периода</w:t>
            </w:r>
          </w:p>
        </w:tc>
        <w:tc>
          <w:tcPr>
            <w:tcW w:w="1361" w:type="dxa"/>
            <w:tcMar>
              <w:left w:w="0" w:type="dxa"/>
              <w:right w:w="0" w:type="dxa"/>
            </w:tcMar>
          </w:tcPr>
          <w:p w:rsidR="008A0B8E" w:rsidRDefault="008A0B8E" w:rsidP="0046541B">
            <w:pPr>
              <w:jc w:val="center"/>
              <w:rPr>
                <w:sz w:val="18"/>
                <w:szCs w:val="18"/>
              </w:rPr>
            </w:pPr>
            <w:r>
              <w:rPr>
                <w:sz w:val="18"/>
                <w:szCs w:val="18"/>
              </w:rPr>
              <w:t xml:space="preserve">на начало </w:t>
            </w:r>
            <w:r>
              <w:rPr>
                <w:sz w:val="18"/>
                <w:szCs w:val="18"/>
              </w:rPr>
              <w:br/>
              <w:t>отчетного года</w:t>
            </w:r>
          </w:p>
        </w:tc>
        <w:tc>
          <w:tcPr>
            <w:tcW w:w="1361" w:type="dxa"/>
          </w:tcPr>
          <w:p w:rsidR="008A0B8E" w:rsidRDefault="008A0B8E" w:rsidP="0046541B">
            <w:pPr>
              <w:jc w:val="center"/>
              <w:rPr>
                <w:sz w:val="18"/>
                <w:szCs w:val="18"/>
              </w:rPr>
            </w:pPr>
            <w:r>
              <w:rPr>
                <w:sz w:val="18"/>
                <w:szCs w:val="18"/>
              </w:rPr>
              <w:t>на конец отче</w:t>
            </w:r>
            <w:proofErr w:type="gramStart"/>
            <w:r>
              <w:rPr>
                <w:sz w:val="18"/>
                <w:szCs w:val="18"/>
              </w:rPr>
              <w:t>т-</w:t>
            </w:r>
            <w:proofErr w:type="gramEnd"/>
            <w:r>
              <w:rPr>
                <w:sz w:val="18"/>
                <w:szCs w:val="18"/>
              </w:rPr>
              <w:br/>
              <w:t>ного периода</w:t>
            </w:r>
          </w:p>
        </w:tc>
      </w:tr>
      <w:tr w:rsidR="008A0B8E">
        <w:trPr>
          <w:trHeight w:val="20"/>
          <w:jc w:val="center"/>
        </w:trPr>
        <w:tc>
          <w:tcPr>
            <w:tcW w:w="3485" w:type="dxa"/>
            <w:tcMar>
              <w:left w:w="0" w:type="dxa"/>
              <w:right w:w="0" w:type="dxa"/>
            </w:tcMar>
            <w:vAlign w:val="center"/>
          </w:tcPr>
          <w:p w:rsidR="008A0B8E" w:rsidRDefault="008A0B8E" w:rsidP="0046541B">
            <w:pPr>
              <w:jc w:val="center"/>
              <w:rPr>
                <w:sz w:val="18"/>
                <w:szCs w:val="18"/>
              </w:rPr>
            </w:pPr>
            <w:r>
              <w:rPr>
                <w:sz w:val="18"/>
                <w:szCs w:val="18"/>
              </w:rPr>
              <w:t>1</w:t>
            </w:r>
          </w:p>
        </w:tc>
        <w:tc>
          <w:tcPr>
            <w:tcW w:w="720" w:type="dxa"/>
            <w:tcBorders>
              <w:bottom w:val="single" w:sz="12" w:space="0" w:color="auto"/>
            </w:tcBorders>
            <w:tcMar>
              <w:left w:w="0" w:type="dxa"/>
              <w:right w:w="0" w:type="dxa"/>
            </w:tcMar>
            <w:vAlign w:val="center"/>
          </w:tcPr>
          <w:p w:rsidR="008A0B8E" w:rsidRDefault="008A0B8E" w:rsidP="0046541B">
            <w:pPr>
              <w:jc w:val="center"/>
              <w:rPr>
                <w:sz w:val="18"/>
                <w:szCs w:val="18"/>
              </w:rPr>
            </w:pPr>
            <w:r>
              <w:rPr>
                <w:sz w:val="18"/>
                <w:szCs w:val="18"/>
              </w:rPr>
              <w:t>2</w:t>
            </w:r>
          </w:p>
        </w:tc>
        <w:tc>
          <w:tcPr>
            <w:tcW w:w="1360" w:type="dxa"/>
            <w:tcBorders>
              <w:bottom w:val="single" w:sz="12" w:space="0" w:color="auto"/>
            </w:tcBorders>
            <w:tcMar>
              <w:left w:w="0" w:type="dxa"/>
              <w:right w:w="0" w:type="dxa"/>
            </w:tcMar>
            <w:vAlign w:val="center"/>
          </w:tcPr>
          <w:p w:rsidR="008A0B8E" w:rsidRDefault="008A0B8E" w:rsidP="0046541B">
            <w:pPr>
              <w:jc w:val="center"/>
              <w:rPr>
                <w:sz w:val="18"/>
                <w:szCs w:val="18"/>
              </w:rPr>
            </w:pPr>
            <w:r>
              <w:rPr>
                <w:sz w:val="18"/>
                <w:szCs w:val="18"/>
              </w:rPr>
              <w:t>3</w:t>
            </w:r>
          </w:p>
        </w:tc>
        <w:tc>
          <w:tcPr>
            <w:tcW w:w="1361" w:type="dxa"/>
            <w:tcBorders>
              <w:bottom w:val="single" w:sz="12" w:space="0" w:color="auto"/>
            </w:tcBorders>
            <w:tcMar>
              <w:left w:w="0" w:type="dxa"/>
              <w:right w:w="0" w:type="dxa"/>
            </w:tcMar>
            <w:vAlign w:val="center"/>
          </w:tcPr>
          <w:p w:rsidR="008A0B8E" w:rsidRDefault="008A0B8E" w:rsidP="0046541B">
            <w:pPr>
              <w:jc w:val="center"/>
              <w:rPr>
                <w:sz w:val="18"/>
                <w:szCs w:val="18"/>
              </w:rPr>
            </w:pPr>
            <w:r>
              <w:rPr>
                <w:sz w:val="18"/>
                <w:szCs w:val="18"/>
              </w:rPr>
              <w:t>4</w:t>
            </w:r>
          </w:p>
        </w:tc>
        <w:tc>
          <w:tcPr>
            <w:tcW w:w="1361" w:type="dxa"/>
            <w:tcBorders>
              <w:bottom w:val="single" w:sz="12" w:space="0" w:color="auto"/>
            </w:tcBorders>
            <w:tcMar>
              <w:left w:w="0" w:type="dxa"/>
              <w:right w:w="0" w:type="dxa"/>
            </w:tcMar>
            <w:vAlign w:val="center"/>
          </w:tcPr>
          <w:p w:rsidR="008A0B8E" w:rsidRDefault="008A0B8E" w:rsidP="0046541B">
            <w:pPr>
              <w:jc w:val="center"/>
              <w:rPr>
                <w:sz w:val="18"/>
                <w:szCs w:val="18"/>
              </w:rPr>
            </w:pPr>
            <w:r>
              <w:rPr>
                <w:sz w:val="18"/>
                <w:szCs w:val="18"/>
              </w:rPr>
              <w:t>5</w:t>
            </w:r>
          </w:p>
        </w:tc>
        <w:tc>
          <w:tcPr>
            <w:tcW w:w="1361" w:type="dxa"/>
            <w:tcBorders>
              <w:bottom w:val="single" w:sz="12" w:space="0" w:color="auto"/>
            </w:tcBorders>
            <w:vAlign w:val="center"/>
          </w:tcPr>
          <w:p w:rsidR="008A0B8E" w:rsidRDefault="008A0B8E" w:rsidP="0046541B">
            <w:pPr>
              <w:jc w:val="center"/>
              <w:rPr>
                <w:sz w:val="18"/>
                <w:szCs w:val="18"/>
              </w:rPr>
            </w:pPr>
            <w:r>
              <w:rPr>
                <w:sz w:val="18"/>
                <w:szCs w:val="18"/>
              </w:rPr>
              <w:t>6</w:t>
            </w:r>
          </w:p>
        </w:tc>
      </w:tr>
      <w:tr w:rsidR="008A0B8E">
        <w:trPr>
          <w:trHeight w:val="284"/>
          <w:jc w:val="center"/>
        </w:trPr>
        <w:tc>
          <w:tcPr>
            <w:tcW w:w="3485" w:type="dxa"/>
            <w:tcBorders>
              <w:right w:val="single" w:sz="12" w:space="0" w:color="auto"/>
            </w:tcBorders>
            <w:tcMar>
              <w:left w:w="0" w:type="dxa"/>
              <w:right w:w="0" w:type="dxa"/>
            </w:tcMar>
            <w:vAlign w:val="bottom"/>
          </w:tcPr>
          <w:p w:rsidR="008A0B8E" w:rsidRDefault="008A0B8E" w:rsidP="0046541B">
            <w:pPr>
              <w:ind w:left="57"/>
            </w:pPr>
            <w:r>
              <w:t>Предоставляемые займы</w:t>
            </w:r>
          </w:p>
        </w:tc>
        <w:tc>
          <w:tcPr>
            <w:tcW w:w="720" w:type="dxa"/>
            <w:tcBorders>
              <w:left w:val="single" w:sz="12" w:space="0" w:color="auto"/>
            </w:tcBorders>
            <w:tcMar>
              <w:left w:w="0" w:type="dxa"/>
              <w:right w:w="0" w:type="dxa"/>
            </w:tcMar>
            <w:vAlign w:val="bottom"/>
          </w:tcPr>
          <w:p w:rsidR="008A0B8E" w:rsidRDefault="008A0B8E" w:rsidP="0046541B">
            <w:pPr>
              <w:jc w:val="center"/>
            </w:pPr>
            <w:r>
              <w:t>525</w:t>
            </w:r>
          </w:p>
        </w:tc>
        <w:tc>
          <w:tcPr>
            <w:tcW w:w="1360" w:type="dxa"/>
            <w:tcMar>
              <w:left w:w="0" w:type="dxa"/>
              <w:right w:w="0" w:type="dxa"/>
            </w:tcMar>
            <w:vAlign w:val="bottom"/>
          </w:tcPr>
          <w:p w:rsidR="008A0B8E" w:rsidRDefault="008A0B8E" w:rsidP="0046541B">
            <w:pPr>
              <w:jc w:val="center"/>
            </w:pPr>
            <w:r>
              <w:t>-</w:t>
            </w:r>
          </w:p>
        </w:tc>
        <w:tc>
          <w:tcPr>
            <w:tcW w:w="1361" w:type="dxa"/>
            <w:tcMar>
              <w:left w:w="0" w:type="dxa"/>
              <w:right w:w="0" w:type="dxa"/>
            </w:tcMar>
            <w:vAlign w:val="bottom"/>
          </w:tcPr>
          <w:p w:rsidR="008A0B8E" w:rsidRDefault="008A0B8E" w:rsidP="0046541B">
            <w:pPr>
              <w:jc w:val="center"/>
            </w:pPr>
            <w:r>
              <w:t>-</w:t>
            </w:r>
          </w:p>
        </w:tc>
        <w:tc>
          <w:tcPr>
            <w:tcW w:w="1361" w:type="dxa"/>
            <w:tcMar>
              <w:left w:w="0" w:type="dxa"/>
              <w:right w:w="0" w:type="dxa"/>
            </w:tcMar>
            <w:vAlign w:val="bottom"/>
          </w:tcPr>
          <w:p w:rsidR="008A0B8E" w:rsidRDefault="008A0B8E" w:rsidP="0046541B">
            <w:pPr>
              <w:jc w:val="center"/>
            </w:pPr>
            <w:r>
              <w:t>4987230</w:t>
            </w:r>
          </w:p>
        </w:tc>
        <w:tc>
          <w:tcPr>
            <w:tcW w:w="1361" w:type="dxa"/>
            <w:tcBorders>
              <w:right w:val="single" w:sz="12" w:space="0" w:color="auto"/>
            </w:tcBorders>
            <w:vAlign w:val="bottom"/>
          </w:tcPr>
          <w:p w:rsidR="008A0B8E" w:rsidRDefault="00443278" w:rsidP="0046541B">
            <w:pPr>
              <w:jc w:val="center"/>
            </w:pPr>
            <w:r>
              <w:t>2231867</w:t>
            </w:r>
          </w:p>
        </w:tc>
      </w:tr>
      <w:tr w:rsidR="008A0B8E">
        <w:trPr>
          <w:trHeight w:val="284"/>
          <w:jc w:val="center"/>
        </w:trPr>
        <w:tc>
          <w:tcPr>
            <w:tcW w:w="3485" w:type="dxa"/>
            <w:tcBorders>
              <w:top w:val="single" w:sz="12" w:space="0" w:color="auto"/>
              <w:right w:val="single" w:sz="12" w:space="0" w:color="auto"/>
            </w:tcBorders>
            <w:tcMar>
              <w:left w:w="0" w:type="dxa"/>
              <w:right w:w="0" w:type="dxa"/>
            </w:tcMar>
            <w:vAlign w:val="bottom"/>
          </w:tcPr>
          <w:p w:rsidR="008A0B8E" w:rsidRDefault="008A0B8E" w:rsidP="0046541B">
            <w:pPr>
              <w:jc w:val="center"/>
              <w:rPr>
                <w:b/>
                <w:bCs/>
              </w:rPr>
            </w:pPr>
            <w:r>
              <w:rPr>
                <w:b/>
                <w:bCs/>
              </w:rPr>
              <w:t>Итого</w:t>
            </w:r>
          </w:p>
        </w:tc>
        <w:tc>
          <w:tcPr>
            <w:tcW w:w="720" w:type="dxa"/>
            <w:tcBorders>
              <w:top w:val="single" w:sz="12" w:space="0" w:color="auto"/>
              <w:left w:val="single" w:sz="12" w:space="0" w:color="auto"/>
              <w:bottom w:val="single" w:sz="12" w:space="0" w:color="auto"/>
            </w:tcBorders>
            <w:tcMar>
              <w:left w:w="0" w:type="dxa"/>
              <w:right w:w="0" w:type="dxa"/>
            </w:tcMar>
            <w:vAlign w:val="bottom"/>
          </w:tcPr>
          <w:p w:rsidR="008A0B8E" w:rsidRDefault="008A0B8E" w:rsidP="0046541B">
            <w:pPr>
              <w:jc w:val="center"/>
            </w:pPr>
            <w:r>
              <w:t>540</w:t>
            </w:r>
          </w:p>
        </w:tc>
        <w:tc>
          <w:tcPr>
            <w:tcW w:w="1360" w:type="dxa"/>
            <w:tcBorders>
              <w:top w:val="single" w:sz="12" w:space="0" w:color="auto"/>
              <w:bottom w:val="single" w:sz="12" w:space="0" w:color="auto"/>
            </w:tcBorders>
            <w:tcMar>
              <w:left w:w="0" w:type="dxa"/>
              <w:right w:w="0" w:type="dxa"/>
            </w:tcMar>
            <w:vAlign w:val="bottom"/>
          </w:tcPr>
          <w:p w:rsidR="008A0B8E" w:rsidRDefault="008A0B8E" w:rsidP="0046541B">
            <w:pPr>
              <w:jc w:val="center"/>
            </w:pPr>
            <w:r>
              <w:t>-</w:t>
            </w:r>
          </w:p>
        </w:tc>
        <w:tc>
          <w:tcPr>
            <w:tcW w:w="1361" w:type="dxa"/>
            <w:tcBorders>
              <w:top w:val="single" w:sz="12" w:space="0" w:color="auto"/>
              <w:bottom w:val="single" w:sz="12" w:space="0" w:color="auto"/>
            </w:tcBorders>
            <w:tcMar>
              <w:left w:w="0" w:type="dxa"/>
              <w:right w:w="0" w:type="dxa"/>
            </w:tcMar>
            <w:vAlign w:val="bottom"/>
          </w:tcPr>
          <w:p w:rsidR="008A0B8E" w:rsidRDefault="008A0B8E" w:rsidP="0046541B">
            <w:pPr>
              <w:jc w:val="center"/>
            </w:pPr>
            <w:r>
              <w:t>-</w:t>
            </w:r>
          </w:p>
        </w:tc>
        <w:tc>
          <w:tcPr>
            <w:tcW w:w="1361" w:type="dxa"/>
            <w:tcBorders>
              <w:top w:val="single" w:sz="12" w:space="0" w:color="auto"/>
              <w:bottom w:val="single" w:sz="12" w:space="0" w:color="auto"/>
            </w:tcBorders>
            <w:tcMar>
              <w:left w:w="0" w:type="dxa"/>
              <w:right w:w="0" w:type="dxa"/>
            </w:tcMar>
            <w:vAlign w:val="bottom"/>
          </w:tcPr>
          <w:p w:rsidR="008A0B8E" w:rsidRDefault="008A0B8E" w:rsidP="0046541B">
            <w:pPr>
              <w:jc w:val="center"/>
            </w:pPr>
            <w:r>
              <w:t>4987230</w:t>
            </w:r>
          </w:p>
        </w:tc>
        <w:tc>
          <w:tcPr>
            <w:tcW w:w="1361" w:type="dxa"/>
            <w:tcBorders>
              <w:top w:val="single" w:sz="12" w:space="0" w:color="auto"/>
              <w:bottom w:val="single" w:sz="12" w:space="0" w:color="auto"/>
              <w:right w:val="single" w:sz="12" w:space="0" w:color="auto"/>
            </w:tcBorders>
            <w:vAlign w:val="bottom"/>
          </w:tcPr>
          <w:p w:rsidR="008A0B8E" w:rsidRDefault="00443278" w:rsidP="0046541B">
            <w:pPr>
              <w:jc w:val="center"/>
            </w:pPr>
            <w:r>
              <w:t>2231867</w:t>
            </w:r>
          </w:p>
        </w:tc>
      </w:tr>
    </w:tbl>
    <w:p w:rsidR="008A0B8E" w:rsidRDefault="008A0B8E" w:rsidP="008A0B8E">
      <w:pPr>
        <w:spacing w:after="40"/>
        <w:jc w:val="center"/>
        <w:rPr>
          <w:b/>
          <w:bCs/>
          <w:sz w:val="22"/>
          <w:szCs w:val="22"/>
        </w:rPr>
      </w:pPr>
      <w:r>
        <w:rPr>
          <w:b/>
          <w:bCs/>
          <w:sz w:val="22"/>
          <w:szCs w:val="22"/>
        </w:rPr>
        <w:t>Дебиторская и кредиторская задолженность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5228"/>
        <w:gridCol w:w="702"/>
        <w:gridCol w:w="1717"/>
        <w:gridCol w:w="1718"/>
      </w:tblGrid>
      <w:tr w:rsidR="008A0B8E">
        <w:trPr>
          <w:cantSplit/>
        </w:trPr>
        <w:tc>
          <w:tcPr>
            <w:tcW w:w="5930" w:type="dxa"/>
            <w:gridSpan w:val="2"/>
          </w:tcPr>
          <w:p w:rsidR="008A0B8E" w:rsidRDefault="008A0B8E" w:rsidP="0046541B">
            <w:pPr>
              <w:jc w:val="center"/>
              <w:rPr>
                <w:sz w:val="18"/>
                <w:szCs w:val="18"/>
              </w:rPr>
            </w:pPr>
            <w:r>
              <w:rPr>
                <w:sz w:val="18"/>
                <w:szCs w:val="18"/>
              </w:rPr>
              <w:t>Показатель</w:t>
            </w:r>
          </w:p>
        </w:tc>
        <w:tc>
          <w:tcPr>
            <w:tcW w:w="1717" w:type="dxa"/>
            <w:vMerge w:val="restart"/>
          </w:tcPr>
          <w:p w:rsidR="008A0B8E" w:rsidRDefault="008A0B8E" w:rsidP="0046541B">
            <w:pPr>
              <w:jc w:val="center"/>
              <w:rPr>
                <w:sz w:val="18"/>
                <w:szCs w:val="18"/>
              </w:rPr>
            </w:pPr>
            <w:r>
              <w:rPr>
                <w:sz w:val="18"/>
                <w:szCs w:val="18"/>
              </w:rPr>
              <w:t>Остаток на начало отчетного года</w:t>
            </w:r>
          </w:p>
        </w:tc>
        <w:tc>
          <w:tcPr>
            <w:tcW w:w="1718" w:type="dxa"/>
            <w:vMerge w:val="restart"/>
          </w:tcPr>
          <w:p w:rsidR="008A0B8E" w:rsidRDefault="008A0B8E" w:rsidP="0046541B">
            <w:pPr>
              <w:jc w:val="center"/>
              <w:rPr>
                <w:sz w:val="18"/>
                <w:szCs w:val="18"/>
              </w:rPr>
            </w:pPr>
            <w:r>
              <w:rPr>
                <w:sz w:val="18"/>
                <w:szCs w:val="18"/>
              </w:rPr>
              <w:t xml:space="preserve">Остаток на конец </w:t>
            </w:r>
            <w:r>
              <w:rPr>
                <w:sz w:val="18"/>
                <w:szCs w:val="18"/>
              </w:rPr>
              <w:br/>
              <w:t>отчетного периода</w:t>
            </w:r>
          </w:p>
        </w:tc>
      </w:tr>
      <w:tr w:rsidR="008A0B8E">
        <w:trPr>
          <w:cantSplit/>
        </w:trPr>
        <w:tc>
          <w:tcPr>
            <w:tcW w:w="5228" w:type="dxa"/>
          </w:tcPr>
          <w:p w:rsidR="008A0B8E" w:rsidRDefault="008A0B8E" w:rsidP="0046541B">
            <w:pPr>
              <w:jc w:val="center"/>
              <w:rPr>
                <w:sz w:val="18"/>
                <w:szCs w:val="18"/>
              </w:rPr>
            </w:pPr>
            <w:r>
              <w:rPr>
                <w:sz w:val="18"/>
                <w:szCs w:val="18"/>
              </w:rPr>
              <w:t>наименование</w:t>
            </w:r>
          </w:p>
        </w:tc>
        <w:tc>
          <w:tcPr>
            <w:tcW w:w="702" w:type="dxa"/>
          </w:tcPr>
          <w:p w:rsidR="008A0B8E" w:rsidRDefault="008A0B8E" w:rsidP="0046541B">
            <w:pPr>
              <w:jc w:val="center"/>
              <w:rPr>
                <w:sz w:val="18"/>
                <w:szCs w:val="18"/>
              </w:rPr>
            </w:pPr>
            <w:r>
              <w:rPr>
                <w:sz w:val="18"/>
                <w:szCs w:val="18"/>
              </w:rPr>
              <w:t>код</w:t>
            </w:r>
          </w:p>
        </w:tc>
        <w:tc>
          <w:tcPr>
            <w:tcW w:w="1717" w:type="dxa"/>
            <w:vMerge/>
          </w:tcPr>
          <w:p w:rsidR="008A0B8E" w:rsidRDefault="008A0B8E" w:rsidP="0046541B">
            <w:pPr>
              <w:jc w:val="center"/>
              <w:rPr>
                <w:sz w:val="18"/>
                <w:szCs w:val="18"/>
              </w:rPr>
            </w:pPr>
          </w:p>
        </w:tc>
        <w:tc>
          <w:tcPr>
            <w:tcW w:w="1718" w:type="dxa"/>
            <w:vMerge/>
          </w:tcPr>
          <w:p w:rsidR="008A0B8E" w:rsidRDefault="008A0B8E" w:rsidP="0046541B">
            <w:pPr>
              <w:jc w:val="center"/>
              <w:rPr>
                <w:sz w:val="18"/>
                <w:szCs w:val="18"/>
              </w:rPr>
            </w:pPr>
          </w:p>
        </w:tc>
      </w:tr>
      <w:tr w:rsidR="008A0B8E">
        <w:tc>
          <w:tcPr>
            <w:tcW w:w="5228" w:type="dxa"/>
            <w:vAlign w:val="center"/>
          </w:tcPr>
          <w:p w:rsidR="008A0B8E" w:rsidRDefault="008A0B8E" w:rsidP="0046541B">
            <w:pPr>
              <w:jc w:val="center"/>
              <w:rPr>
                <w:sz w:val="18"/>
                <w:szCs w:val="18"/>
              </w:rPr>
            </w:pPr>
            <w:r>
              <w:rPr>
                <w:sz w:val="18"/>
                <w:szCs w:val="18"/>
              </w:rPr>
              <w:t>1</w:t>
            </w:r>
          </w:p>
        </w:tc>
        <w:tc>
          <w:tcPr>
            <w:tcW w:w="702" w:type="dxa"/>
            <w:tcBorders>
              <w:bottom w:val="single" w:sz="12" w:space="0" w:color="auto"/>
            </w:tcBorders>
            <w:vAlign w:val="center"/>
          </w:tcPr>
          <w:p w:rsidR="008A0B8E" w:rsidRDefault="008A0B8E" w:rsidP="0046541B">
            <w:pPr>
              <w:jc w:val="center"/>
              <w:rPr>
                <w:sz w:val="18"/>
                <w:szCs w:val="18"/>
              </w:rPr>
            </w:pPr>
            <w:r>
              <w:rPr>
                <w:sz w:val="18"/>
                <w:szCs w:val="18"/>
              </w:rPr>
              <w:t>2</w:t>
            </w:r>
          </w:p>
        </w:tc>
        <w:tc>
          <w:tcPr>
            <w:tcW w:w="1717" w:type="dxa"/>
            <w:tcBorders>
              <w:bottom w:val="single" w:sz="12" w:space="0" w:color="auto"/>
            </w:tcBorders>
            <w:vAlign w:val="center"/>
          </w:tcPr>
          <w:p w:rsidR="008A0B8E" w:rsidRDefault="008A0B8E" w:rsidP="0046541B">
            <w:pPr>
              <w:jc w:val="center"/>
              <w:rPr>
                <w:sz w:val="18"/>
                <w:szCs w:val="18"/>
              </w:rPr>
            </w:pPr>
            <w:r>
              <w:rPr>
                <w:sz w:val="18"/>
                <w:szCs w:val="18"/>
              </w:rPr>
              <w:t>3</w:t>
            </w:r>
          </w:p>
        </w:tc>
        <w:tc>
          <w:tcPr>
            <w:tcW w:w="1718" w:type="dxa"/>
            <w:tcBorders>
              <w:bottom w:val="single" w:sz="12" w:space="0" w:color="auto"/>
            </w:tcBorders>
            <w:vAlign w:val="center"/>
          </w:tcPr>
          <w:p w:rsidR="008A0B8E" w:rsidRDefault="008A0B8E" w:rsidP="0046541B">
            <w:pPr>
              <w:jc w:val="center"/>
              <w:rPr>
                <w:sz w:val="18"/>
                <w:szCs w:val="18"/>
              </w:rPr>
            </w:pPr>
            <w:r>
              <w:rPr>
                <w:sz w:val="18"/>
                <w:szCs w:val="18"/>
              </w:rPr>
              <w:t>4</w:t>
            </w:r>
          </w:p>
        </w:tc>
      </w:tr>
      <w:tr w:rsidR="00443278">
        <w:trPr>
          <w:trHeight w:val="284"/>
        </w:trPr>
        <w:tc>
          <w:tcPr>
            <w:tcW w:w="5228" w:type="dxa"/>
            <w:tcBorders>
              <w:right w:val="single" w:sz="12" w:space="0" w:color="auto"/>
            </w:tcBorders>
            <w:vAlign w:val="bottom"/>
          </w:tcPr>
          <w:p w:rsidR="00443278" w:rsidRDefault="00443278" w:rsidP="0046541B">
            <w:pPr>
              <w:ind w:left="57"/>
              <w:rPr>
                <w:b/>
                <w:bCs/>
              </w:rPr>
            </w:pPr>
            <w:r>
              <w:rPr>
                <w:b/>
                <w:bCs/>
              </w:rPr>
              <w:t>Дебиторская задолженность:</w:t>
            </w:r>
          </w:p>
          <w:p w:rsidR="00443278" w:rsidRDefault="00443278" w:rsidP="0046541B">
            <w:pPr>
              <w:ind w:left="57"/>
            </w:pPr>
            <w:proofErr w:type="gramStart"/>
            <w:r>
              <w:t>краткосрочная</w:t>
            </w:r>
            <w:proofErr w:type="gramEnd"/>
            <w:r>
              <w:t xml:space="preserve"> — всего</w:t>
            </w:r>
          </w:p>
        </w:tc>
        <w:tc>
          <w:tcPr>
            <w:tcW w:w="702" w:type="dxa"/>
            <w:tcBorders>
              <w:top w:val="single" w:sz="12" w:space="0" w:color="auto"/>
              <w:left w:val="single" w:sz="12" w:space="0" w:color="auto"/>
            </w:tcBorders>
            <w:vAlign w:val="bottom"/>
          </w:tcPr>
          <w:p w:rsidR="00443278" w:rsidRDefault="00443278" w:rsidP="0046541B">
            <w:pPr>
              <w:jc w:val="center"/>
            </w:pPr>
            <w:r>
              <w:t>610</w:t>
            </w:r>
          </w:p>
        </w:tc>
        <w:tc>
          <w:tcPr>
            <w:tcW w:w="1717" w:type="dxa"/>
            <w:tcBorders>
              <w:top w:val="single" w:sz="12" w:space="0" w:color="auto"/>
            </w:tcBorders>
            <w:vAlign w:val="bottom"/>
          </w:tcPr>
          <w:p w:rsidR="00443278" w:rsidRDefault="00443278" w:rsidP="00CD46A0">
            <w:pPr>
              <w:jc w:val="center"/>
            </w:pPr>
            <w:r>
              <w:t>127347</w:t>
            </w:r>
          </w:p>
        </w:tc>
        <w:tc>
          <w:tcPr>
            <w:tcW w:w="1718" w:type="dxa"/>
            <w:tcBorders>
              <w:top w:val="single" w:sz="12" w:space="0" w:color="auto"/>
              <w:right w:val="single" w:sz="12" w:space="0" w:color="auto"/>
            </w:tcBorders>
            <w:vAlign w:val="bottom"/>
          </w:tcPr>
          <w:p w:rsidR="00443278" w:rsidRDefault="00443278" w:rsidP="0046541B">
            <w:pPr>
              <w:jc w:val="center"/>
            </w:pPr>
            <w:r>
              <w:t>61015</w:t>
            </w:r>
          </w:p>
        </w:tc>
      </w:tr>
      <w:tr w:rsidR="00443278">
        <w:trPr>
          <w:trHeight w:val="284"/>
        </w:trPr>
        <w:tc>
          <w:tcPr>
            <w:tcW w:w="5228" w:type="dxa"/>
            <w:tcBorders>
              <w:right w:val="single" w:sz="12" w:space="0" w:color="auto"/>
            </w:tcBorders>
            <w:vAlign w:val="bottom"/>
          </w:tcPr>
          <w:p w:rsidR="00443278" w:rsidRDefault="00443278" w:rsidP="0046541B">
            <w:pPr>
              <w:ind w:left="227"/>
            </w:pPr>
            <w:r>
              <w:t>авансы выданные</w:t>
            </w:r>
          </w:p>
        </w:tc>
        <w:tc>
          <w:tcPr>
            <w:tcW w:w="702" w:type="dxa"/>
            <w:tcBorders>
              <w:left w:val="single" w:sz="12" w:space="0" w:color="auto"/>
            </w:tcBorders>
            <w:vAlign w:val="bottom"/>
          </w:tcPr>
          <w:p w:rsidR="00443278" w:rsidRDefault="00443278" w:rsidP="0046541B">
            <w:pPr>
              <w:jc w:val="center"/>
            </w:pPr>
            <w:r>
              <w:t>612</w:t>
            </w:r>
          </w:p>
        </w:tc>
        <w:tc>
          <w:tcPr>
            <w:tcW w:w="1717" w:type="dxa"/>
            <w:vAlign w:val="bottom"/>
          </w:tcPr>
          <w:p w:rsidR="00443278" w:rsidRDefault="00443278" w:rsidP="00CD46A0">
            <w:pPr>
              <w:jc w:val="center"/>
            </w:pPr>
            <w:r>
              <w:t>266</w:t>
            </w:r>
          </w:p>
        </w:tc>
        <w:tc>
          <w:tcPr>
            <w:tcW w:w="1718" w:type="dxa"/>
            <w:tcBorders>
              <w:right w:val="single" w:sz="12" w:space="0" w:color="auto"/>
            </w:tcBorders>
            <w:vAlign w:val="bottom"/>
          </w:tcPr>
          <w:p w:rsidR="00443278" w:rsidRDefault="00443278" w:rsidP="0046541B">
            <w:pPr>
              <w:jc w:val="center"/>
            </w:pPr>
            <w:r>
              <w:t>156</w:t>
            </w:r>
          </w:p>
        </w:tc>
      </w:tr>
      <w:tr w:rsidR="00443278">
        <w:trPr>
          <w:trHeight w:val="284"/>
        </w:trPr>
        <w:tc>
          <w:tcPr>
            <w:tcW w:w="5228" w:type="dxa"/>
            <w:tcBorders>
              <w:right w:val="single" w:sz="12" w:space="0" w:color="auto"/>
            </w:tcBorders>
            <w:vAlign w:val="bottom"/>
          </w:tcPr>
          <w:p w:rsidR="00443278" w:rsidRDefault="00443278" w:rsidP="0046541B">
            <w:pPr>
              <w:ind w:left="227"/>
            </w:pPr>
            <w:r>
              <w:t>прочая</w:t>
            </w:r>
          </w:p>
        </w:tc>
        <w:tc>
          <w:tcPr>
            <w:tcW w:w="702" w:type="dxa"/>
            <w:tcBorders>
              <w:left w:val="single" w:sz="12" w:space="0" w:color="auto"/>
            </w:tcBorders>
            <w:vAlign w:val="bottom"/>
          </w:tcPr>
          <w:p w:rsidR="00443278" w:rsidRDefault="00443278" w:rsidP="0046541B">
            <w:pPr>
              <w:jc w:val="center"/>
            </w:pPr>
            <w:r>
              <w:t>613</w:t>
            </w:r>
          </w:p>
        </w:tc>
        <w:tc>
          <w:tcPr>
            <w:tcW w:w="1717" w:type="dxa"/>
            <w:vAlign w:val="bottom"/>
          </w:tcPr>
          <w:p w:rsidR="00443278" w:rsidRDefault="00443278" w:rsidP="00CD46A0">
            <w:pPr>
              <w:jc w:val="center"/>
            </w:pPr>
            <w:r>
              <w:t>127081</w:t>
            </w:r>
          </w:p>
        </w:tc>
        <w:tc>
          <w:tcPr>
            <w:tcW w:w="1718" w:type="dxa"/>
            <w:tcBorders>
              <w:right w:val="single" w:sz="12" w:space="0" w:color="auto"/>
            </w:tcBorders>
            <w:vAlign w:val="bottom"/>
          </w:tcPr>
          <w:p w:rsidR="00443278" w:rsidRDefault="00443278" w:rsidP="0046541B">
            <w:pPr>
              <w:jc w:val="center"/>
            </w:pPr>
            <w:r>
              <w:t>60859</w:t>
            </w:r>
          </w:p>
        </w:tc>
      </w:tr>
      <w:tr w:rsidR="00443278">
        <w:trPr>
          <w:trHeight w:val="284"/>
        </w:trPr>
        <w:tc>
          <w:tcPr>
            <w:tcW w:w="5228" w:type="dxa"/>
            <w:tcBorders>
              <w:top w:val="single" w:sz="12" w:space="0" w:color="auto"/>
              <w:right w:val="single" w:sz="12" w:space="0" w:color="auto"/>
            </w:tcBorders>
            <w:vAlign w:val="bottom"/>
          </w:tcPr>
          <w:p w:rsidR="00443278" w:rsidRDefault="00443278" w:rsidP="0046541B">
            <w:pPr>
              <w:jc w:val="center"/>
              <w:rPr>
                <w:b/>
                <w:bCs/>
              </w:rPr>
            </w:pPr>
            <w:r>
              <w:rPr>
                <w:b/>
                <w:bCs/>
              </w:rPr>
              <w:t>Итого</w:t>
            </w:r>
          </w:p>
        </w:tc>
        <w:tc>
          <w:tcPr>
            <w:tcW w:w="702" w:type="dxa"/>
            <w:tcBorders>
              <w:top w:val="single" w:sz="12" w:space="0" w:color="auto"/>
              <w:left w:val="single" w:sz="12" w:space="0" w:color="auto"/>
              <w:bottom w:val="single" w:sz="12" w:space="0" w:color="auto"/>
            </w:tcBorders>
            <w:vAlign w:val="bottom"/>
          </w:tcPr>
          <w:p w:rsidR="00443278" w:rsidRDefault="00443278" w:rsidP="0046541B">
            <w:pPr>
              <w:jc w:val="center"/>
            </w:pPr>
            <w:r>
              <w:t>630</w:t>
            </w:r>
          </w:p>
        </w:tc>
        <w:tc>
          <w:tcPr>
            <w:tcW w:w="1717" w:type="dxa"/>
            <w:tcBorders>
              <w:top w:val="single" w:sz="12" w:space="0" w:color="auto"/>
              <w:bottom w:val="single" w:sz="12" w:space="0" w:color="auto"/>
            </w:tcBorders>
            <w:vAlign w:val="bottom"/>
          </w:tcPr>
          <w:p w:rsidR="00443278" w:rsidRDefault="00443278" w:rsidP="00CD46A0">
            <w:pPr>
              <w:jc w:val="center"/>
            </w:pPr>
            <w:r>
              <w:t>127347</w:t>
            </w:r>
          </w:p>
        </w:tc>
        <w:tc>
          <w:tcPr>
            <w:tcW w:w="1718" w:type="dxa"/>
            <w:tcBorders>
              <w:top w:val="single" w:sz="12" w:space="0" w:color="auto"/>
              <w:bottom w:val="single" w:sz="12" w:space="0" w:color="auto"/>
              <w:right w:val="single" w:sz="12" w:space="0" w:color="auto"/>
            </w:tcBorders>
            <w:vAlign w:val="bottom"/>
          </w:tcPr>
          <w:p w:rsidR="00443278" w:rsidRDefault="00443278" w:rsidP="0046541B">
            <w:pPr>
              <w:jc w:val="center"/>
            </w:pPr>
            <w:r>
              <w:t>61015</w:t>
            </w:r>
          </w:p>
        </w:tc>
      </w:tr>
      <w:tr w:rsidR="00443278">
        <w:trPr>
          <w:trHeight w:val="284"/>
        </w:trPr>
        <w:tc>
          <w:tcPr>
            <w:tcW w:w="5228" w:type="dxa"/>
            <w:tcBorders>
              <w:right w:val="single" w:sz="12" w:space="0" w:color="auto"/>
            </w:tcBorders>
            <w:vAlign w:val="bottom"/>
          </w:tcPr>
          <w:p w:rsidR="00443278" w:rsidRDefault="00443278" w:rsidP="0046541B">
            <w:pPr>
              <w:ind w:left="57"/>
              <w:rPr>
                <w:b/>
                <w:bCs/>
              </w:rPr>
            </w:pPr>
            <w:r>
              <w:rPr>
                <w:b/>
                <w:bCs/>
              </w:rPr>
              <w:t>Кредиторская задолженность:</w:t>
            </w:r>
          </w:p>
          <w:p w:rsidR="00443278" w:rsidRDefault="00443278" w:rsidP="0046541B">
            <w:pPr>
              <w:ind w:left="57"/>
            </w:pPr>
            <w:proofErr w:type="gramStart"/>
            <w:r>
              <w:t>краткосрочная</w:t>
            </w:r>
            <w:proofErr w:type="gramEnd"/>
            <w:r>
              <w:t xml:space="preserve"> — всего</w:t>
            </w:r>
          </w:p>
        </w:tc>
        <w:tc>
          <w:tcPr>
            <w:tcW w:w="702" w:type="dxa"/>
            <w:tcBorders>
              <w:top w:val="single" w:sz="12" w:space="0" w:color="auto"/>
              <w:left w:val="single" w:sz="12" w:space="0" w:color="auto"/>
            </w:tcBorders>
            <w:vAlign w:val="bottom"/>
          </w:tcPr>
          <w:p w:rsidR="00443278" w:rsidRDefault="00443278" w:rsidP="0046541B">
            <w:pPr>
              <w:jc w:val="center"/>
            </w:pPr>
            <w:r>
              <w:t>640</w:t>
            </w:r>
          </w:p>
        </w:tc>
        <w:tc>
          <w:tcPr>
            <w:tcW w:w="1717" w:type="dxa"/>
            <w:tcBorders>
              <w:top w:val="single" w:sz="12" w:space="0" w:color="auto"/>
            </w:tcBorders>
            <w:vAlign w:val="bottom"/>
          </w:tcPr>
          <w:p w:rsidR="00443278" w:rsidRDefault="00443278" w:rsidP="00CD46A0">
            <w:pPr>
              <w:jc w:val="center"/>
            </w:pPr>
            <w:r>
              <w:t>61</w:t>
            </w:r>
          </w:p>
        </w:tc>
        <w:tc>
          <w:tcPr>
            <w:tcW w:w="1718" w:type="dxa"/>
            <w:tcBorders>
              <w:top w:val="single" w:sz="12" w:space="0" w:color="auto"/>
              <w:right w:val="single" w:sz="12" w:space="0" w:color="auto"/>
            </w:tcBorders>
            <w:vAlign w:val="bottom"/>
          </w:tcPr>
          <w:p w:rsidR="00443278" w:rsidRDefault="00443278" w:rsidP="0046541B">
            <w:pPr>
              <w:jc w:val="center"/>
            </w:pPr>
            <w:r>
              <w:t>50</w:t>
            </w:r>
          </w:p>
        </w:tc>
      </w:tr>
      <w:tr w:rsidR="00443278">
        <w:trPr>
          <w:trHeight w:val="284"/>
        </w:trPr>
        <w:tc>
          <w:tcPr>
            <w:tcW w:w="5228" w:type="dxa"/>
            <w:tcBorders>
              <w:right w:val="single" w:sz="12" w:space="0" w:color="auto"/>
            </w:tcBorders>
            <w:vAlign w:val="bottom"/>
          </w:tcPr>
          <w:p w:rsidR="00443278" w:rsidRDefault="00443278" w:rsidP="0046541B">
            <w:pPr>
              <w:ind w:left="397"/>
            </w:pPr>
            <w:r>
              <w:t xml:space="preserve">в том числе: </w:t>
            </w:r>
          </w:p>
          <w:p w:rsidR="00443278" w:rsidRDefault="00443278" w:rsidP="00443278">
            <w:r>
              <w:t xml:space="preserve">     расчеты с поставщиками и подрядчиками</w:t>
            </w:r>
          </w:p>
        </w:tc>
        <w:tc>
          <w:tcPr>
            <w:tcW w:w="702" w:type="dxa"/>
            <w:tcBorders>
              <w:left w:val="single" w:sz="12" w:space="0" w:color="auto"/>
            </w:tcBorders>
            <w:vAlign w:val="bottom"/>
          </w:tcPr>
          <w:p w:rsidR="00443278" w:rsidRDefault="00443278" w:rsidP="0046541B">
            <w:pPr>
              <w:jc w:val="center"/>
            </w:pPr>
            <w:r>
              <w:t>641</w:t>
            </w:r>
          </w:p>
        </w:tc>
        <w:tc>
          <w:tcPr>
            <w:tcW w:w="1717" w:type="dxa"/>
            <w:vAlign w:val="bottom"/>
          </w:tcPr>
          <w:p w:rsidR="00443278" w:rsidRDefault="00443278" w:rsidP="00CD46A0">
            <w:pPr>
              <w:jc w:val="center"/>
            </w:pPr>
            <w:r>
              <w:t>-</w:t>
            </w:r>
          </w:p>
        </w:tc>
        <w:tc>
          <w:tcPr>
            <w:tcW w:w="1718" w:type="dxa"/>
            <w:tcBorders>
              <w:right w:val="single" w:sz="12" w:space="0" w:color="auto"/>
            </w:tcBorders>
            <w:vAlign w:val="bottom"/>
          </w:tcPr>
          <w:p w:rsidR="00443278" w:rsidRDefault="00443278" w:rsidP="0046541B">
            <w:pPr>
              <w:jc w:val="center"/>
            </w:pPr>
            <w:r>
              <w:t>25</w:t>
            </w:r>
          </w:p>
        </w:tc>
      </w:tr>
      <w:tr w:rsidR="00443278">
        <w:trPr>
          <w:trHeight w:val="284"/>
        </w:trPr>
        <w:tc>
          <w:tcPr>
            <w:tcW w:w="5228" w:type="dxa"/>
            <w:tcBorders>
              <w:right w:val="single" w:sz="12" w:space="0" w:color="auto"/>
            </w:tcBorders>
            <w:vAlign w:val="bottom"/>
          </w:tcPr>
          <w:p w:rsidR="00443278" w:rsidRDefault="00443278" w:rsidP="0046541B">
            <w:pPr>
              <w:ind w:left="227"/>
            </w:pPr>
            <w:r>
              <w:t>расчеты по налогам и сборам</w:t>
            </w:r>
          </w:p>
        </w:tc>
        <w:tc>
          <w:tcPr>
            <w:tcW w:w="702" w:type="dxa"/>
            <w:tcBorders>
              <w:left w:val="single" w:sz="12" w:space="0" w:color="auto"/>
            </w:tcBorders>
            <w:vAlign w:val="bottom"/>
          </w:tcPr>
          <w:p w:rsidR="00443278" w:rsidRDefault="00443278" w:rsidP="00CD46A0">
            <w:pPr>
              <w:jc w:val="center"/>
            </w:pPr>
            <w:r>
              <w:t>643</w:t>
            </w:r>
          </w:p>
        </w:tc>
        <w:tc>
          <w:tcPr>
            <w:tcW w:w="1717" w:type="dxa"/>
            <w:vAlign w:val="bottom"/>
          </w:tcPr>
          <w:p w:rsidR="00443278" w:rsidRDefault="00443278" w:rsidP="00CD46A0">
            <w:pPr>
              <w:jc w:val="center"/>
            </w:pPr>
            <w:r>
              <w:t>7</w:t>
            </w:r>
          </w:p>
        </w:tc>
        <w:tc>
          <w:tcPr>
            <w:tcW w:w="1718" w:type="dxa"/>
            <w:tcBorders>
              <w:right w:val="single" w:sz="12" w:space="0" w:color="auto"/>
            </w:tcBorders>
            <w:vAlign w:val="bottom"/>
          </w:tcPr>
          <w:p w:rsidR="00443278" w:rsidRDefault="00443278" w:rsidP="00CD46A0">
            <w:pPr>
              <w:jc w:val="center"/>
            </w:pPr>
            <w:r>
              <w:t>24</w:t>
            </w:r>
          </w:p>
        </w:tc>
      </w:tr>
      <w:tr w:rsidR="00443278">
        <w:trPr>
          <w:trHeight w:val="284"/>
        </w:trPr>
        <w:tc>
          <w:tcPr>
            <w:tcW w:w="5228" w:type="dxa"/>
            <w:tcBorders>
              <w:right w:val="single" w:sz="12" w:space="0" w:color="auto"/>
            </w:tcBorders>
            <w:vAlign w:val="bottom"/>
          </w:tcPr>
          <w:p w:rsidR="00443278" w:rsidRDefault="00443278" w:rsidP="0046541B">
            <w:pPr>
              <w:ind w:left="227"/>
            </w:pPr>
            <w:r>
              <w:t>прочая</w:t>
            </w:r>
          </w:p>
        </w:tc>
        <w:tc>
          <w:tcPr>
            <w:tcW w:w="702" w:type="dxa"/>
            <w:tcBorders>
              <w:left w:val="single" w:sz="12" w:space="0" w:color="auto"/>
            </w:tcBorders>
            <w:vAlign w:val="bottom"/>
          </w:tcPr>
          <w:p w:rsidR="00443278" w:rsidRDefault="00443278" w:rsidP="0046541B">
            <w:pPr>
              <w:jc w:val="center"/>
            </w:pPr>
            <w:r>
              <w:t>646</w:t>
            </w:r>
          </w:p>
        </w:tc>
        <w:tc>
          <w:tcPr>
            <w:tcW w:w="1717" w:type="dxa"/>
            <w:vAlign w:val="bottom"/>
          </w:tcPr>
          <w:p w:rsidR="00443278" w:rsidRDefault="00443278" w:rsidP="00CD46A0">
            <w:pPr>
              <w:jc w:val="center"/>
            </w:pPr>
            <w:r>
              <w:t>54</w:t>
            </w:r>
          </w:p>
        </w:tc>
        <w:tc>
          <w:tcPr>
            <w:tcW w:w="1718" w:type="dxa"/>
            <w:tcBorders>
              <w:right w:val="single" w:sz="12" w:space="0" w:color="auto"/>
            </w:tcBorders>
            <w:vAlign w:val="bottom"/>
          </w:tcPr>
          <w:p w:rsidR="00443278" w:rsidRDefault="00443278" w:rsidP="0046541B">
            <w:pPr>
              <w:jc w:val="center"/>
            </w:pPr>
            <w:r>
              <w:t>-</w:t>
            </w:r>
          </w:p>
        </w:tc>
      </w:tr>
      <w:tr w:rsidR="00443278">
        <w:trPr>
          <w:trHeight w:val="284"/>
        </w:trPr>
        <w:tc>
          <w:tcPr>
            <w:tcW w:w="5228" w:type="dxa"/>
            <w:tcBorders>
              <w:top w:val="single" w:sz="12" w:space="0" w:color="auto"/>
              <w:right w:val="single" w:sz="12" w:space="0" w:color="auto"/>
            </w:tcBorders>
            <w:vAlign w:val="bottom"/>
          </w:tcPr>
          <w:p w:rsidR="00443278" w:rsidRDefault="00443278" w:rsidP="0046541B">
            <w:pPr>
              <w:jc w:val="center"/>
              <w:rPr>
                <w:b/>
                <w:bCs/>
              </w:rPr>
            </w:pPr>
            <w:r>
              <w:rPr>
                <w:b/>
                <w:bCs/>
              </w:rPr>
              <w:t>Итого</w:t>
            </w:r>
          </w:p>
        </w:tc>
        <w:tc>
          <w:tcPr>
            <w:tcW w:w="702" w:type="dxa"/>
            <w:tcBorders>
              <w:top w:val="single" w:sz="12" w:space="0" w:color="auto"/>
              <w:left w:val="single" w:sz="12" w:space="0" w:color="auto"/>
              <w:bottom w:val="single" w:sz="12" w:space="0" w:color="auto"/>
            </w:tcBorders>
            <w:vAlign w:val="bottom"/>
          </w:tcPr>
          <w:p w:rsidR="00443278" w:rsidRDefault="00443278" w:rsidP="0046541B">
            <w:pPr>
              <w:jc w:val="center"/>
            </w:pPr>
            <w:r>
              <w:t>660</w:t>
            </w:r>
          </w:p>
        </w:tc>
        <w:tc>
          <w:tcPr>
            <w:tcW w:w="1717" w:type="dxa"/>
            <w:tcBorders>
              <w:top w:val="single" w:sz="12" w:space="0" w:color="auto"/>
              <w:bottom w:val="single" w:sz="12" w:space="0" w:color="auto"/>
            </w:tcBorders>
            <w:vAlign w:val="bottom"/>
          </w:tcPr>
          <w:p w:rsidR="00443278" w:rsidRDefault="00443278" w:rsidP="00CD46A0">
            <w:pPr>
              <w:jc w:val="center"/>
            </w:pPr>
            <w:r>
              <w:t>61</w:t>
            </w:r>
          </w:p>
        </w:tc>
        <w:tc>
          <w:tcPr>
            <w:tcW w:w="1718" w:type="dxa"/>
            <w:tcBorders>
              <w:top w:val="single" w:sz="12" w:space="0" w:color="auto"/>
              <w:bottom w:val="single" w:sz="12" w:space="0" w:color="auto"/>
              <w:right w:val="single" w:sz="12" w:space="0" w:color="auto"/>
            </w:tcBorders>
            <w:vAlign w:val="bottom"/>
          </w:tcPr>
          <w:p w:rsidR="00443278" w:rsidRDefault="00443278" w:rsidP="0046541B">
            <w:pPr>
              <w:jc w:val="center"/>
            </w:pPr>
            <w:r>
              <w:t>50</w:t>
            </w:r>
          </w:p>
        </w:tc>
      </w:tr>
    </w:tbl>
    <w:p w:rsidR="008A0B8E" w:rsidRDefault="008A0B8E" w:rsidP="008A0B8E">
      <w:pPr>
        <w:rPr>
          <w:sz w:val="18"/>
          <w:szCs w:val="18"/>
        </w:rPr>
      </w:pPr>
    </w:p>
    <w:p w:rsidR="008A0B8E" w:rsidRDefault="008A0B8E" w:rsidP="008A0B8E">
      <w:pPr>
        <w:rPr>
          <w:sz w:val="18"/>
          <w:szCs w:val="18"/>
        </w:rPr>
      </w:pPr>
    </w:p>
    <w:p w:rsidR="008A0B8E" w:rsidRDefault="008A0B8E" w:rsidP="008A0B8E">
      <w:pPr>
        <w:spacing w:after="40"/>
        <w:jc w:val="center"/>
        <w:rPr>
          <w:b/>
          <w:bCs/>
          <w:sz w:val="22"/>
          <w:szCs w:val="22"/>
        </w:rPr>
      </w:pPr>
      <w:r>
        <w:rPr>
          <w:b/>
          <w:bCs/>
          <w:sz w:val="22"/>
          <w:szCs w:val="22"/>
        </w:rPr>
        <w:t>Расходы по обычным видам деятельности (по элементам затрат)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5405"/>
        <w:gridCol w:w="720"/>
        <w:gridCol w:w="1701"/>
        <w:gridCol w:w="1822"/>
      </w:tblGrid>
      <w:tr w:rsidR="008A0B8E">
        <w:trPr>
          <w:cantSplit/>
        </w:trPr>
        <w:tc>
          <w:tcPr>
            <w:tcW w:w="6125" w:type="dxa"/>
            <w:gridSpan w:val="2"/>
          </w:tcPr>
          <w:p w:rsidR="008A0B8E" w:rsidRDefault="008A0B8E" w:rsidP="0046541B">
            <w:pPr>
              <w:jc w:val="center"/>
              <w:rPr>
                <w:sz w:val="18"/>
                <w:szCs w:val="18"/>
              </w:rPr>
            </w:pPr>
            <w:r>
              <w:rPr>
                <w:sz w:val="18"/>
                <w:szCs w:val="18"/>
              </w:rPr>
              <w:t>Показатель</w:t>
            </w:r>
          </w:p>
        </w:tc>
        <w:tc>
          <w:tcPr>
            <w:tcW w:w="1701" w:type="dxa"/>
            <w:vMerge w:val="restart"/>
          </w:tcPr>
          <w:p w:rsidR="008A0B8E" w:rsidRDefault="008A0B8E" w:rsidP="0046541B">
            <w:pPr>
              <w:jc w:val="center"/>
              <w:rPr>
                <w:sz w:val="18"/>
                <w:szCs w:val="18"/>
              </w:rPr>
            </w:pPr>
            <w:r>
              <w:rPr>
                <w:sz w:val="18"/>
                <w:szCs w:val="18"/>
              </w:rPr>
              <w:t>За отчетный год</w:t>
            </w:r>
          </w:p>
        </w:tc>
        <w:tc>
          <w:tcPr>
            <w:tcW w:w="1822" w:type="dxa"/>
            <w:vMerge w:val="restart"/>
          </w:tcPr>
          <w:p w:rsidR="008A0B8E" w:rsidRDefault="008A0B8E" w:rsidP="0046541B">
            <w:pPr>
              <w:jc w:val="center"/>
              <w:rPr>
                <w:sz w:val="18"/>
                <w:szCs w:val="18"/>
              </w:rPr>
            </w:pPr>
            <w:r>
              <w:rPr>
                <w:sz w:val="18"/>
                <w:szCs w:val="18"/>
              </w:rPr>
              <w:t>За предыдущий год</w:t>
            </w:r>
          </w:p>
        </w:tc>
      </w:tr>
      <w:tr w:rsidR="008A0B8E">
        <w:trPr>
          <w:cantSplit/>
        </w:trPr>
        <w:tc>
          <w:tcPr>
            <w:tcW w:w="5405" w:type="dxa"/>
          </w:tcPr>
          <w:p w:rsidR="008A0B8E" w:rsidRDefault="008A0B8E" w:rsidP="0046541B">
            <w:pPr>
              <w:jc w:val="center"/>
              <w:rPr>
                <w:sz w:val="18"/>
                <w:szCs w:val="18"/>
              </w:rPr>
            </w:pPr>
            <w:r>
              <w:rPr>
                <w:sz w:val="18"/>
                <w:szCs w:val="18"/>
              </w:rPr>
              <w:t>наименование</w:t>
            </w:r>
          </w:p>
        </w:tc>
        <w:tc>
          <w:tcPr>
            <w:tcW w:w="720" w:type="dxa"/>
          </w:tcPr>
          <w:p w:rsidR="008A0B8E" w:rsidRDefault="008A0B8E" w:rsidP="0046541B">
            <w:pPr>
              <w:jc w:val="center"/>
              <w:rPr>
                <w:sz w:val="18"/>
                <w:szCs w:val="18"/>
              </w:rPr>
            </w:pPr>
            <w:r>
              <w:rPr>
                <w:sz w:val="18"/>
                <w:szCs w:val="18"/>
              </w:rPr>
              <w:t>код</w:t>
            </w:r>
          </w:p>
        </w:tc>
        <w:tc>
          <w:tcPr>
            <w:tcW w:w="1701" w:type="dxa"/>
            <w:vMerge/>
          </w:tcPr>
          <w:p w:rsidR="008A0B8E" w:rsidRDefault="008A0B8E" w:rsidP="0046541B">
            <w:pPr>
              <w:jc w:val="center"/>
              <w:rPr>
                <w:sz w:val="18"/>
                <w:szCs w:val="18"/>
              </w:rPr>
            </w:pPr>
          </w:p>
        </w:tc>
        <w:tc>
          <w:tcPr>
            <w:tcW w:w="1822" w:type="dxa"/>
            <w:vMerge/>
          </w:tcPr>
          <w:p w:rsidR="008A0B8E" w:rsidRDefault="008A0B8E" w:rsidP="0046541B">
            <w:pPr>
              <w:jc w:val="center"/>
              <w:rPr>
                <w:sz w:val="18"/>
                <w:szCs w:val="18"/>
              </w:rPr>
            </w:pPr>
          </w:p>
        </w:tc>
      </w:tr>
      <w:tr w:rsidR="008A0B8E">
        <w:tc>
          <w:tcPr>
            <w:tcW w:w="5405" w:type="dxa"/>
            <w:vAlign w:val="center"/>
          </w:tcPr>
          <w:p w:rsidR="008A0B8E" w:rsidRDefault="008A0B8E" w:rsidP="0046541B">
            <w:pPr>
              <w:jc w:val="center"/>
              <w:rPr>
                <w:sz w:val="18"/>
                <w:szCs w:val="18"/>
              </w:rPr>
            </w:pPr>
            <w:r>
              <w:rPr>
                <w:sz w:val="18"/>
                <w:szCs w:val="18"/>
              </w:rPr>
              <w:t>1</w:t>
            </w:r>
          </w:p>
        </w:tc>
        <w:tc>
          <w:tcPr>
            <w:tcW w:w="720" w:type="dxa"/>
            <w:tcBorders>
              <w:bottom w:val="single" w:sz="12" w:space="0" w:color="auto"/>
            </w:tcBorders>
            <w:vAlign w:val="center"/>
          </w:tcPr>
          <w:p w:rsidR="008A0B8E" w:rsidRDefault="008A0B8E" w:rsidP="0046541B">
            <w:pPr>
              <w:jc w:val="center"/>
              <w:rPr>
                <w:sz w:val="18"/>
                <w:szCs w:val="18"/>
              </w:rPr>
            </w:pPr>
            <w:r>
              <w:rPr>
                <w:sz w:val="18"/>
                <w:szCs w:val="18"/>
              </w:rPr>
              <w:t>2</w:t>
            </w:r>
          </w:p>
        </w:tc>
        <w:tc>
          <w:tcPr>
            <w:tcW w:w="1701" w:type="dxa"/>
            <w:tcBorders>
              <w:bottom w:val="single" w:sz="12" w:space="0" w:color="auto"/>
            </w:tcBorders>
            <w:vAlign w:val="center"/>
          </w:tcPr>
          <w:p w:rsidR="008A0B8E" w:rsidRDefault="008A0B8E" w:rsidP="0046541B">
            <w:pPr>
              <w:jc w:val="center"/>
              <w:rPr>
                <w:sz w:val="18"/>
                <w:szCs w:val="18"/>
              </w:rPr>
            </w:pPr>
            <w:r>
              <w:rPr>
                <w:sz w:val="18"/>
                <w:szCs w:val="18"/>
              </w:rPr>
              <w:t>3</w:t>
            </w:r>
          </w:p>
        </w:tc>
        <w:tc>
          <w:tcPr>
            <w:tcW w:w="1822" w:type="dxa"/>
            <w:tcBorders>
              <w:bottom w:val="single" w:sz="12" w:space="0" w:color="auto"/>
            </w:tcBorders>
            <w:vAlign w:val="center"/>
          </w:tcPr>
          <w:p w:rsidR="008A0B8E" w:rsidRDefault="008A0B8E" w:rsidP="0046541B">
            <w:pPr>
              <w:jc w:val="center"/>
              <w:rPr>
                <w:sz w:val="18"/>
                <w:szCs w:val="18"/>
              </w:rPr>
            </w:pPr>
            <w:r>
              <w:rPr>
                <w:sz w:val="18"/>
                <w:szCs w:val="18"/>
              </w:rPr>
              <w:t>4</w:t>
            </w:r>
          </w:p>
        </w:tc>
      </w:tr>
      <w:tr w:rsidR="00443278">
        <w:trPr>
          <w:trHeight w:val="284"/>
        </w:trPr>
        <w:tc>
          <w:tcPr>
            <w:tcW w:w="5405" w:type="dxa"/>
            <w:tcBorders>
              <w:right w:val="single" w:sz="12" w:space="0" w:color="auto"/>
            </w:tcBorders>
            <w:vAlign w:val="bottom"/>
          </w:tcPr>
          <w:p w:rsidR="00443278" w:rsidRDefault="00443278" w:rsidP="0046541B">
            <w:pPr>
              <w:ind w:left="57"/>
            </w:pPr>
            <w:r>
              <w:t>Материальные затраты</w:t>
            </w:r>
          </w:p>
        </w:tc>
        <w:tc>
          <w:tcPr>
            <w:tcW w:w="720" w:type="dxa"/>
            <w:tcBorders>
              <w:left w:val="single" w:sz="12" w:space="0" w:color="auto"/>
            </w:tcBorders>
            <w:vAlign w:val="bottom"/>
          </w:tcPr>
          <w:p w:rsidR="00443278" w:rsidRDefault="00443278" w:rsidP="0046541B">
            <w:pPr>
              <w:jc w:val="center"/>
            </w:pPr>
            <w:r>
              <w:t>710</w:t>
            </w:r>
          </w:p>
        </w:tc>
        <w:tc>
          <w:tcPr>
            <w:tcW w:w="1701" w:type="dxa"/>
            <w:vAlign w:val="bottom"/>
          </w:tcPr>
          <w:p w:rsidR="00443278" w:rsidRDefault="00443278" w:rsidP="0046541B">
            <w:pPr>
              <w:jc w:val="center"/>
            </w:pPr>
            <w:r>
              <w:t>23418</w:t>
            </w:r>
          </w:p>
        </w:tc>
        <w:tc>
          <w:tcPr>
            <w:tcW w:w="1822" w:type="dxa"/>
            <w:tcBorders>
              <w:right w:val="single" w:sz="12" w:space="0" w:color="auto"/>
            </w:tcBorders>
            <w:vAlign w:val="bottom"/>
          </w:tcPr>
          <w:p w:rsidR="00443278" w:rsidRDefault="00443278" w:rsidP="0046541B">
            <w:pPr>
              <w:jc w:val="center"/>
            </w:pPr>
            <w:r>
              <w:t>30000</w:t>
            </w:r>
          </w:p>
        </w:tc>
      </w:tr>
      <w:tr w:rsidR="00443278">
        <w:trPr>
          <w:trHeight w:val="284"/>
        </w:trPr>
        <w:tc>
          <w:tcPr>
            <w:tcW w:w="5405" w:type="dxa"/>
            <w:tcBorders>
              <w:right w:val="single" w:sz="12" w:space="0" w:color="auto"/>
            </w:tcBorders>
            <w:vAlign w:val="bottom"/>
          </w:tcPr>
          <w:p w:rsidR="00443278" w:rsidRDefault="00443278" w:rsidP="0046541B">
            <w:pPr>
              <w:ind w:left="57"/>
            </w:pPr>
            <w:r>
              <w:t>Затраты на оплату труда</w:t>
            </w:r>
          </w:p>
        </w:tc>
        <w:tc>
          <w:tcPr>
            <w:tcW w:w="720" w:type="dxa"/>
            <w:tcBorders>
              <w:left w:val="single" w:sz="12" w:space="0" w:color="auto"/>
            </w:tcBorders>
            <w:vAlign w:val="bottom"/>
          </w:tcPr>
          <w:p w:rsidR="00443278" w:rsidRDefault="00443278" w:rsidP="0046541B">
            <w:pPr>
              <w:jc w:val="center"/>
            </w:pPr>
            <w:r>
              <w:t>720</w:t>
            </w:r>
          </w:p>
        </w:tc>
        <w:tc>
          <w:tcPr>
            <w:tcW w:w="1701" w:type="dxa"/>
            <w:vAlign w:val="bottom"/>
          </w:tcPr>
          <w:p w:rsidR="00443278" w:rsidRDefault="00443278" w:rsidP="0046541B">
            <w:pPr>
              <w:jc w:val="center"/>
            </w:pPr>
            <w:r>
              <w:t>938</w:t>
            </w:r>
          </w:p>
        </w:tc>
        <w:tc>
          <w:tcPr>
            <w:tcW w:w="1822" w:type="dxa"/>
            <w:tcBorders>
              <w:right w:val="single" w:sz="12" w:space="0" w:color="auto"/>
            </w:tcBorders>
            <w:vAlign w:val="bottom"/>
          </w:tcPr>
          <w:p w:rsidR="00443278" w:rsidRDefault="00443278" w:rsidP="0046541B">
            <w:pPr>
              <w:jc w:val="center"/>
            </w:pPr>
            <w:r>
              <w:t>601</w:t>
            </w:r>
          </w:p>
        </w:tc>
      </w:tr>
      <w:tr w:rsidR="00443278">
        <w:trPr>
          <w:trHeight w:val="284"/>
        </w:trPr>
        <w:tc>
          <w:tcPr>
            <w:tcW w:w="5405" w:type="dxa"/>
            <w:tcBorders>
              <w:right w:val="single" w:sz="12" w:space="0" w:color="auto"/>
            </w:tcBorders>
            <w:vAlign w:val="bottom"/>
          </w:tcPr>
          <w:p w:rsidR="00443278" w:rsidRDefault="00443278" w:rsidP="0046541B">
            <w:pPr>
              <w:ind w:left="57"/>
            </w:pPr>
            <w:r>
              <w:t>Отчисления на социальные нужды</w:t>
            </w:r>
          </w:p>
        </w:tc>
        <w:tc>
          <w:tcPr>
            <w:tcW w:w="720" w:type="dxa"/>
            <w:tcBorders>
              <w:left w:val="single" w:sz="12" w:space="0" w:color="auto"/>
            </w:tcBorders>
            <w:vAlign w:val="bottom"/>
          </w:tcPr>
          <w:p w:rsidR="00443278" w:rsidRDefault="00443278" w:rsidP="0046541B">
            <w:pPr>
              <w:jc w:val="center"/>
            </w:pPr>
            <w:r>
              <w:t>730</w:t>
            </w:r>
          </w:p>
        </w:tc>
        <w:tc>
          <w:tcPr>
            <w:tcW w:w="1701" w:type="dxa"/>
            <w:vAlign w:val="bottom"/>
          </w:tcPr>
          <w:p w:rsidR="00443278" w:rsidRDefault="00443278" w:rsidP="0046541B">
            <w:pPr>
              <w:jc w:val="center"/>
            </w:pPr>
            <w:r>
              <w:t>219</w:t>
            </w:r>
          </w:p>
        </w:tc>
        <w:tc>
          <w:tcPr>
            <w:tcW w:w="1822" w:type="dxa"/>
            <w:tcBorders>
              <w:right w:val="single" w:sz="12" w:space="0" w:color="auto"/>
            </w:tcBorders>
            <w:vAlign w:val="bottom"/>
          </w:tcPr>
          <w:p w:rsidR="00443278" w:rsidRDefault="00443278" w:rsidP="0046541B">
            <w:pPr>
              <w:jc w:val="center"/>
            </w:pPr>
            <w:r>
              <w:t>154</w:t>
            </w:r>
          </w:p>
        </w:tc>
      </w:tr>
      <w:tr w:rsidR="00443278">
        <w:trPr>
          <w:trHeight w:val="284"/>
        </w:trPr>
        <w:tc>
          <w:tcPr>
            <w:tcW w:w="5405" w:type="dxa"/>
            <w:tcBorders>
              <w:right w:val="single" w:sz="12" w:space="0" w:color="auto"/>
            </w:tcBorders>
            <w:vAlign w:val="bottom"/>
          </w:tcPr>
          <w:p w:rsidR="00443278" w:rsidRDefault="00443278" w:rsidP="0046541B">
            <w:pPr>
              <w:ind w:left="57"/>
            </w:pPr>
            <w:r>
              <w:t>Прочие затраты</w:t>
            </w:r>
          </w:p>
        </w:tc>
        <w:tc>
          <w:tcPr>
            <w:tcW w:w="720" w:type="dxa"/>
            <w:tcBorders>
              <w:left w:val="single" w:sz="12" w:space="0" w:color="auto"/>
            </w:tcBorders>
            <w:vAlign w:val="bottom"/>
          </w:tcPr>
          <w:p w:rsidR="00443278" w:rsidRDefault="00443278" w:rsidP="0046541B">
            <w:pPr>
              <w:jc w:val="center"/>
            </w:pPr>
            <w:r>
              <w:t>750</w:t>
            </w:r>
          </w:p>
        </w:tc>
        <w:tc>
          <w:tcPr>
            <w:tcW w:w="1701" w:type="dxa"/>
            <w:vAlign w:val="bottom"/>
          </w:tcPr>
          <w:p w:rsidR="00443278" w:rsidRDefault="00443278" w:rsidP="0046541B">
            <w:pPr>
              <w:jc w:val="center"/>
            </w:pPr>
            <w:r>
              <w:t>233</w:t>
            </w:r>
          </w:p>
        </w:tc>
        <w:tc>
          <w:tcPr>
            <w:tcW w:w="1822" w:type="dxa"/>
            <w:tcBorders>
              <w:right w:val="single" w:sz="12" w:space="0" w:color="auto"/>
            </w:tcBorders>
            <w:vAlign w:val="bottom"/>
          </w:tcPr>
          <w:p w:rsidR="00443278" w:rsidRDefault="00443278" w:rsidP="0046541B">
            <w:pPr>
              <w:jc w:val="center"/>
            </w:pPr>
            <w:r>
              <w:t>112</w:t>
            </w:r>
          </w:p>
        </w:tc>
      </w:tr>
      <w:tr w:rsidR="00443278">
        <w:trPr>
          <w:trHeight w:val="284"/>
        </w:trPr>
        <w:tc>
          <w:tcPr>
            <w:tcW w:w="5405" w:type="dxa"/>
            <w:tcBorders>
              <w:right w:val="single" w:sz="12" w:space="0" w:color="auto"/>
            </w:tcBorders>
            <w:vAlign w:val="bottom"/>
          </w:tcPr>
          <w:p w:rsidR="00443278" w:rsidRDefault="00443278" w:rsidP="0046541B">
            <w:pPr>
              <w:ind w:left="57"/>
            </w:pPr>
            <w:r>
              <w:t>Итого по элементам затрат</w:t>
            </w:r>
          </w:p>
        </w:tc>
        <w:tc>
          <w:tcPr>
            <w:tcW w:w="720" w:type="dxa"/>
            <w:tcBorders>
              <w:left w:val="single" w:sz="12" w:space="0" w:color="auto"/>
            </w:tcBorders>
            <w:vAlign w:val="bottom"/>
          </w:tcPr>
          <w:p w:rsidR="00443278" w:rsidRDefault="00443278" w:rsidP="0046541B">
            <w:pPr>
              <w:jc w:val="center"/>
            </w:pPr>
            <w:r>
              <w:t>760</w:t>
            </w:r>
          </w:p>
        </w:tc>
        <w:tc>
          <w:tcPr>
            <w:tcW w:w="1701" w:type="dxa"/>
            <w:vAlign w:val="bottom"/>
          </w:tcPr>
          <w:p w:rsidR="00443278" w:rsidRDefault="00443278" w:rsidP="0046541B">
            <w:pPr>
              <w:jc w:val="center"/>
            </w:pPr>
            <w:r>
              <w:t>24807</w:t>
            </w:r>
          </w:p>
        </w:tc>
        <w:tc>
          <w:tcPr>
            <w:tcW w:w="1822" w:type="dxa"/>
            <w:tcBorders>
              <w:right w:val="single" w:sz="12" w:space="0" w:color="auto"/>
            </w:tcBorders>
            <w:vAlign w:val="bottom"/>
          </w:tcPr>
          <w:p w:rsidR="00443278" w:rsidRDefault="00443278" w:rsidP="0046541B">
            <w:pPr>
              <w:jc w:val="center"/>
            </w:pPr>
            <w:r>
              <w:t>30867</w:t>
            </w:r>
          </w:p>
        </w:tc>
      </w:tr>
      <w:tr w:rsidR="008A0B8E">
        <w:trPr>
          <w:trHeight w:val="284"/>
        </w:trPr>
        <w:tc>
          <w:tcPr>
            <w:tcW w:w="5405" w:type="dxa"/>
            <w:tcBorders>
              <w:right w:val="single" w:sz="12" w:space="0" w:color="auto"/>
            </w:tcBorders>
            <w:vAlign w:val="bottom"/>
          </w:tcPr>
          <w:p w:rsidR="008A0B8E" w:rsidRDefault="008A0B8E" w:rsidP="0046541B">
            <w:pPr>
              <w:ind w:left="57"/>
            </w:pPr>
            <w:r>
              <w:t>Изменение остатков (прирост</w:t>
            </w:r>
            <w:proofErr w:type="gramStart"/>
            <w:r>
              <w:t xml:space="preserve"> [+], </w:t>
            </w:r>
            <w:proofErr w:type="gramEnd"/>
            <w:r>
              <w:t>уменьшение [–]):</w:t>
            </w:r>
          </w:p>
          <w:p w:rsidR="008A0B8E" w:rsidRDefault="008A0B8E" w:rsidP="0046541B">
            <w:pPr>
              <w:ind w:left="227"/>
            </w:pPr>
            <w:r>
              <w:t>расходов будущих периодов</w:t>
            </w:r>
          </w:p>
        </w:tc>
        <w:tc>
          <w:tcPr>
            <w:tcW w:w="720" w:type="dxa"/>
            <w:tcBorders>
              <w:left w:val="single" w:sz="12" w:space="0" w:color="auto"/>
            </w:tcBorders>
            <w:vAlign w:val="bottom"/>
          </w:tcPr>
          <w:p w:rsidR="008A0B8E" w:rsidRDefault="008A0B8E" w:rsidP="0046541B">
            <w:pPr>
              <w:jc w:val="center"/>
            </w:pPr>
            <w:r>
              <w:t>766</w:t>
            </w:r>
          </w:p>
        </w:tc>
        <w:tc>
          <w:tcPr>
            <w:tcW w:w="1701" w:type="dxa"/>
            <w:vAlign w:val="bottom"/>
          </w:tcPr>
          <w:p w:rsidR="008A0B8E" w:rsidRDefault="00443278" w:rsidP="0046541B">
            <w:pPr>
              <w:jc w:val="center"/>
            </w:pPr>
            <w:r>
              <w:t>-</w:t>
            </w:r>
          </w:p>
        </w:tc>
        <w:tc>
          <w:tcPr>
            <w:tcW w:w="1822" w:type="dxa"/>
            <w:tcBorders>
              <w:right w:val="single" w:sz="12" w:space="0" w:color="auto"/>
            </w:tcBorders>
            <w:vAlign w:val="bottom"/>
          </w:tcPr>
          <w:p w:rsidR="008A0B8E" w:rsidRDefault="008A0B8E" w:rsidP="0046541B">
            <w:pPr>
              <w:jc w:val="center"/>
            </w:pPr>
            <w:r>
              <w:t>(2)</w:t>
            </w:r>
          </w:p>
        </w:tc>
      </w:tr>
    </w:tbl>
    <w:p w:rsidR="008A0B8E" w:rsidRDefault="008A0B8E" w:rsidP="008A0B8E">
      <w:pPr>
        <w:rPr>
          <w:sz w:val="18"/>
          <w:szCs w:val="18"/>
        </w:rPr>
      </w:pPr>
    </w:p>
    <w:p w:rsidR="008A0B8E" w:rsidRDefault="008A0B8E" w:rsidP="008A0B8E">
      <w:pPr>
        <w:rPr>
          <w:sz w:val="18"/>
          <w:szCs w:val="18"/>
        </w:rPr>
      </w:pPr>
    </w:p>
    <w:tbl>
      <w:tblPr>
        <w:tblW w:w="0" w:type="auto"/>
        <w:tblLayout w:type="fixed"/>
        <w:tblCellMar>
          <w:left w:w="0" w:type="dxa"/>
          <w:right w:w="0" w:type="dxa"/>
        </w:tblCellMar>
        <w:tblLook w:val="0000"/>
      </w:tblPr>
      <w:tblGrid>
        <w:gridCol w:w="1276"/>
        <w:gridCol w:w="1124"/>
        <w:gridCol w:w="120"/>
        <w:gridCol w:w="1649"/>
        <w:gridCol w:w="2191"/>
        <w:gridCol w:w="1080"/>
        <w:gridCol w:w="120"/>
        <w:gridCol w:w="1681"/>
      </w:tblGrid>
      <w:tr w:rsidR="008A0B8E">
        <w:tblPrEx>
          <w:tblCellMar>
            <w:top w:w="0" w:type="dxa"/>
            <w:left w:w="0" w:type="dxa"/>
            <w:bottom w:w="0" w:type="dxa"/>
            <w:right w:w="0" w:type="dxa"/>
          </w:tblCellMar>
        </w:tblPrEx>
        <w:tc>
          <w:tcPr>
            <w:tcW w:w="1276" w:type="dxa"/>
            <w:tcBorders>
              <w:top w:val="nil"/>
              <w:left w:val="nil"/>
              <w:bottom w:val="nil"/>
              <w:right w:val="nil"/>
            </w:tcBorders>
            <w:vAlign w:val="bottom"/>
          </w:tcPr>
          <w:p w:rsidR="008A0B8E" w:rsidRDefault="008A0B8E" w:rsidP="0046541B">
            <w:pPr>
              <w:pStyle w:val="a8"/>
              <w:rPr>
                <w:sz w:val="18"/>
                <w:szCs w:val="18"/>
              </w:rPr>
            </w:pPr>
            <w:r>
              <w:rPr>
                <w:sz w:val="18"/>
                <w:szCs w:val="18"/>
              </w:rPr>
              <w:t>Руководитель</w:t>
            </w:r>
          </w:p>
        </w:tc>
        <w:tc>
          <w:tcPr>
            <w:tcW w:w="1124" w:type="dxa"/>
            <w:tcBorders>
              <w:top w:val="nil"/>
              <w:left w:val="nil"/>
              <w:bottom w:val="single" w:sz="4" w:space="0" w:color="auto"/>
              <w:right w:val="nil"/>
            </w:tcBorders>
            <w:vAlign w:val="bottom"/>
          </w:tcPr>
          <w:p w:rsidR="008A0B8E" w:rsidRDefault="008A0B8E" w:rsidP="0046541B">
            <w:pPr>
              <w:jc w:val="center"/>
              <w:rPr>
                <w:sz w:val="18"/>
                <w:szCs w:val="18"/>
              </w:rPr>
            </w:pPr>
          </w:p>
        </w:tc>
        <w:tc>
          <w:tcPr>
            <w:tcW w:w="120" w:type="dxa"/>
            <w:tcBorders>
              <w:top w:val="nil"/>
              <w:left w:val="nil"/>
              <w:bottom w:val="nil"/>
              <w:right w:val="nil"/>
            </w:tcBorders>
            <w:vAlign w:val="bottom"/>
          </w:tcPr>
          <w:p w:rsidR="008A0B8E" w:rsidRDefault="008A0B8E" w:rsidP="0046541B">
            <w:pPr>
              <w:jc w:val="center"/>
              <w:rPr>
                <w:sz w:val="18"/>
                <w:szCs w:val="18"/>
              </w:rPr>
            </w:pPr>
          </w:p>
        </w:tc>
        <w:tc>
          <w:tcPr>
            <w:tcW w:w="1649" w:type="dxa"/>
            <w:tcBorders>
              <w:top w:val="nil"/>
              <w:left w:val="nil"/>
              <w:bottom w:val="single" w:sz="4" w:space="0" w:color="auto"/>
              <w:right w:val="nil"/>
            </w:tcBorders>
            <w:vAlign w:val="bottom"/>
          </w:tcPr>
          <w:p w:rsidR="008A0B8E" w:rsidRDefault="008A0B8E" w:rsidP="0046541B">
            <w:pPr>
              <w:jc w:val="center"/>
              <w:rPr>
                <w:sz w:val="18"/>
                <w:szCs w:val="18"/>
              </w:rPr>
            </w:pPr>
            <w:r>
              <w:rPr>
                <w:sz w:val="18"/>
                <w:szCs w:val="18"/>
              </w:rPr>
              <w:t>Шабалин Н.А.</w:t>
            </w:r>
          </w:p>
        </w:tc>
        <w:tc>
          <w:tcPr>
            <w:tcW w:w="2191" w:type="dxa"/>
            <w:tcBorders>
              <w:top w:val="nil"/>
              <w:left w:val="nil"/>
              <w:bottom w:val="nil"/>
              <w:right w:val="nil"/>
            </w:tcBorders>
            <w:vAlign w:val="bottom"/>
          </w:tcPr>
          <w:p w:rsidR="008A0B8E" w:rsidRDefault="008A0B8E" w:rsidP="0046541B">
            <w:pPr>
              <w:ind w:right="57"/>
              <w:jc w:val="right"/>
              <w:rPr>
                <w:sz w:val="18"/>
                <w:szCs w:val="18"/>
              </w:rPr>
            </w:pPr>
            <w:r>
              <w:rPr>
                <w:sz w:val="18"/>
                <w:szCs w:val="18"/>
              </w:rPr>
              <w:t>Главный бухгалтер</w:t>
            </w:r>
          </w:p>
        </w:tc>
        <w:tc>
          <w:tcPr>
            <w:tcW w:w="1080" w:type="dxa"/>
            <w:tcBorders>
              <w:top w:val="nil"/>
              <w:left w:val="nil"/>
              <w:bottom w:val="single" w:sz="4" w:space="0" w:color="auto"/>
              <w:right w:val="nil"/>
            </w:tcBorders>
            <w:vAlign w:val="bottom"/>
          </w:tcPr>
          <w:p w:rsidR="008A0B8E" w:rsidRDefault="008A0B8E" w:rsidP="0046541B">
            <w:pPr>
              <w:jc w:val="center"/>
              <w:rPr>
                <w:sz w:val="18"/>
                <w:szCs w:val="18"/>
              </w:rPr>
            </w:pPr>
          </w:p>
        </w:tc>
        <w:tc>
          <w:tcPr>
            <w:tcW w:w="120" w:type="dxa"/>
            <w:tcBorders>
              <w:top w:val="nil"/>
              <w:left w:val="nil"/>
              <w:bottom w:val="nil"/>
              <w:right w:val="nil"/>
            </w:tcBorders>
            <w:vAlign w:val="bottom"/>
          </w:tcPr>
          <w:p w:rsidR="008A0B8E" w:rsidRDefault="008A0B8E" w:rsidP="0046541B">
            <w:pPr>
              <w:jc w:val="center"/>
              <w:rPr>
                <w:sz w:val="18"/>
                <w:szCs w:val="18"/>
              </w:rPr>
            </w:pPr>
          </w:p>
        </w:tc>
        <w:tc>
          <w:tcPr>
            <w:tcW w:w="1681" w:type="dxa"/>
            <w:tcBorders>
              <w:top w:val="nil"/>
              <w:left w:val="nil"/>
              <w:bottom w:val="single" w:sz="4" w:space="0" w:color="auto"/>
              <w:right w:val="nil"/>
            </w:tcBorders>
            <w:vAlign w:val="bottom"/>
          </w:tcPr>
          <w:p w:rsidR="008A0B8E" w:rsidRDefault="008A0B8E" w:rsidP="0046541B">
            <w:pPr>
              <w:jc w:val="center"/>
              <w:rPr>
                <w:sz w:val="18"/>
                <w:szCs w:val="18"/>
              </w:rPr>
            </w:pPr>
            <w:r>
              <w:rPr>
                <w:sz w:val="18"/>
                <w:szCs w:val="18"/>
              </w:rPr>
              <w:t>Морозова М.П.</w:t>
            </w:r>
          </w:p>
        </w:tc>
      </w:tr>
      <w:tr w:rsidR="008A0B8E">
        <w:tblPrEx>
          <w:tblCellMar>
            <w:top w:w="0" w:type="dxa"/>
            <w:left w:w="0" w:type="dxa"/>
            <w:bottom w:w="0" w:type="dxa"/>
            <w:right w:w="0" w:type="dxa"/>
          </w:tblCellMar>
        </w:tblPrEx>
        <w:tc>
          <w:tcPr>
            <w:tcW w:w="1276" w:type="dxa"/>
            <w:tcBorders>
              <w:top w:val="nil"/>
              <w:left w:val="nil"/>
              <w:bottom w:val="nil"/>
              <w:right w:val="nil"/>
            </w:tcBorders>
          </w:tcPr>
          <w:p w:rsidR="008A0B8E" w:rsidRDefault="008A0B8E" w:rsidP="0046541B">
            <w:pPr>
              <w:rPr>
                <w:sz w:val="14"/>
                <w:szCs w:val="14"/>
              </w:rPr>
            </w:pPr>
          </w:p>
        </w:tc>
        <w:tc>
          <w:tcPr>
            <w:tcW w:w="1124" w:type="dxa"/>
            <w:tcBorders>
              <w:top w:val="nil"/>
              <w:left w:val="nil"/>
              <w:bottom w:val="nil"/>
              <w:right w:val="nil"/>
            </w:tcBorders>
          </w:tcPr>
          <w:p w:rsidR="008A0B8E" w:rsidRDefault="008A0B8E" w:rsidP="0046541B">
            <w:pPr>
              <w:jc w:val="center"/>
              <w:rPr>
                <w:sz w:val="14"/>
                <w:szCs w:val="14"/>
              </w:rPr>
            </w:pPr>
            <w:r>
              <w:rPr>
                <w:sz w:val="14"/>
                <w:szCs w:val="14"/>
              </w:rPr>
              <w:t>(подпись)</w:t>
            </w:r>
          </w:p>
        </w:tc>
        <w:tc>
          <w:tcPr>
            <w:tcW w:w="120" w:type="dxa"/>
            <w:tcBorders>
              <w:top w:val="nil"/>
              <w:left w:val="nil"/>
              <w:bottom w:val="nil"/>
              <w:right w:val="nil"/>
            </w:tcBorders>
          </w:tcPr>
          <w:p w:rsidR="008A0B8E" w:rsidRDefault="008A0B8E" w:rsidP="0046541B">
            <w:pPr>
              <w:jc w:val="center"/>
              <w:rPr>
                <w:sz w:val="14"/>
                <w:szCs w:val="14"/>
              </w:rPr>
            </w:pPr>
          </w:p>
        </w:tc>
        <w:tc>
          <w:tcPr>
            <w:tcW w:w="1649" w:type="dxa"/>
            <w:tcBorders>
              <w:top w:val="nil"/>
              <w:left w:val="nil"/>
              <w:bottom w:val="nil"/>
              <w:right w:val="nil"/>
            </w:tcBorders>
          </w:tcPr>
          <w:p w:rsidR="008A0B8E" w:rsidRDefault="008A0B8E" w:rsidP="0046541B">
            <w:pPr>
              <w:jc w:val="center"/>
              <w:rPr>
                <w:sz w:val="14"/>
                <w:szCs w:val="14"/>
              </w:rPr>
            </w:pPr>
            <w:r>
              <w:rPr>
                <w:sz w:val="14"/>
                <w:szCs w:val="14"/>
              </w:rPr>
              <w:t>(расшифровка подписи)</w:t>
            </w:r>
          </w:p>
        </w:tc>
        <w:tc>
          <w:tcPr>
            <w:tcW w:w="2191" w:type="dxa"/>
            <w:tcBorders>
              <w:top w:val="nil"/>
              <w:left w:val="nil"/>
              <w:bottom w:val="nil"/>
              <w:right w:val="nil"/>
            </w:tcBorders>
          </w:tcPr>
          <w:p w:rsidR="008A0B8E" w:rsidRDefault="008A0B8E" w:rsidP="0046541B">
            <w:pPr>
              <w:ind w:right="57"/>
              <w:jc w:val="right"/>
              <w:rPr>
                <w:sz w:val="18"/>
                <w:szCs w:val="18"/>
              </w:rPr>
            </w:pPr>
          </w:p>
        </w:tc>
        <w:tc>
          <w:tcPr>
            <w:tcW w:w="1080" w:type="dxa"/>
            <w:tcBorders>
              <w:top w:val="nil"/>
              <w:left w:val="nil"/>
              <w:bottom w:val="nil"/>
              <w:right w:val="nil"/>
            </w:tcBorders>
          </w:tcPr>
          <w:p w:rsidR="008A0B8E" w:rsidRDefault="008A0B8E" w:rsidP="0046541B">
            <w:pPr>
              <w:jc w:val="center"/>
              <w:rPr>
                <w:sz w:val="14"/>
                <w:szCs w:val="14"/>
              </w:rPr>
            </w:pPr>
            <w:r>
              <w:rPr>
                <w:sz w:val="14"/>
                <w:szCs w:val="14"/>
              </w:rPr>
              <w:t>(подпись)</w:t>
            </w:r>
          </w:p>
        </w:tc>
        <w:tc>
          <w:tcPr>
            <w:tcW w:w="120" w:type="dxa"/>
            <w:tcBorders>
              <w:top w:val="nil"/>
              <w:left w:val="nil"/>
              <w:bottom w:val="nil"/>
              <w:right w:val="nil"/>
            </w:tcBorders>
          </w:tcPr>
          <w:p w:rsidR="008A0B8E" w:rsidRDefault="008A0B8E" w:rsidP="0046541B">
            <w:pPr>
              <w:jc w:val="center"/>
              <w:rPr>
                <w:sz w:val="14"/>
                <w:szCs w:val="14"/>
              </w:rPr>
            </w:pPr>
          </w:p>
        </w:tc>
        <w:tc>
          <w:tcPr>
            <w:tcW w:w="1681" w:type="dxa"/>
            <w:tcBorders>
              <w:top w:val="nil"/>
              <w:left w:val="nil"/>
              <w:bottom w:val="nil"/>
              <w:right w:val="nil"/>
            </w:tcBorders>
          </w:tcPr>
          <w:p w:rsidR="008A0B8E" w:rsidRDefault="008A0B8E" w:rsidP="0046541B">
            <w:pPr>
              <w:jc w:val="center"/>
              <w:rPr>
                <w:sz w:val="14"/>
                <w:szCs w:val="14"/>
              </w:rPr>
            </w:pPr>
            <w:r>
              <w:rPr>
                <w:sz w:val="14"/>
                <w:szCs w:val="14"/>
              </w:rPr>
              <w:t>(расшифровка подписи)</w:t>
            </w:r>
          </w:p>
        </w:tc>
      </w:tr>
    </w:tbl>
    <w:p w:rsidR="008A0B8E" w:rsidRDefault="008A0B8E" w:rsidP="008A0B8E">
      <w:pPr>
        <w:rPr>
          <w:sz w:val="18"/>
          <w:szCs w:val="18"/>
        </w:rPr>
      </w:pPr>
    </w:p>
    <w:tbl>
      <w:tblPr>
        <w:tblW w:w="0" w:type="auto"/>
        <w:tblLayout w:type="fixed"/>
        <w:tblCellMar>
          <w:left w:w="0" w:type="dxa"/>
          <w:right w:w="0" w:type="dxa"/>
        </w:tblCellMar>
        <w:tblLook w:val="0000"/>
      </w:tblPr>
      <w:tblGrid>
        <w:gridCol w:w="210"/>
        <w:gridCol w:w="503"/>
        <w:gridCol w:w="196"/>
        <w:gridCol w:w="2138"/>
        <w:gridCol w:w="308"/>
        <w:gridCol w:w="321"/>
        <w:gridCol w:w="238"/>
      </w:tblGrid>
      <w:tr w:rsidR="008A0B8E">
        <w:tblPrEx>
          <w:tblCellMar>
            <w:top w:w="0" w:type="dxa"/>
            <w:left w:w="0" w:type="dxa"/>
            <w:bottom w:w="0" w:type="dxa"/>
            <w:right w:w="0" w:type="dxa"/>
          </w:tblCellMar>
        </w:tblPrEx>
        <w:tc>
          <w:tcPr>
            <w:tcW w:w="210" w:type="dxa"/>
            <w:tcBorders>
              <w:top w:val="nil"/>
              <w:left w:val="nil"/>
              <w:bottom w:val="nil"/>
              <w:right w:val="nil"/>
            </w:tcBorders>
            <w:vAlign w:val="bottom"/>
          </w:tcPr>
          <w:p w:rsidR="008A0B8E" w:rsidRDefault="008A0B8E" w:rsidP="0046541B">
            <w:pPr>
              <w:jc w:val="right"/>
              <w:rPr>
                <w:sz w:val="18"/>
                <w:szCs w:val="18"/>
              </w:rPr>
            </w:pPr>
            <w:r>
              <w:rPr>
                <w:sz w:val="18"/>
                <w:szCs w:val="18"/>
              </w:rPr>
              <w:t>«</w:t>
            </w:r>
          </w:p>
        </w:tc>
        <w:tc>
          <w:tcPr>
            <w:tcW w:w="503" w:type="dxa"/>
            <w:tcBorders>
              <w:top w:val="nil"/>
              <w:left w:val="nil"/>
              <w:bottom w:val="single" w:sz="4" w:space="0" w:color="auto"/>
              <w:right w:val="nil"/>
            </w:tcBorders>
            <w:vAlign w:val="bottom"/>
          </w:tcPr>
          <w:p w:rsidR="008A0B8E" w:rsidRDefault="008A0B8E" w:rsidP="0046541B">
            <w:pPr>
              <w:jc w:val="center"/>
              <w:rPr>
                <w:sz w:val="18"/>
                <w:szCs w:val="18"/>
              </w:rPr>
            </w:pPr>
            <w:r>
              <w:rPr>
                <w:sz w:val="18"/>
                <w:szCs w:val="18"/>
              </w:rPr>
              <w:t>26</w:t>
            </w:r>
          </w:p>
        </w:tc>
        <w:tc>
          <w:tcPr>
            <w:tcW w:w="196" w:type="dxa"/>
            <w:tcBorders>
              <w:top w:val="nil"/>
              <w:left w:val="nil"/>
              <w:bottom w:val="nil"/>
              <w:right w:val="nil"/>
            </w:tcBorders>
            <w:vAlign w:val="bottom"/>
          </w:tcPr>
          <w:p w:rsidR="008A0B8E" w:rsidRDefault="008A0B8E" w:rsidP="0046541B">
            <w:pPr>
              <w:rPr>
                <w:sz w:val="18"/>
                <w:szCs w:val="18"/>
              </w:rPr>
            </w:pPr>
            <w:r>
              <w:rPr>
                <w:sz w:val="18"/>
                <w:szCs w:val="18"/>
              </w:rPr>
              <w:t>»</w:t>
            </w:r>
          </w:p>
        </w:tc>
        <w:tc>
          <w:tcPr>
            <w:tcW w:w="2138" w:type="dxa"/>
            <w:tcBorders>
              <w:top w:val="nil"/>
              <w:left w:val="nil"/>
              <w:bottom w:val="single" w:sz="4" w:space="0" w:color="auto"/>
              <w:right w:val="nil"/>
            </w:tcBorders>
            <w:vAlign w:val="bottom"/>
          </w:tcPr>
          <w:p w:rsidR="008A0B8E" w:rsidRDefault="008A0B8E" w:rsidP="0046541B">
            <w:pPr>
              <w:jc w:val="center"/>
              <w:rPr>
                <w:sz w:val="18"/>
                <w:szCs w:val="18"/>
              </w:rPr>
            </w:pPr>
            <w:r>
              <w:rPr>
                <w:sz w:val="18"/>
                <w:szCs w:val="18"/>
              </w:rPr>
              <w:t>марта</w:t>
            </w:r>
          </w:p>
        </w:tc>
        <w:tc>
          <w:tcPr>
            <w:tcW w:w="308" w:type="dxa"/>
            <w:tcBorders>
              <w:top w:val="nil"/>
              <w:left w:val="nil"/>
              <w:bottom w:val="nil"/>
              <w:right w:val="nil"/>
            </w:tcBorders>
            <w:vAlign w:val="bottom"/>
          </w:tcPr>
          <w:p w:rsidR="008A0B8E" w:rsidRDefault="008A0B8E" w:rsidP="0046541B">
            <w:pPr>
              <w:jc w:val="right"/>
              <w:rPr>
                <w:sz w:val="18"/>
                <w:szCs w:val="18"/>
              </w:rPr>
            </w:pPr>
            <w:r>
              <w:rPr>
                <w:sz w:val="18"/>
                <w:szCs w:val="18"/>
              </w:rPr>
              <w:t>20</w:t>
            </w:r>
          </w:p>
        </w:tc>
        <w:tc>
          <w:tcPr>
            <w:tcW w:w="321" w:type="dxa"/>
            <w:tcBorders>
              <w:top w:val="nil"/>
              <w:left w:val="nil"/>
              <w:bottom w:val="single" w:sz="4" w:space="0" w:color="auto"/>
              <w:right w:val="nil"/>
            </w:tcBorders>
            <w:vAlign w:val="bottom"/>
          </w:tcPr>
          <w:p w:rsidR="008A0B8E" w:rsidRDefault="00443278" w:rsidP="0046541B">
            <w:pPr>
              <w:rPr>
                <w:sz w:val="18"/>
                <w:szCs w:val="18"/>
              </w:rPr>
            </w:pPr>
            <w:r>
              <w:rPr>
                <w:sz w:val="18"/>
                <w:szCs w:val="18"/>
              </w:rPr>
              <w:t>09</w:t>
            </w:r>
          </w:p>
        </w:tc>
        <w:tc>
          <w:tcPr>
            <w:tcW w:w="238" w:type="dxa"/>
            <w:tcBorders>
              <w:top w:val="nil"/>
              <w:left w:val="nil"/>
              <w:bottom w:val="nil"/>
              <w:right w:val="nil"/>
            </w:tcBorders>
            <w:vAlign w:val="bottom"/>
          </w:tcPr>
          <w:p w:rsidR="008A0B8E" w:rsidRDefault="008A0B8E" w:rsidP="0046541B">
            <w:pPr>
              <w:rPr>
                <w:sz w:val="18"/>
                <w:szCs w:val="18"/>
              </w:rPr>
            </w:pPr>
            <w:r>
              <w:rPr>
                <w:sz w:val="18"/>
                <w:szCs w:val="18"/>
              </w:rPr>
              <w:t xml:space="preserve"> </w:t>
            </w:r>
            <w:proofErr w:type="gramStart"/>
            <w:r>
              <w:rPr>
                <w:sz w:val="18"/>
                <w:szCs w:val="18"/>
              </w:rPr>
              <w:t>г</w:t>
            </w:r>
            <w:proofErr w:type="gramEnd"/>
            <w:r>
              <w:rPr>
                <w:sz w:val="18"/>
                <w:szCs w:val="18"/>
              </w:rPr>
              <w:t>.</w:t>
            </w:r>
          </w:p>
        </w:tc>
      </w:tr>
    </w:tbl>
    <w:p w:rsidR="008A0B8E" w:rsidRDefault="008A0B8E" w:rsidP="008A0B8E">
      <w:pPr>
        <w:autoSpaceDE w:val="0"/>
        <w:autoSpaceDN w:val="0"/>
        <w:adjustRightInd w:val="0"/>
        <w:ind w:left="75"/>
        <w:jc w:val="both"/>
        <w:rPr>
          <w:b/>
          <w:bCs/>
        </w:rPr>
      </w:pPr>
    </w:p>
    <w:p w:rsidR="008A0B8E" w:rsidRDefault="008A0B8E" w:rsidP="008A0B8E">
      <w:pPr>
        <w:autoSpaceDE w:val="0"/>
        <w:autoSpaceDN w:val="0"/>
        <w:adjustRightInd w:val="0"/>
        <w:ind w:left="75"/>
        <w:jc w:val="both"/>
        <w:rPr>
          <w:b/>
          <w:bCs/>
        </w:rPr>
      </w:pPr>
    </w:p>
    <w:p w:rsidR="008A0B8E" w:rsidRDefault="008A0B8E" w:rsidP="008A0B8E">
      <w:pPr>
        <w:autoSpaceDE w:val="0"/>
        <w:autoSpaceDN w:val="0"/>
        <w:adjustRightInd w:val="0"/>
        <w:ind w:left="75"/>
        <w:jc w:val="both"/>
        <w:rPr>
          <w:b/>
          <w:bCs/>
          <w:sz w:val="22"/>
          <w:szCs w:val="22"/>
        </w:rPr>
      </w:pPr>
    </w:p>
    <w:p w:rsidR="00443278" w:rsidRDefault="00443278" w:rsidP="008A0B8E">
      <w:pPr>
        <w:autoSpaceDE w:val="0"/>
        <w:autoSpaceDN w:val="0"/>
        <w:adjustRightInd w:val="0"/>
        <w:ind w:left="75"/>
        <w:jc w:val="both"/>
        <w:rPr>
          <w:b/>
          <w:bCs/>
          <w:sz w:val="22"/>
          <w:szCs w:val="22"/>
        </w:rPr>
      </w:pPr>
    </w:p>
    <w:p w:rsidR="00443278" w:rsidRPr="00443278" w:rsidRDefault="00443278" w:rsidP="00443278">
      <w:pPr>
        <w:jc w:val="center"/>
        <w:rPr>
          <w:b/>
          <w:bCs/>
        </w:rPr>
      </w:pPr>
      <w:r w:rsidRPr="00443278">
        <w:rPr>
          <w:b/>
          <w:bCs/>
        </w:rPr>
        <w:t xml:space="preserve">Пояснительная записка </w:t>
      </w:r>
    </w:p>
    <w:p w:rsidR="00443278" w:rsidRPr="00443278" w:rsidRDefault="00443278" w:rsidP="00443278">
      <w:pPr>
        <w:jc w:val="center"/>
        <w:rPr>
          <w:b/>
          <w:bCs/>
        </w:rPr>
      </w:pPr>
      <w:r w:rsidRPr="00443278">
        <w:rPr>
          <w:b/>
          <w:bCs/>
        </w:rPr>
        <w:t>к бухгалтерской отчетност</w:t>
      </w:r>
      <w:proofErr w:type="gramStart"/>
      <w:r w:rsidRPr="00443278">
        <w:rPr>
          <w:b/>
          <w:bCs/>
        </w:rPr>
        <w:t>и ООО</w:t>
      </w:r>
      <w:proofErr w:type="gramEnd"/>
      <w:r w:rsidRPr="00443278">
        <w:rPr>
          <w:b/>
          <w:bCs/>
        </w:rPr>
        <w:t xml:space="preserve"> «Уралвагонзавод-Финанс»</w:t>
      </w:r>
    </w:p>
    <w:p w:rsidR="00443278" w:rsidRPr="00443278" w:rsidRDefault="00443278" w:rsidP="00443278">
      <w:pPr>
        <w:jc w:val="center"/>
        <w:rPr>
          <w:b/>
          <w:bCs/>
        </w:rPr>
      </w:pPr>
      <w:r w:rsidRPr="00443278">
        <w:rPr>
          <w:b/>
          <w:bCs/>
        </w:rPr>
        <w:t xml:space="preserve">за </w:t>
      </w:r>
      <w:smartTag w:uri="urn:schemas-microsoft-com:office:smarttags" w:element="metricconverter">
        <w:smartTagPr>
          <w:attr w:name="ProductID" w:val="2008 г"/>
        </w:smartTagPr>
        <w:r w:rsidRPr="00443278">
          <w:rPr>
            <w:b/>
            <w:bCs/>
          </w:rPr>
          <w:t>2008 г</w:t>
        </w:r>
      </w:smartTag>
      <w:r w:rsidRPr="00443278">
        <w:rPr>
          <w:b/>
          <w:bCs/>
        </w:rPr>
        <w:t>.</w:t>
      </w:r>
    </w:p>
    <w:p w:rsidR="00443278" w:rsidRPr="00443278" w:rsidRDefault="00443278" w:rsidP="00443278">
      <w:pPr>
        <w:jc w:val="both"/>
      </w:pPr>
    </w:p>
    <w:p w:rsidR="00443278" w:rsidRPr="00443278" w:rsidRDefault="00443278" w:rsidP="00443278">
      <w:r w:rsidRPr="00443278">
        <w:t xml:space="preserve">Полное фирменное наименование: </w:t>
      </w:r>
    </w:p>
    <w:p w:rsidR="00443278" w:rsidRPr="00443278" w:rsidRDefault="00443278" w:rsidP="00443278">
      <w:pPr>
        <w:pStyle w:val="8"/>
        <w:rPr>
          <w:b w:val="0"/>
          <w:bCs w:val="0"/>
        </w:rPr>
      </w:pPr>
      <w:r w:rsidRPr="00443278">
        <w:rPr>
          <w:b w:val="0"/>
          <w:bCs w:val="0"/>
        </w:rPr>
        <w:t>Общество с ограниченной ответственностью "Уралвагонзавод - Финанс"</w:t>
      </w:r>
    </w:p>
    <w:p w:rsidR="00443278" w:rsidRPr="00443278" w:rsidRDefault="00443278" w:rsidP="00443278">
      <w:r w:rsidRPr="00443278">
        <w:t xml:space="preserve">Сокращенное фирменное наименование: </w:t>
      </w:r>
      <w:r w:rsidRPr="00443278">
        <w:rPr>
          <w:i/>
          <w:iCs/>
        </w:rPr>
        <w:t>ООО "Уралвагонзавод - Финанс"</w:t>
      </w:r>
    </w:p>
    <w:p w:rsidR="00443278" w:rsidRPr="00443278" w:rsidRDefault="00443278" w:rsidP="00443278">
      <w:r w:rsidRPr="00443278">
        <w:t xml:space="preserve">Основной государственный регистрационный номер юридического лица: </w:t>
      </w:r>
      <w:r w:rsidRPr="00443278">
        <w:rPr>
          <w:i/>
          <w:iCs/>
        </w:rPr>
        <w:t>1047796387858</w:t>
      </w:r>
    </w:p>
    <w:p w:rsidR="00443278" w:rsidRPr="00443278" w:rsidRDefault="00443278" w:rsidP="00443278">
      <w:r w:rsidRPr="00443278">
        <w:t xml:space="preserve">Дата  регистрации: </w:t>
      </w:r>
      <w:r w:rsidRPr="00443278">
        <w:rPr>
          <w:i/>
          <w:iCs/>
        </w:rPr>
        <w:t>02 июня 2004 года</w:t>
      </w:r>
    </w:p>
    <w:p w:rsidR="00443278" w:rsidRPr="00443278" w:rsidRDefault="00443278" w:rsidP="00443278">
      <w:r w:rsidRPr="00443278">
        <w:t xml:space="preserve">Наименование регистрирующего органа в соответствии с данными, указанными в свидетельстве о внесении записи в Единый государственный реестр юридических лиц: </w:t>
      </w:r>
      <w:r w:rsidRPr="00443278">
        <w:rPr>
          <w:i/>
          <w:iCs/>
        </w:rPr>
        <w:t xml:space="preserve">Межрайонная инспекция МНС России № 46 по </w:t>
      </w:r>
      <w:proofErr w:type="gramStart"/>
      <w:r w:rsidRPr="00443278">
        <w:rPr>
          <w:i/>
          <w:iCs/>
        </w:rPr>
        <w:t>г</w:t>
      </w:r>
      <w:proofErr w:type="gramEnd"/>
      <w:r w:rsidRPr="00443278">
        <w:rPr>
          <w:i/>
          <w:iCs/>
        </w:rPr>
        <w:t>. Москве</w:t>
      </w:r>
    </w:p>
    <w:p w:rsidR="00443278" w:rsidRPr="00443278" w:rsidRDefault="00443278" w:rsidP="00443278">
      <w:pPr>
        <w:pStyle w:val="NormalPrefix"/>
        <w:widowControl/>
        <w:autoSpaceDE/>
        <w:autoSpaceDN/>
        <w:adjustRightInd/>
        <w:spacing w:before="0" w:after="0"/>
        <w:rPr>
          <w:sz w:val="20"/>
          <w:szCs w:val="20"/>
        </w:rPr>
      </w:pPr>
      <w:r w:rsidRPr="00443278">
        <w:rPr>
          <w:sz w:val="20"/>
          <w:szCs w:val="20"/>
        </w:rPr>
        <w:t xml:space="preserve">     </w:t>
      </w:r>
    </w:p>
    <w:p w:rsidR="00443278" w:rsidRPr="00443278" w:rsidRDefault="00443278" w:rsidP="00443278">
      <w:pPr>
        <w:rPr>
          <w:i/>
          <w:iCs/>
        </w:rPr>
      </w:pPr>
      <w:r w:rsidRPr="00443278">
        <w:t xml:space="preserve">Цель создания: </w:t>
      </w:r>
      <w:r w:rsidRPr="00443278">
        <w:rPr>
          <w:i/>
          <w:iCs/>
        </w:rPr>
        <w:t>В соответствии с Уставом (п. 2.1. статьи 2) основной целью создания Общества является получение прибыли в интересах Участников.</w:t>
      </w:r>
    </w:p>
    <w:p w:rsidR="00443278" w:rsidRPr="00443278" w:rsidRDefault="00443278" w:rsidP="00443278">
      <w:pPr>
        <w:pStyle w:val="af1"/>
        <w:rPr>
          <w:sz w:val="20"/>
          <w:szCs w:val="20"/>
        </w:rPr>
      </w:pPr>
      <w:r w:rsidRPr="00443278">
        <w:rPr>
          <w:sz w:val="20"/>
          <w:szCs w:val="20"/>
        </w:rPr>
        <w:lastRenderedPageBreak/>
        <w:t>В соответствии с Уставом (п. 2.2. статьи 2) предметом деятельности Общества являются следующие ее виды:</w:t>
      </w:r>
    </w:p>
    <w:p w:rsidR="00443278" w:rsidRPr="00443278" w:rsidRDefault="00443278" w:rsidP="00443278">
      <w:pPr>
        <w:numPr>
          <w:ilvl w:val="0"/>
          <w:numId w:val="17"/>
        </w:numPr>
        <w:tabs>
          <w:tab w:val="left" w:pos="360"/>
          <w:tab w:val="left" w:pos="900"/>
          <w:tab w:val="left" w:pos="1080"/>
        </w:tabs>
        <w:jc w:val="both"/>
        <w:rPr>
          <w:i/>
          <w:iCs/>
        </w:rPr>
      </w:pPr>
      <w:r w:rsidRPr="00443278">
        <w:rPr>
          <w:i/>
          <w:iCs/>
        </w:rPr>
        <w:t>закупка и реализация (оптовая и розничная) промышленных товаров, товаров народного потребления и продовольственных  товаров</w:t>
      </w:r>
      <w:proofErr w:type="gramStart"/>
      <w:r w:rsidRPr="00443278">
        <w:rPr>
          <w:i/>
          <w:iCs/>
        </w:rPr>
        <w:t xml:space="preserve"> ;</w:t>
      </w:r>
      <w:proofErr w:type="gramEnd"/>
    </w:p>
    <w:p w:rsidR="00443278" w:rsidRPr="00443278" w:rsidRDefault="00443278" w:rsidP="00443278">
      <w:pPr>
        <w:numPr>
          <w:ilvl w:val="0"/>
          <w:numId w:val="17"/>
        </w:numPr>
        <w:tabs>
          <w:tab w:val="left" w:pos="360"/>
          <w:tab w:val="left" w:pos="900"/>
          <w:tab w:val="left" w:pos="1080"/>
        </w:tabs>
        <w:jc w:val="both"/>
        <w:rPr>
          <w:i/>
          <w:iCs/>
        </w:rPr>
      </w:pPr>
      <w:r w:rsidRPr="00443278">
        <w:rPr>
          <w:i/>
          <w:iCs/>
        </w:rPr>
        <w:t xml:space="preserve">оказание рекламных услуг; </w:t>
      </w:r>
    </w:p>
    <w:p w:rsidR="00443278" w:rsidRPr="00443278" w:rsidRDefault="00443278" w:rsidP="00443278">
      <w:pPr>
        <w:numPr>
          <w:ilvl w:val="0"/>
          <w:numId w:val="17"/>
        </w:numPr>
        <w:tabs>
          <w:tab w:val="left" w:pos="360"/>
          <w:tab w:val="left" w:pos="900"/>
          <w:tab w:val="left" w:pos="1080"/>
        </w:tabs>
        <w:jc w:val="both"/>
        <w:rPr>
          <w:i/>
          <w:iCs/>
        </w:rPr>
      </w:pPr>
      <w:r w:rsidRPr="00443278">
        <w:rPr>
          <w:i/>
          <w:iCs/>
        </w:rPr>
        <w:t>издательская и полиграфическая деятельность;</w:t>
      </w:r>
    </w:p>
    <w:p w:rsidR="00443278" w:rsidRPr="00443278" w:rsidRDefault="00443278" w:rsidP="00443278">
      <w:pPr>
        <w:numPr>
          <w:ilvl w:val="0"/>
          <w:numId w:val="17"/>
        </w:numPr>
        <w:tabs>
          <w:tab w:val="left" w:pos="360"/>
          <w:tab w:val="left" w:pos="900"/>
          <w:tab w:val="left" w:pos="1080"/>
        </w:tabs>
        <w:jc w:val="both"/>
        <w:rPr>
          <w:i/>
          <w:iCs/>
        </w:rPr>
      </w:pPr>
      <w:r w:rsidRPr="00443278">
        <w:rPr>
          <w:i/>
          <w:iCs/>
        </w:rPr>
        <w:t>оказание услуг связи и телекоммуникации;</w:t>
      </w:r>
    </w:p>
    <w:p w:rsidR="00443278" w:rsidRPr="00443278" w:rsidRDefault="00443278" w:rsidP="00443278">
      <w:pPr>
        <w:numPr>
          <w:ilvl w:val="0"/>
          <w:numId w:val="17"/>
        </w:numPr>
        <w:tabs>
          <w:tab w:val="left" w:pos="360"/>
          <w:tab w:val="left" w:pos="900"/>
          <w:tab w:val="left" w:pos="1080"/>
        </w:tabs>
        <w:jc w:val="both"/>
        <w:rPr>
          <w:i/>
          <w:iCs/>
        </w:rPr>
      </w:pPr>
      <w:r w:rsidRPr="00443278">
        <w:rPr>
          <w:i/>
          <w:iCs/>
        </w:rPr>
        <w:t>осуществление сделок по приобретению, продаже и переработке полезных ископаемых (в частности нефтепродуктов и др.);</w:t>
      </w:r>
    </w:p>
    <w:p w:rsidR="00443278" w:rsidRPr="00443278" w:rsidRDefault="00443278" w:rsidP="00443278">
      <w:pPr>
        <w:numPr>
          <w:ilvl w:val="0"/>
          <w:numId w:val="17"/>
        </w:numPr>
        <w:tabs>
          <w:tab w:val="left" w:pos="360"/>
          <w:tab w:val="left" w:pos="900"/>
          <w:tab w:val="left" w:pos="1080"/>
        </w:tabs>
        <w:jc w:val="both"/>
        <w:rPr>
          <w:i/>
          <w:iCs/>
        </w:rPr>
      </w:pPr>
      <w:r w:rsidRPr="00443278">
        <w:rPr>
          <w:i/>
          <w:iCs/>
        </w:rPr>
        <w:t>осуществление сделок по приобретению, продаже и переработке лесопродуктов;</w:t>
      </w:r>
    </w:p>
    <w:p w:rsidR="00443278" w:rsidRPr="00443278" w:rsidRDefault="00443278" w:rsidP="00443278">
      <w:pPr>
        <w:numPr>
          <w:ilvl w:val="0"/>
          <w:numId w:val="17"/>
        </w:numPr>
        <w:tabs>
          <w:tab w:val="left" w:pos="360"/>
          <w:tab w:val="left" w:pos="900"/>
          <w:tab w:val="left" w:pos="1080"/>
        </w:tabs>
        <w:jc w:val="both"/>
        <w:rPr>
          <w:i/>
          <w:iCs/>
        </w:rPr>
      </w:pPr>
      <w:r w:rsidRPr="00443278">
        <w:rPr>
          <w:i/>
          <w:iCs/>
        </w:rPr>
        <w:t>приобретение, производство, переработка и хранение продуктов сельского хозяйства;</w:t>
      </w:r>
    </w:p>
    <w:p w:rsidR="00443278" w:rsidRPr="00443278" w:rsidRDefault="00443278" w:rsidP="00443278">
      <w:pPr>
        <w:numPr>
          <w:ilvl w:val="0"/>
          <w:numId w:val="17"/>
        </w:numPr>
        <w:tabs>
          <w:tab w:val="left" w:pos="360"/>
          <w:tab w:val="left" w:pos="900"/>
          <w:tab w:val="left" w:pos="1080"/>
        </w:tabs>
        <w:jc w:val="both"/>
        <w:rPr>
          <w:i/>
          <w:iCs/>
        </w:rPr>
      </w:pPr>
      <w:r w:rsidRPr="00443278">
        <w:rPr>
          <w:i/>
          <w:iCs/>
        </w:rPr>
        <w:t>оказание посреднических и представительских услуг населению и организациям;</w:t>
      </w:r>
    </w:p>
    <w:p w:rsidR="00443278" w:rsidRPr="00443278" w:rsidRDefault="00443278" w:rsidP="00443278">
      <w:pPr>
        <w:numPr>
          <w:ilvl w:val="0"/>
          <w:numId w:val="17"/>
        </w:numPr>
        <w:tabs>
          <w:tab w:val="left" w:pos="360"/>
          <w:tab w:val="left" w:pos="900"/>
          <w:tab w:val="left" w:pos="1080"/>
        </w:tabs>
        <w:jc w:val="both"/>
        <w:rPr>
          <w:i/>
          <w:iCs/>
        </w:rPr>
      </w:pPr>
      <w:r w:rsidRPr="00443278">
        <w:rPr>
          <w:i/>
          <w:iCs/>
        </w:rPr>
        <w:t>туристическая деятельность;</w:t>
      </w:r>
    </w:p>
    <w:p w:rsidR="00443278" w:rsidRPr="00443278" w:rsidRDefault="00443278" w:rsidP="00443278">
      <w:pPr>
        <w:numPr>
          <w:ilvl w:val="0"/>
          <w:numId w:val="17"/>
        </w:numPr>
        <w:tabs>
          <w:tab w:val="left" w:pos="360"/>
          <w:tab w:val="left" w:pos="900"/>
          <w:tab w:val="left" w:pos="1080"/>
        </w:tabs>
        <w:jc w:val="both"/>
        <w:rPr>
          <w:i/>
          <w:iCs/>
        </w:rPr>
      </w:pPr>
      <w:r w:rsidRPr="00443278">
        <w:rPr>
          <w:i/>
          <w:iCs/>
        </w:rPr>
        <w:t>издательская деятельность, деятельность по организации СМИ;</w:t>
      </w:r>
    </w:p>
    <w:p w:rsidR="00443278" w:rsidRPr="00443278" w:rsidRDefault="00443278" w:rsidP="00443278">
      <w:pPr>
        <w:numPr>
          <w:ilvl w:val="0"/>
          <w:numId w:val="17"/>
        </w:numPr>
        <w:tabs>
          <w:tab w:val="left" w:pos="360"/>
          <w:tab w:val="left" w:pos="900"/>
          <w:tab w:val="left" w:pos="1080"/>
        </w:tabs>
        <w:jc w:val="both"/>
        <w:rPr>
          <w:i/>
          <w:iCs/>
        </w:rPr>
      </w:pPr>
      <w:r w:rsidRPr="00443278">
        <w:rPr>
          <w:i/>
          <w:iCs/>
        </w:rPr>
        <w:t>строительные и (или) монтажные работы;</w:t>
      </w:r>
    </w:p>
    <w:p w:rsidR="00443278" w:rsidRPr="00443278" w:rsidRDefault="00443278" w:rsidP="00443278">
      <w:pPr>
        <w:numPr>
          <w:ilvl w:val="0"/>
          <w:numId w:val="17"/>
        </w:numPr>
        <w:tabs>
          <w:tab w:val="left" w:pos="360"/>
          <w:tab w:val="left" w:pos="900"/>
          <w:tab w:val="left" w:pos="1080"/>
        </w:tabs>
        <w:jc w:val="both"/>
        <w:rPr>
          <w:i/>
          <w:iCs/>
        </w:rPr>
      </w:pPr>
      <w:r w:rsidRPr="00443278">
        <w:rPr>
          <w:i/>
          <w:iCs/>
        </w:rPr>
        <w:t>транспортные услуги населению и организациям;</w:t>
      </w:r>
    </w:p>
    <w:p w:rsidR="00443278" w:rsidRPr="00443278" w:rsidRDefault="00443278" w:rsidP="00443278">
      <w:pPr>
        <w:pStyle w:val="BodyTextbt"/>
        <w:numPr>
          <w:ilvl w:val="0"/>
          <w:numId w:val="17"/>
        </w:numPr>
        <w:tabs>
          <w:tab w:val="left" w:pos="360"/>
          <w:tab w:val="left" w:pos="900"/>
          <w:tab w:val="left" w:pos="1080"/>
        </w:tabs>
        <w:autoSpaceDE/>
        <w:autoSpaceDN/>
        <w:rPr>
          <w:b w:val="0"/>
          <w:bCs w:val="0"/>
          <w:sz w:val="20"/>
          <w:szCs w:val="20"/>
        </w:rPr>
      </w:pPr>
      <w:r w:rsidRPr="00443278">
        <w:rPr>
          <w:b w:val="0"/>
          <w:bCs w:val="0"/>
          <w:sz w:val="20"/>
          <w:szCs w:val="20"/>
        </w:rPr>
        <w:t>иная деятельность, не запрещенная законодательством Российской Федерации.</w:t>
      </w:r>
    </w:p>
    <w:p w:rsidR="00443278" w:rsidRPr="00443278" w:rsidRDefault="00443278" w:rsidP="00443278">
      <w:pPr>
        <w:numPr>
          <w:ilvl w:val="0"/>
          <w:numId w:val="17"/>
        </w:numPr>
        <w:tabs>
          <w:tab w:val="left" w:pos="360"/>
          <w:tab w:val="left" w:pos="900"/>
          <w:tab w:val="left" w:pos="1080"/>
        </w:tabs>
        <w:jc w:val="both"/>
        <w:rPr>
          <w:i/>
          <w:iCs/>
        </w:rPr>
      </w:pPr>
      <w:r w:rsidRPr="00443278">
        <w:rPr>
          <w:i/>
          <w:iCs/>
        </w:rPr>
        <w:t>внешнеэкономическая деятельность;</w:t>
      </w:r>
    </w:p>
    <w:p w:rsidR="00443278" w:rsidRPr="00443278" w:rsidRDefault="00443278" w:rsidP="00443278">
      <w:pPr>
        <w:numPr>
          <w:ilvl w:val="0"/>
          <w:numId w:val="17"/>
        </w:numPr>
        <w:tabs>
          <w:tab w:val="left" w:pos="360"/>
          <w:tab w:val="left" w:pos="900"/>
          <w:tab w:val="left" w:pos="1080"/>
        </w:tabs>
        <w:jc w:val="both"/>
      </w:pPr>
      <w:r w:rsidRPr="00443278">
        <w:rPr>
          <w:i/>
          <w:iCs/>
        </w:rPr>
        <w:t>иная деятельность, не запрещенная законодательством Российской Федерации.</w:t>
      </w:r>
      <w:r w:rsidRPr="00443278">
        <w:tab/>
      </w:r>
    </w:p>
    <w:p w:rsidR="00443278" w:rsidRPr="00443278" w:rsidRDefault="00443278" w:rsidP="00443278">
      <w:pPr>
        <w:pStyle w:val="ConsNormal"/>
        <w:widowControl/>
        <w:ind w:firstLine="0"/>
        <w:jc w:val="both"/>
        <w:rPr>
          <w:rFonts w:ascii="Times New Roman" w:hAnsi="Times New Roman" w:cs="Times New Roman"/>
          <w:b/>
          <w:bCs/>
          <w:i/>
          <w:iCs/>
        </w:rPr>
      </w:pPr>
    </w:p>
    <w:p w:rsidR="00443278" w:rsidRPr="00443278" w:rsidRDefault="00443278" w:rsidP="00443278">
      <w:pPr>
        <w:ind w:firstLine="708"/>
        <w:jc w:val="both"/>
      </w:pPr>
      <w:proofErr w:type="gramStart"/>
      <w:r w:rsidRPr="00443278">
        <w:t>С даты</w:t>
      </w:r>
      <w:proofErr w:type="gramEnd"/>
      <w:r w:rsidRPr="00443278">
        <w:t xml:space="preserve"> государственной регистрации основной деятельностью Эмитента является привлечение инвестиций преимущественно в вагоностроительную отрасль российской промышленности. Среднесписочная численность сотрудников – 3 чел.</w:t>
      </w:r>
    </w:p>
    <w:p w:rsidR="00443278" w:rsidRPr="00443278" w:rsidRDefault="00443278" w:rsidP="00443278">
      <w:pPr>
        <w:ind w:firstLine="708"/>
        <w:jc w:val="both"/>
      </w:pPr>
    </w:p>
    <w:p w:rsidR="00443278" w:rsidRPr="00443278" w:rsidRDefault="00443278" w:rsidP="00443278">
      <w:pPr>
        <w:pStyle w:val="afc"/>
        <w:jc w:val="both"/>
      </w:pPr>
      <w:r w:rsidRPr="00443278">
        <w:t>Бухгалтерская отчетность сформирована организацией, исходя из действующих в Российской Федерации правил бухгалтерского учета и отчетности.</w:t>
      </w:r>
    </w:p>
    <w:p w:rsidR="00443278" w:rsidRPr="00443278" w:rsidRDefault="00443278" w:rsidP="00443278">
      <w:pPr>
        <w:pStyle w:val="afc"/>
        <w:jc w:val="both"/>
      </w:pPr>
    </w:p>
    <w:p w:rsidR="00443278" w:rsidRPr="00443278" w:rsidRDefault="00443278" w:rsidP="00443278">
      <w:pPr>
        <w:pStyle w:val="afc"/>
        <w:jc w:val="both"/>
        <w:rPr>
          <w:u w:val="single"/>
        </w:rPr>
      </w:pPr>
      <w:r w:rsidRPr="00443278">
        <w:rPr>
          <w:u w:val="single"/>
        </w:rPr>
        <w:t>1) Основные положения учетной политики.</w:t>
      </w:r>
    </w:p>
    <w:p w:rsidR="00443278" w:rsidRPr="00443278" w:rsidRDefault="00443278" w:rsidP="00443278">
      <w:pPr>
        <w:jc w:val="both"/>
      </w:pPr>
    </w:p>
    <w:p w:rsidR="00443278" w:rsidRPr="00443278" w:rsidRDefault="00443278" w:rsidP="00443278">
      <w:pPr>
        <w:numPr>
          <w:ilvl w:val="0"/>
          <w:numId w:val="21"/>
        </w:numPr>
        <w:jc w:val="both"/>
      </w:pPr>
      <w:r w:rsidRPr="00443278">
        <w:t>1.1.  Порядок учета товаров и товарно-материальных ценностей.</w:t>
      </w:r>
    </w:p>
    <w:p w:rsidR="00443278" w:rsidRPr="00443278" w:rsidRDefault="00443278" w:rsidP="00443278">
      <w:pPr>
        <w:pStyle w:val="afc"/>
        <w:numPr>
          <w:ilvl w:val="2"/>
          <w:numId w:val="20"/>
        </w:numPr>
        <w:spacing w:after="0"/>
        <w:jc w:val="both"/>
      </w:pPr>
      <w:proofErr w:type="gramStart"/>
      <w:r w:rsidRPr="00443278">
        <w:t>Товары, приобретаемые для реализации и сбыта</w:t>
      </w:r>
      <w:proofErr w:type="gramEnd"/>
      <w:r w:rsidRPr="00443278">
        <w:t>, учитываются по покупной стоимости.</w:t>
      </w:r>
    </w:p>
    <w:p w:rsidR="00443278" w:rsidRPr="00443278" w:rsidRDefault="00443278" w:rsidP="00443278">
      <w:pPr>
        <w:pStyle w:val="afc"/>
        <w:numPr>
          <w:ilvl w:val="2"/>
          <w:numId w:val="20"/>
        </w:numPr>
        <w:spacing w:after="0"/>
        <w:jc w:val="both"/>
      </w:pPr>
      <w:r w:rsidRPr="00443278">
        <w:t>С целью определения фактической себестоимости материальных ресурсов, списываемых в производство, используется вариант оценки материалов по средневзвешенной себестоимости материальных ценностей.</w:t>
      </w:r>
    </w:p>
    <w:p w:rsidR="00443278" w:rsidRPr="00443278" w:rsidRDefault="00443278" w:rsidP="00443278">
      <w:pPr>
        <w:pStyle w:val="afc"/>
        <w:numPr>
          <w:ilvl w:val="2"/>
          <w:numId w:val="20"/>
        </w:numPr>
        <w:spacing w:after="0"/>
        <w:jc w:val="both"/>
      </w:pPr>
      <w:r w:rsidRPr="00443278">
        <w:t>Материальные ценности приходуются на балансовом счете 10 «Материалы» по цене приобретения с учетом расходов, поименованных в ПБУ 5/98, с использованием балансовых счетов 15 «Заготовление и приобретение материальных ценностей» и 16 «Отклонение в стоимости материальных ценностей».</w:t>
      </w:r>
    </w:p>
    <w:p w:rsidR="00443278" w:rsidRPr="00443278" w:rsidRDefault="00443278" w:rsidP="00443278">
      <w:pPr>
        <w:numPr>
          <w:ilvl w:val="1"/>
          <w:numId w:val="20"/>
        </w:numPr>
        <w:jc w:val="both"/>
      </w:pPr>
      <w:r w:rsidRPr="00443278">
        <w:t>Учет основных средств.</w:t>
      </w:r>
    </w:p>
    <w:p w:rsidR="00443278" w:rsidRPr="00443278" w:rsidRDefault="00443278" w:rsidP="00443278">
      <w:pPr>
        <w:pStyle w:val="afc"/>
        <w:numPr>
          <w:ilvl w:val="2"/>
          <w:numId w:val="20"/>
        </w:numPr>
        <w:spacing w:after="0"/>
        <w:jc w:val="both"/>
      </w:pPr>
      <w:r w:rsidRPr="00443278">
        <w:t>Стоимость основных средств погашается путем начисления амортизации. Амортизация объектов основных сре</w:t>
      </w:r>
      <w:proofErr w:type="gramStart"/>
      <w:r w:rsidRPr="00443278">
        <w:t>дств пр</w:t>
      </w:r>
      <w:proofErr w:type="gramEnd"/>
      <w:r w:rsidRPr="00443278">
        <w:t>оизводится по линейному способу.</w:t>
      </w:r>
    </w:p>
    <w:p w:rsidR="00443278" w:rsidRPr="00443278" w:rsidRDefault="00443278" w:rsidP="00443278">
      <w:pPr>
        <w:pStyle w:val="afc"/>
        <w:numPr>
          <w:ilvl w:val="2"/>
          <w:numId w:val="20"/>
        </w:numPr>
        <w:spacing w:after="0"/>
        <w:jc w:val="both"/>
      </w:pPr>
      <w:r w:rsidRPr="00443278">
        <w:t>Ремонт основных средств отражается путем включения фактических затрат в себестоимость продукции по мере выполнения ремонтных работ.</w:t>
      </w:r>
    </w:p>
    <w:p w:rsidR="00443278" w:rsidRPr="00443278" w:rsidRDefault="00443278" w:rsidP="00443278">
      <w:pPr>
        <w:numPr>
          <w:ilvl w:val="1"/>
          <w:numId w:val="20"/>
        </w:numPr>
        <w:jc w:val="both"/>
      </w:pPr>
      <w:r w:rsidRPr="00443278">
        <w:t>Порядок учета нематериальных активов.</w:t>
      </w:r>
    </w:p>
    <w:p w:rsidR="00443278" w:rsidRPr="00443278" w:rsidRDefault="00443278" w:rsidP="00443278">
      <w:pPr>
        <w:pStyle w:val="afc"/>
        <w:numPr>
          <w:ilvl w:val="2"/>
          <w:numId w:val="20"/>
        </w:numPr>
        <w:spacing w:after="0"/>
        <w:jc w:val="both"/>
      </w:pPr>
      <w:r w:rsidRPr="00443278">
        <w:t>К нематериальным активам относятся права, указанные в ПБУ 14/2000. Нематериальные активы отражаются в учете и отчетности в сумме затрат на приобретение, изготовление и расходов по их доведению до состояния, в котором они пригодны к использованию в запланированных целях.</w:t>
      </w:r>
    </w:p>
    <w:p w:rsidR="00443278" w:rsidRPr="00443278" w:rsidRDefault="00443278" w:rsidP="00443278">
      <w:pPr>
        <w:pStyle w:val="afc"/>
        <w:numPr>
          <w:ilvl w:val="2"/>
          <w:numId w:val="20"/>
        </w:numPr>
        <w:spacing w:after="0"/>
        <w:jc w:val="both"/>
      </w:pPr>
      <w:r w:rsidRPr="00443278">
        <w:t xml:space="preserve">Износ объектов нематериальных активов отражается ежемесячно, начиная со следующего месяца после месяца введения их в эксплуатацию. Износ начисляется линейным способом. </w:t>
      </w:r>
    </w:p>
    <w:p w:rsidR="00443278" w:rsidRPr="00443278" w:rsidRDefault="00443278" w:rsidP="00443278">
      <w:pPr>
        <w:pStyle w:val="afc"/>
        <w:numPr>
          <w:ilvl w:val="2"/>
          <w:numId w:val="20"/>
        </w:numPr>
        <w:spacing w:after="0"/>
        <w:jc w:val="both"/>
      </w:pPr>
      <w:r w:rsidRPr="00443278">
        <w:t>Норма амортизации бухгалтерских программных продуктов устанавливается из расчета на три года полезного использования.</w:t>
      </w:r>
    </w:p>
    <w:p w:rsidR="00443278" w:rsidRPr="00443278" w:rsidRDefault="00443278" w:rsidP="00443278">
      <w:pPr>
        <w:pStyle w:val="afc"/>
        <w:numPr>
          <w:ilvl w:val="2"/>
          <w:numId w:val="20"/>
        </w:numPr>
        <w:spacing w:after="0"/>
        <w:jc w:val="both"/>
      </w:pPr>
      <w:r w:rsidRPr="00443278">
        <w:t xml:space="preserve">В случае </w:t>
      </w:r>
      <w:proofErr w:type="gramStart"/>
      <w:r w:rsidRPr="00443278">
        <w:t>невозможности определения срока полезного использования нематериальных активов</w:t>
      </w:r>
      <w:proofErr w:type="gramEnd"/>
      <w:r w:rsidRPr="00443278">
        <w:t xml:space="preserve"> норма переноса стоимости устанавливается из расчета на 20 лет (но не более срока деятельности организации).</w:t>
      </w:r>
    </w:p>
    <w:p w:rsidR="00443278" w:rsidRPr="00443278" w:rsidRDefault="00443278" w:rsidP="00443278">
      <w:pPr>
        <w:pStyle w:val="afc"/>
        <w:numPr>
          <w:ilvl w:val="1"/>
          <w:numId w:val="20"/>
        </w:numPr>
        <w:spacing w:after="0"/>
        <w:jc w:val="both"/>
      </w:pPr>
      <w:r w:rsidRPr="00443278">
        <w:t>Способ группировки и списание затрат на производство.</w:t>
      </w:r>
    </w:p>
    <w:p w:rsidR="00443278" w:rsidRPr="00443278" w:rsidRDefault="00443278" w:rsidP="00443278">
      <w:pPr>
        <w:pStyle w:val="afc"/>
        <w:numPr>
          <w:ilvl w:val="2"/>
          <w:numId w:val="20"/>
        </w:numPr>
        <w:spacing w:after="0"/>
        <w:jc w:val="both"/>
      </w:pPr>
      <w:r w:rsidRPr="00443278">
        <w:t>Затраты учитываются на счету 26 «Общепроизводственные расходы».</w:t>
      </w:r>
    </w:p>
    <w:p w:rsidR="00443278" w:rsidRPr="00443278" w:rsidRDefault="00443278" w:rsidP="00443278">
      <w:pPr>
        <w:pStyle w:val="afc"/>
        <w:numPr>
          <w:ilvl w:val="2"/>
          <w:numId w:val="20"/>
        </w:numPr>
        <w:spacing w:after="0"/>
        <w:jc w:val="both"/>
      </w:pPr>
      <w:r w:rsidRPr="00443278">
        <w:t>Коммерческие расходы учитываются на счете 44.</w:t>
      </w:r>
    </w:p>
    <w:p w:rsidR="00443278" w:rsidRPr="00443278" w:rsidRDefault="00443278" w:rsidP="00443278">
      <w:pPr>
        <w:pStyle w:val="afc"/>
        <w:numPr>
          <w:ilvl w:val="1"/>
          <w:numId w:val="20"/>
        </w:numPr>
        <w:spacing w:after="0"/>
        <w:jc w:val="both"/>
      </w:pPr>
      <w:r w:rsidRPr="00443278">
        <w:t>Учет займов и кредитов и затрат по их обслуживанию.</w:t>
      </w:r>
    </w:p>
    <w:p w:rsidR="00443278" w:rsidRPr="00443278" w:rsidRDefault="00443278" w:rsidP="00443278">
      <w:pPr>
        <w:pStyle w:val="ConsNormal"/>
        <w:widowControl/>
        <w:numPr>
          <w:ilvl w:val="2"/>
          <w:numId w:val="20"/>
        </w:numPr>
        <w:autoSpaceDE w:val="0"/>
        <w:autoSpaceDN w:val="0"/>
        <w:adjustRightInd w:val="0"/>
        <w:jc w:val="both"/>
        <w:rPr>
          <w:rFonts w:ascii="Times New Roman" w:hAnsi="Times New Roman" w:cs="Times New Roman"/>
        </w:rPr>
      </w:pPr>
      <w:r w:rsidRPr="00443278">
        <w:rPr>
          <w:rFonts w:ascii="Times New Roman" w:hAnsi="Times New Roman" w:cs="Times New Roman"/>
        </w:rPr>
        <w:lastRenderedPageBreak/>
        <w:t>Заемные средства, срок погашения которых по договору займа или кредита превышает 12 месяцев, учитываются до истечения указанного срока в составе долгосрочной задолженности.</w:t>
      </w:r>
    </w:p>
    <w:p w:rsidR="00443278" w:rsidRPr="00443278" w:rsidRDefault="00443278" w:rsidP="00443278">
      <w:pPr>
        <w:pStyle w:val="ConsNormal"/>
        <w:widowControl/>
        <w:numPr>
          <w:ilvl w:val="2"/>
          <w:numId w:val="20"/>
        </w:numPr>
        <w:autoSpaceDE w:val="0"/>
        <w:autoSpaceDN w:val="0"/>
        <w:adjustRightInd w:val="0"/>
        <w:jc w:val="both"/>
        <w:rPr>
          <w:rFonts w:ascii="Times New Roman" w:hAnsi="Times New Roman" w:cs="Times New Roman"/>
        </w:rPr>
      </w:pPr>
      <w:r w:rsidRPr="00443278">
        <w:rPr>
          <w:rFonts w:ascii="Times New Roman" w:hAnsi="Times New Roman" w:cs="Times New Roman"/>
        </w:rPr>
        <w:t>Списание дополнительных затрат, связанных с получением займов и кредитов, размещением заемных обязательств, производится в отчетном периоде, в котором были произведены указанные расходы.</w:t>
      </w:r>
    </w:p>
    <w:p w:rsidR="00443278" w:rsidRPr="00443278" w:rsidRDefault="00443278" w:rsidP="00443278">
      <w:pPr>
        <w:pStyle w:val="ConsNormal"/>
        <w:widowControl/>
        <w:numPr>
          <w:ilvl w:val="2"/>
          <w:numId w:val="20"/>
        </w:numPr>
        <w:autoSpaceDE w:val="0"/>
        <w:autoSpaceDN w:val="0"/>
        <w:adjustRightInd w:val="0"/>
        <w:jc w:val="both"/>
        <w:rPr>
          <w:rFonts w:ascii="Times New Roman" w:hAnsi="Times New Roman" w:cs="Times New Roman"/>
        </w:rPr>
      </w:pPr>
      <w:r w:rsidRPr="00443278">
        <w:rPr>
          <w:rFonts w:ascii="Times New Roman" w:hAnsi="Times New Roman" w:cs="Times New Roman"/>
        </w:rPr>
        <w:t>Проценты, дисконт по причитающимся к оплате векселям, облигациям и иным выданным заемным обязательствам учитываются в составе операционных расходов в тех отчетных периодах, к которым относятся данные начисления.</w:t>
      </w:r>
    </w:p>
    <w:p w:rsidR="00443278" w:rsidRPr="00443278" w:rsidRDefault="00443278" w:rsidP="00443278">
      <w:pPr>
        <w:pStyle w:val="afc"/>
        <w:numPr>
          <w:ilvl w:val="1"/>
          <w:numId w:val="20"/>
        </w:numPr>
        <w:spacing w:after="0"/>
        <w:jc w:val="both"/>
      </w:pPr>
      <w:r w:rsidRPr="00443278">
        <w:t>Классификация доходов.</w:t>
      </w:r>
    </w:p>
    <w:p w:rsidR="00443278" w:rsidRPr="00443278" w:rsidRDefault="00443278" w:rsidP="00443278">
      <w:pPr>
        <w:pStyle w:val="ConsNormal"/>
        <w:widowControl/>
        <w:numPr>
          <w:ilvl w:val="2"/>
          <w:numId w:val="20"/>
        </w:numPr>
        <w:autoSpaceDE w:val="0"/>
        <w:autoSpaceDN w:val="0"/>
        <w:adjustRightInd w:val="0"/>
        <w:jc w:val="both"/>
        <w:rPr>
          <w:rFonts w:ascii="Times New Roman" w:hAnsi="Times New Roman" w:cs="Times New Roman"/>
        </w:rPr>
      </w:pPr>
      <w:r w:rsidRPr="00443278">
        <w:rPr>
          <w:rFonts w:ascii="Times New Roman" w:hAnsi="Times New Roman" w:cs="Times New Roman"/>
        </w:rPr>
        <w:t>Доходами от обычных видов деятельности являются поступления, связанные с оказанием услуг по привлечению денежных средств (финансовое посредничество).</w:t>
      </w:r>
    </w:p>
    <w:p w:rsidR="00443278" w:rsidRPr="00443278" w:rsidRDefault="00443278" w:rsidP="00443278">
      <w:pPr>
        <w:autoSpaceDE w:val="0"/>
        <w:autoSpaceDN w:val="0"/>
        <w:adjustRightInd w:val="0"/>
        <w:ind w:firstLine="720"/>
        <w:jc w:val="both"/>
      </w:pPr>
    </w:p>
    <w:p w:rsidR="00443278" w:rsidRPr="00443278" w:rsidRDefault="00443278" w:rsidP="00443278">
      <w:pPr>
        <w:pStyle w:val="ConsNormal"/>
        <w:widowControl/>
        <w:numPr>
          <w:ilvl w:val="2"/>
          <w:numId w:val="20"/>
        </w:numPr>
        <w:autoSpaceDE w:val="0"/>
        <w:autoSpaceDN w:val="0"/>
        <w:adjustRightInd w:val="0"/>
        <w:jc w:val="both"/>
        <w:rPr>
          <w:rFonts w:ascii="Times New Roman" w:hAnsi="Times New Roman" w:cs="Times New Roman"/>
        </w:rPr>
      </w:pPr>
      <w:r w:rsidRPr="00443278">
        <w:rPr>
          <w:rFonts w:ascii="Times New Roman" w:hAnsi="Times New Roman" w:cs="Times New Roman"/>
        </w:rPr>
        <w:t>Прочими доходами являются проценты, полученные за предоставление в пользование денежных средств организации, в том числе доходы по приобретенным процентным векселям, которые относятся к операционным доходам.</w:t>
      </w:r>
    </w:p>
    <w:p w:rsidR="00443278" w:rsidRPr="00443278" w:rsidRDefault="00443278" w:rsidP="00443278">
      <w:pPr>
        <w:pStyle w:val="afc"/>
        <w:numPr>
          <w:ilvl w:val="1"/>
          <w:numId w:val="20"/>
        </w:numPr>
        <w:spacing w:after="0"/>
        <w:jc w:val="both"/>
      </w:pPr>
      <w:r w:rsidRPr="00443278">
        <w:t>Классификация расходов.</w:t>
      </w:r>
    </w:p>
    <w:p w:rsidR="00443278" w:rsidRPr="00443278" w:rsidRDefault="00443278" w:rsidP="00443278">
      <w:pPr>
        <w:pStyle w:val="ConsNormal"/>
        <w:widowControl/>
        <w:numPr>
          <w:ilvl w:val="2"/>
          <w:numId w:val="20"/>
        </w:numPr>
        <w:autoSpaceDE w:val="0"/>
        <w:autoSpaceDN w:val="0"/>
        <w:adjustRightInd w:val="0"/>
        <w:jc w:val="both"/>
        <w:rPr>
          <w:rFonts w:ascii="Times New Roman" w:hAnsi="Times New Roman" w:cs="Times New Roman"/>
        </w:rPr>
      </w:pPr>
      <w:r w:rsidRPr="00443278">
        <w:rPr>
          <w:rFonts w:ascii="Times New Roman" w:hAnsi="Times New Roman" w:cs="Times New Roman"/>
        </w:rPr>
        <w:t>Расходами по обычным видам деятельности являются расходы, осуществление которых связано с оказанием услуг по привлечению денежных средств, такие как, расходы по организации выпуска собственных ценных бумаг, в частности на подготовку проспекта эмиссии ценных бумаг, регистрацию ценных бумаг, публикация информации в соответствии с законодательством РФ и другие аналогичные расходы.</w:t>
      </w:r>
    </w:p>
    <w:p w:rsidR="00443278" w:rsidRPr="00443278" w:rsidRDefault="00443278" w:rsidP="00443278">
      <w:pPr>
        <w:pStyle w:val="ConsNormal"/>
        <w:ind w:left="1286" w:firstLine="0"/>
        <w:jc w:val="both"/>
        <w:rPr>
          <w:rFonts w:ascii="Times New Roman" w:hAnsi="Times New Roman" w:cs="Times New Roman"/>
        </w:rPr>
      </w:pPr>
      <w:r w:rsidRPr="00443278">
        <w:rPr>
          <w:rFonts w:ascii="Times New Roman" w:hAnsi="Times New Roman" w:cs="Times New Roman"/>
        </w:rPr>
        <w:t>Данные расходы учитываются на счете 20 «Основное производство».</w:t>
      </w:r>
    </w:p>
    <w:p w:rsidR="00443278" w:rsidRPr="00443278" w:rsidRDefault="00443278" w:rsidP="00443278">
      <w:pPr>
        <w:pStyle w:val="ConsNormal"/>
        <w:widowControl/>
        <w:numPr>
          <w:ilvl w:val="2"/>
          <w:numId w:val="20"/>
        </w:numPr>
        <w:autoSpaceDE w:val="0"/>
        <w:autoSpaceDN w:val="0"/>
        <w:adjustRightInd w:val="0"/>
        <w:jc w:val="both"/>
        <w:rPr>
          <w:rFonts w:ascii="Times New Roman" w:hAnsi="Times New Roman" w:cs="Times New Roman"/>
        </w:rPr>
      </w:pPr>
      <w:r w:rsidRPr="00443278">
        <w:rPr>
          <w:rFonts w:ascii="Times New Roman" w:hAnsi="Times New Roman" w:cs="Times New Roman"/>
        </w:rPr>
        <w:t>К расходам, связанным с получением доходов по приобретенным процентным векселям, относятся:</w:t>
      </w:r>
    </w:p>
    <w:p w:rsidR="00443278" w:rsidRPr="00443278" w:rsidRDefault="00443278" w:rsidP="00443278">
      <w:pPr>
        <w:pStyle w:val="ConsNormal"/>
        <w:ind w:left="708" w:firstLine="578"/>
        <w:jc w:val="both"/>
        <w:rPr>
          <w:rFonts w:ascii="Times New Roman" w:hAnsi="Times New Roman" w:cs="Times New Roman"/>
        </w:rPr>
      </w:pPr>
      <w:r w:rsidRPr="00443278">
        <w:rPr>
          <w:rFonts w:ascii="Times New Roman" w:hAnsi="Times New Roman" w:cs="Times New Roman"/>
        </w:rPr>
        <w:t>-  начисленные проценты по облигационным займам;</w:t>
      </w:r>
    </w:p>
    <w:p w:rsidR="00443278" w:rsidRPr="00443278" w:rsidRDefault="00443278" w:rsidP="00443278">
      <w:pPr>
        <w:pStyle w:val="ConsNormal"/>
        <w:ind w:left="708" w:firstLine="578"/>
        <w:jc w:val="both"/>
        <w:rPr>
          <w:rFonts w:ascii="Times New Roman" w:hAnsi="Times New Roman" w:cs="Times New Roman"/>
        </w:rPr>
      </w:pPr>
      <w:r w:rsidRPr="00443278">
        <w:rPr>
          <w:rFonts w:ascii="Times New Roman" w:hAnsi="Times New Roman" w:cs="Times New Roman"/>
        </w:rPr>
        <w:t xml:space="preserve">- затраты, связанные с обслуживанием собственных ценных бумаг (расходы на        услуги депозитария, платежного агента, финансового консультанта, раскрытие информации в соответствии с законодательством РФ и другие аналогичные расходы). </w:t>
      </w:r>
    </w:p>
    <w:p w:rsidR="00443278" w:rsidRPr="00443278" w:rsidRDefault="00443278" w:rsidP="00443278">
      <w:pPr>
        <w:pStyle w:val="afc"/>
        <w:numPr>
          <w:ilvl w:val="1"/>
          <w:numId w:val="20"/>
        </w:numPr>
        <w:spacing w:after="0"/>
        <w:jc w:val="both"/>
      </w:pPr>
      <w:r w:rsidRPr="00443278">
        <w:t>Учет управленческих расходов.</w:t>
      </w:r>
    </w:p>
    <w:p w:rsidR="00443278" w:rsidRPr="00443278" w:rsidRDefault="00443278" w:rsidP="00443278">
      <w:pPr>
        <w:pStyle w:val="ConsNormal"/>
        <w:widowControl/>
        <w:numPr>
          <w:ilvl w:val="2"/>
          <w:numId w:val="20"/>
        </w:numPr>
        <w:autoSpaceDE w:val="0"/>
        <w:autoSpaceDN w:val="0"/>
        <w:adjustRightInd w:val="0"/>
        <w:jc w:val="both"/>
        <w:rPr>
          <w:rFonts w:ascii="Times New Roman" w:hAnsi="Times New Roman" w:cs="Times New Roman"/>
        </w:rPr>
      </w:pPr>
      <w:r w:rsidRPr="00443278">
        <w:rPr>
          <w:rFonts w:ascii="Times New Roman" w:hAnsi="Times New Roman" w:cs="Times New Roman"/>
        </w:rPr>
        <w:t>Управленческие расходы учитываются на счете 26 «Общехозяйственные расходы» и списываются ежемесячно в дебет счета 90 "Продажи", субсчет 90.8 «Управленческие расходы» в качестве условно-постоянных расходов.</w:t>
      </w:r>
    </w:p>
    <w:p w:rsidR="00443278" w:rsidRPr="00443278" w:rsidRDefault="00443278" w:rsidP="00443278">
      <w:pPr>
        <w:numPr>
          <w:ilvl w:val="1"/>
          <w:numId w:val="20"/>
        </w:numPr>
        <w:jc w:val="both"/>
      </w:pPr>
      <w:r w:rsidRPr="00443278">
        <w:t xml:space="preserve"> Прочее.</w:t>
      </w:r>
    </w:p>
    <w:p w:rsidR="00443278" w:rsidRPr="00443278" w:rsidRDefault="00443278" w:rsidP="00443278">
      <w:pPr>
        <w:pStyle w:val="afc"/>
        <w:numPr>
          <w:ilvl w:val="2"/>
          <w:numId w:val="20"/>
        </w:numPr>
        <w:spacing w:after="0"/>
        <w:jc w:val="both"/>
      </w:pPr>
      <w:r w:rsidRPr="00443278">
        <w:t>Учет курсовой разницы, возникающей в ходе проведения операций с валютными ценностями, ведется на балансовом счете 91 «Прочие доходы и расходы».</w:t>
      </w:r>
    </w:p>
    <w:p w:rsidR="00443278" w:rsidRPr="00443278" w:rsidRDefault="00443278" w:rsidP="00443278">
      <w:pPr>
        <w:pStyle w:val="afc"/>
        <w:numPr>
          <w:ilvl w:val="2"/>
          <w:numId w:val="20"/>
        </w:numPr>
        <w:spacing w:after="0"/>
        <w:jc w:val="both"/>
      </w:pPr>
      <w:proofErr w:type="gramStart"/>
      <w:r w:rsidRPr="00443278">
        <w:t>Задолженность по заемных средствам учитывается на конец отчетного периода с учетом причитающихся процентов.</w:t>
      </w:r>
      <w:proofErr w:type="gramEnd"/>
    </w:p>
    <w:p w:rsidR="00443278" w:rsidRPr="00443278" w:rsidRDefault="00443278" w:rsidP="00443278">
      <w:pPr>
        <w:pStyle w:val="afc"/>
        <w:numPr>
          <w:ilvl w:val="2"/>
          <w:numId w:val="20"/>
        </w:numPr>
        <w:spacing w:after="0"/>
        <w:jc w:val="both"/>
      </w:pPr>
      <w:r w:rsidRPr="00443278">
        <w:t>Расходы будущих периодов учитываются на счете 97 «Расходы будущих периодов» и списываются на расходы равными частями в течение срока их потребления.</w:t>
      </w:r>
    </w:p>
    <w:p w:rsidR="00443278" w:rsidRPr="00443278" w:rsidRDefault="00443278" w:rsidP="00443278">
      <w:pPr>
        <w:pStyle w:val="afc"/>
        <w:numPr>
          <w:ilvl w:val="2"/>
          <w:numId w:val="20"/>
        </w:numPr>
        <w:spacing w:after="0"/>
        <w:jc w:val="both"/>
      </w:pPr>
      <w:r w:rsidRPr="00443278">
        <w:t>Финансовые вложения принимаются к бухгалтерскому учету в сумме фактических затрат на их приобретение.</w:t>
      </w:r>
    </w:p>
    <w:p w:rsidR="00443278" w:rsidRPr="00443278" w:rsidRDefault="00443278" w:rsidP="00443278">
      <w:pPr>
        <w:pStyle w:val="afc"/>
        <w:jc w:val="both"/>
      </w:pPr>
    </w:p>
    <w:p w:rsidR="00443278" w:rsidRPr="00443278" w:rsidRDefault="00443278" w:rsidP="00443278"/>
    <w:p w:rsidR="00443278" w:rsidRPr="00443278" w:rsidRDefault="00443278" w:rsidP="00443278">
      <w:r w:rsidRPr="00443278">
        <w:t xml:space="preserve">2) </w:t>
      </w:r>
      <w:r w:rsidRPr="00443278">
        <w:rPr>
          <w:u w:val="single"/>
        </w:rPr>
        <w:t>Пояснения к Бухгалтерскому балансу:</w:t>
      </w:r>
    </w:p>
    <w:p w:rsidR="00443278" w:rsidRPr="00443278" w:rsidRDefault="00443278" w:rsidP="00443278"/>
    <w:p w:rsidR="00443278" w:rsidRPr="00443278" w:rsidRDefault="00443278" w:rsidP="00443278">
      <w:r w:rsidRPr="00443278">
        <w:t>Внеоборотные активы у организации отсутствуют.</w:t>
      </w:r>
    </w:p>
    <w:p w:rsidR="00443278" w:rsidRPr="00443278" w:rsidRDefault="00443278" w:rsidP="00443278"/>
    <w:p w:rsidR="00443278" w:rsidRPr="00443278" w:rsidRDefault="00443278" w:rsidP="00443278">
      <w:proofErr w:type="gramStart"/>
      <w:r w:rsidRPr="00443278">
        <w:rPr>
          <w:u w:val="single"/>
        </w:rPr>
        <w:t>По статье 240</w:t>
      </w:r>
      <w:r w:rsidRPr="00443278">
        <w:t xml:space="preserve"> «Дебиторская задолженность (платежи по которой ожидаются в течение 12 месяцев после отчетной даты» отражены:</w:t>
      </w:r>
      <w:proofErr w:type="gramEnd"/>
    </w:p>
    <w:p w:rsidR="00443278" w:rsidRPr="00443278" w:rsidRDefault="00443278" w:rsidP="00443278">
      <w:r w:rsidRPr="00443278">
        <w:t xml:space="preserve">- суммы выданных авансов поставщикам по заключенным договорам на оказание услуг в сумме 156 тыс. руб. </w:t>
      </w:r>
    </w:p>
    <w:p w:rsidR="00443278" w:rsidRPr="00443278" w:rsidRDefault="00443278" w:rsidP="00443278">
      <w:r w:rsidRPr="00443278">
        <w:t xml:space="preserve">- сумма начисленных процентов к получению по векселям 60 858 тыс. руб. </w:t>
      </w:r>
    </w:p>
    <w:p w:rsidR="00443278" w:rsidRPr="00443278" w:rsidRDefault="00443278" w:rsidP="00443278"/>
    <w:p w:rsidR="00443278" w:rsidRPr="00443278" w:rsidRDefault="00443278" w:rsidP="00443278">
      <w:r w:rsidRPr="00443278">
        <w:rPr>
          <w:u w:val="single"/>
        </w:rPr>
        <w:t>По статье 250</w:t>
      </w:r>
      <w:r w:rsidRPr="00443278">
        <w:t xml:space="preserve"> «Краткосрочные финансовые вложения» отражена сумма предоставленных займов, а именно стоимость приобретенных процентных векселей в сумме 2 231 867 тыс. руб.</w:t>
      </w:r>
    </w:p>
    <w:p w:rsidR="00443278" w:rsidRPr="00443278" w:rsidRDefault="00443278" w:rsidP="00443278">
      <w:pPr>
        <w:autoSpaceDE w:val="0"/>
        <w:autoSpaceDN w:val="0"/>
        <w:adjustRightInd w:val="0"/>
        <w:ind w:firstLine="708"/>
        <w:jc w:val="both"/>
      </w:pPr>
      <w:r w:rsidRPr="00443278">
        <w:t>Стоимость выбывающих векселей равна их первоначальной стоимости.</w:t>
      </w:r>
    </w:p>
    <w:p w:rsidR="00443278" w:rsidRPr="00443278" w:rsidRDefault="00443278" w:rsidP="00443278">
      <w:pPr>
        <w:autoSpaceDE w:val="0"/>
        <w:autoSpaceDN w:val="0"/>
        <w:adjustRightInd w:val="0"/>
        <w:ind w:firstLine="720"/>
        <w:jc w:val="both"/>
      </w:pPr>
      <w:r w:rsidRPr="00443278">
        <w:t xml:space="preserve">Стоимость финансовых вложений, по которым текущая рыночная стоимость не </w:t>
      </w:r>
      <w:proofErr w:type="gramStart"/>
      <w:r w:rsidRPr="00443278">
        <w:t>определяется</w:t>
      </w:r>
      <w:proofErr w:type="gramEnd"/>
      <w:r w:rsidRPr="00443278">
        <w:t xml:space="preserve"> составляет 2 231 867 тыс. руб. Финансовые вложения по которым можно определить текущую рыночную стоимость отсутствуют.</w:t>
      </w:r>
    </w:p>
    <w:p w:rsidR="00443278" w:rsidRPr="00443278" w:rsidRDefault="00443278" w:rsidP="00443278">
      <w:pPr>
        <w:autoSpaceDE w:val="0"/>
        <w:autoSpaceDN w:val="0"/>
        <w:adjustRightInd w:val="0"/>
        <w:ind w:firstLine="720"/>
        <w:jc w:val="both"/>
      </w:pPr>
      <w:r w:rsidRPr="00443278">
        <w:t>Ценные бумаги и иные финансовые вложения, обремененные залогом: отсутствуют.</w:t>
      </w:r>
    </w:p>
    <w:p w:rsidR="00443278" w:rsidRPr="00443278" w:rsidRDefault="00443278" w:rsidP="00443278">
      <w:pPr>
        <w:autoSpaceDE w:val="0"/>
        <w:autoSpaceDN w:val="0"/>
        <w:adjustRightInd w:val="0"/>
        <w:ind w:firstLine="720"/>
        <w:jc w:val="both"/>
      </w:pPr>
      <w:r w:rsidRPr="00443278">
        <w:lastRenderedPageBreak/>
        <w:t>Выбывшие ценные бумаги и иные финансовые вложения, переданные другим организациям или лицам (кроме продажи): отсутствуют.</w:t>
      </w:r>
    </w:p>
    <w:p w:rsidR="00443278" w:rsidRPr="00443278" w:rsidRDefault="00443278" w:rsidP="00443278">
      <w:pPr>
        <w:autoSpaceDE w:val="0"/>
        <w:autoSpaceDN w:val="0"/>
        <w:adjustRightInd w:val="0"/>
        <w:ind w:firstLine="720"/>
        <w:jc w:val="both"/>
      </w:pPr>
      <w:r w:rsidRPr="00443278">
        <w:t xml:space="preserve"> Резерв под обесценение финансовых вложений не создавался.</w:t>
      </w:r>
    </w:p>
    <w:p w:rsidR="00443278" w:rsidRPr="00443278" w:rsidRDefault="00443278" w:rsidP="00443278"/>
    <w:p w:rsidR="00443278" w:rsidRPr="00443278" w:rsidRDefault="00443278" w:rsidP="00443278">
      <w:r w:rsidRPr="00443278">
        <w:rPr>
          <w:u w:val="single"/>
        </w:rPr>
        <w:t>По статье 510</w:t>
      </w:r>
      <w:r w:rsidRPr="00443278">
        <w:t xml:space="preserve"> «Займы и кредиты (долгосрочные)» отражены:</w:t>
      </w:r>
    </w:p>
    <w:p w:rsidR="00443278" w:rsidRPr="00443278" w:rsidRDefault="00443278" w:rsidP="00443278">
      <w:r w:rsidRPr="00443278">
        <w:t>- сумма основного долга по облигационному займу в сумме 2 233 867 тыс. руб.</w:t>
      </w:r>
    </w:p>
    <w:p w:rsidR="00443278" w:rsidRPr="00443278" w:rsidRDefault="00443278" w:rsidP="00443278"/>
    <w:tbl>
      <w:tblPr>
        <w:tblW w:w="8883" w:type="dxa"/>
        <w:tblInd w:w="70" w:type="dxa"/>
        <w:tblLayout w:type="fixed"/>
        <w:tblCellMar>
          <w:left w:w="70" w:type="dxa"/>
          <w:right w:w="70" w:type="dxa"/>
        </w:tblCellMar>
        <w:tblLook w:val="0000"/>
      </w:tblPr>
      <w:tblGrid>
        <w:gridCol w:w="540"/>
        <w:gridCol w:w="2727"/>
        <w:gridCol w:w="2133"/>
        <w:gridCol w:w="3483"/>
      </w:tblGrid>
      <w:tr w:rsidR="00443278" w:rsidRPr="00443278">
        <w:tblPrEx>
          <w:tblCellMar>
            <w:top w:w="0" w:type="dxa"/>
            <w:bottom w:w="0" w:type="dxa"/>
          </w:tblCellMar>
        </w:tblPrEx>
        <w:trPr>
          <w:trHeight w:val="840"/>
        </w:trPr>
        <w:tc>
          <w:tcPr>
            <w:tcW w:w="540" w:type="dxa"/>
            <w:tcBorders>
              <w:top w:val="single" w:sz="6" w:space="0" w:color="auto"/>
              <w:left w:val="single" w:sz="6" w:space="0" w:color="auto"/>
              <w:bottom w:val="single" w:sz="6" w:space="0" w:color="auto"/>
              <w:right w:val="single" w:sz="6" w:space="0" w:color="auto"/>
            </w:tcBorders>
          </w:tcPr>
          <w:p w:rsidR="00443278" w:rsidRPr="00443278" w:rsidRDefault="00443278" w:rsidP="00CD46A0">
            <w:pPr>
              <w:pStyle w:val="ConsCell"/>
              <w:jc w:val="center"/>
              <w:rPr>
                <w:rFonts w:ascii="Times New Roman" w:hAnsi="Times New Roman" w:cs="Times New Roman"/>
              </w:rPr>
            </w:pPr>
          </w:p>
          <w:p w:rsidR="00443278" w:rsidRPr="00443278" w:rsidRDefault="00443278" w:rsidP="00CD46A0">
            <w:pPr>
              <w:pStyle w:val="ConsCell"/>
              <w:jc w:val="center"/>
              <w:rPr>
                <w:rFonts w:ascii="Times New Roman" w:hAnsi="Times New Roman" w:cs="Times New Roman"/>
              </w:rPr>
            </w:pPr>
            <w:r w:rsidRPr="00443278">
              <w:rPr>
                <w:rFonts w:ascii="Times New Roman" w:hAnsi="Times New Roman" w:cs="Times New Roman"/>
              </w:rPr>
              <w:t>№</w:t>
            </w:r>
          </w:p>
          <w:p w:rsidR="00443278" w:rsidRPr="00443278" w:rsidRDefault="00443278" w:rsidP="00CD46A0">
            <w:pPr>
              <w:pStyle w:val="ConsCell"/>
              <w:jc w:val="center"/>
              <w:rPr>
                <w:rFonts w:ascii="Times New Roman" w:hAnsi="Times New Roman" w:cs="Times New Roman"/>
              </w:rPr>
            </w:pPr>
            <w:r w:rsidRPr="00443278">
              <w:rPr>
                <w:rFonts w:ascii="Times New Roman" w:hAnsi="Times New Roman" w:cs="Times New Roman"/>
              </w:rPr>
              <w:t xml:space="preserve"> </w:t>
            </w:r>
            <w:proofErr w:type="gramStart"/>
            <w:r w:rsidRPr="00443278">
              <w:rPr>
                <w:rFonts w:ascii="Times New Roman" w:hAnsi="Times New Roman" w:cs="Times New Roman"/>
              </w:rPr>
              <w:t>п</w:t>
            </w:r>
            <w:proofErr w:type="gramEnd"/>
            <w:r w:rsidRPr="00443278">
              <w:rPr>
                <w:rFonts w:ascii="Times New Roman" w:hAnsi="Times New Roman" w:cs="Times New Roman"/>
              </w:rPr>
              <w:t xml:space="preserve">/п </w:t>
            </w:r>
          </w:p>
        </w:tc>
        <w:tc>
          <w:tcPr>
            <w:tcW w:w="2727" w:type="dxa"/>
            <w:tcBorders>
              <w:top w:val="single" w:sz="6" w:space="0" w:color="auto"/>
              <w:left w:val="single" w:sz="6" w:space="0" w:color="auto"/>
              <w:bottom w:val="single" w:sz="6" w:space="0" w:color="auto"/>
              <w:right w:val="single" w:sz="6" w:space="0" w:color="auto"/>
            </w:tcBorders>
          </w:tcPr>
          <w:p w:rsidR="00443278" w:rsidRPr="00443278" w:rsidRDefault="00443278" w:rsidP="00CD46A0">
            <w:pPr>
              <w:pStyle w:val="ConsCell"/>
              <w:jc w:val="center"/>
              <w:rPr>
                <w:rFonts w:ascii="Times New Roman" w:hAnsi="Times New Roman" w:cs="Times New Roman"/>
              </w:rPr>
            </w:pPr>
            <w:r w:rsidRPr="00443278">
              <w:rPr>
                <w:rFonts w:ascii="Times New Roman" w:hAnsi="Times New Roman" w:cs="Times New Roman"/>
              </w:rPr>
              <w:t>Наименование обязательства</w:t>
            </w:r>
          </w:p>
        </w:tc>
        <w:tc>
          <w:tcPr>
            <w:tcW w:w="2133" w:type="dxa"/>
            <w:tcBorders>
              <w:top w:val="single" w:sz="6" w:space="0" w:color="auto"/>
              <w:left w:val="single" w:sz="6" w:space="0" w:color="auto"/>
              <w:bottom w:val="single" w:sz="6" w:space="0" w:color="auto"/>
              <w:right w:val="single" w:sz="6" w:space="0" w:color="auto"/>
            </w:tcBorders>
          </w:tcPr>
          <w:p w:rsidR="00443278" w:rsidRPr="00443278" w:rsidRDefault="00443278" w:rsidP="00CD46A0">
            <w:pPr>
              <w:pStyle w:val="ConsCell"/>
              <w:jc w:val="center"/>
              <w:rPr>
                <w:rFonts w:ascii="Times New Roman" w:hAnsi="Times New Roman" w:cs="Times New Roman"/>
              </w:rPr>
            </w:pPr>
            <w:r w:rsidRPr="00443278">
              <w:rPr>
                <w:rFonts w:ascii="Times New Roman" w:hAnsi="Times New Roman" w:cs="Times New Roman"/>
              </w:rPr>
              <w:t>Сумма основного долга, тыс. руб.</w:t>
            </w:r>
          </w:p>
        </w:tc>
        <w:tc>
          <w:tcPr>
            <w:tcW w:w="3483" w:type="dxa"/>
            <w:tcBorders>
              <w:top w:val="single" w:sz="6" w:space="0" w:color="auto"/>
              <w:left w:val="single" w:sz="6" w:space="0" w:color="auto"/>
              <w:bottom w:val="single" w:sz="6" w:space="0" w:color="auto"/>
              <w:right w:val="single" w:sz="6" w:space="0" w:color="auto"/>
            </w:tcBorders>
          </w:tcPr>
          <w:p w:rsidR="00443278" w:rsidRPr="00443278" w:rsidRDefault="00443278" w:rsidP="00CD46A0">
            <w:pPr>
              <w:pStyle w:val="ConsCell"/>
              <w:jc w:val="center"/>
              <w:rPr>
                <w:rFonts w:ascii="Times New Roman" w:hAnsi="Times New Roman" w:cs="Times New Roman"/>
              </w:rPr>
            </w:pPr>
            <w:r w:rsidRPr="00443278">
              <w:rPr>
                <w:rFonts w:ascii="Times New Roman" w:hAnsi="Times New Roman" w:cs="Times New Roman"/>
              </w:rPr>
              <w:t>Срок кредита (займа)/срок погашения</w:t>
            </w:r>
          </w:p>
        </w:tc>
      </w:tr>
      <w:tr w:rsidR="00443278" w:rsidRPr="00443278">
        <w:tblPrEx>
          <w:tblCellMar>
            <w:top w:w="0" w:type="dxa"/>
            <w:bottom w:w="0" w:type="dxa"/>
          </w:tblCellMar>
        </w:tblPrEx>
        <w:trPr>
          <w:trHeight w:val="240"/>
        </w:trPr>
        <w:tc>
          <w:tcPr>
            <w:tcW w:w="540" w:type="dxa"/>
            <w:tcBorders>
              <w:top w:val="single" w:sz="6" w:space="0" w:color="auto"/>
              <w:left w:val="single" w:sz="6" w:space="0" w:color="auto"/>
              <w:bottom w:val="single" w:sz="6" w:space="0" w:color="auto"/>
              <w:right w:val="single" w:sz="6" w:space="0" w:color="auto"/>
            </w:tcBorders>
          </w:tcPr>
          <w:p w:rsidR="00443278" w:rsidRPr="00443278" w:rsidRDefault="00443278" w:rsidP="00CD46A0">
            <w:pPr>
              <w:pStyle w:val="ConsCell"/>
              <w:rPr>
                <w:rFonts w:ascii="Times New Roman" w:hAnsi="Times New Roman" w:cs="Times New Roman"/>
              </w:rPr>
            </w:pPr>
            <w:r w:rsidRPr="00443278">
              <w:rPr>
                <w:rFonts w:ascii="Times New Roman" w:hAnsi="Times New Roman" w:cs="Times New Roman"/>
              </w:rPr>
              <w:t>2</w:t>
            </w:r>
          </w:p>
        </w:tc>
        <w:tc>
          <w:tcPr>
            <w:tcW w:w="2727" w:type="dxa"/>
            <w:tcBorders>
              <w:top w:val="single" w:sz="6" w:space="0" w:color="auto"/>
              <w:left w:val="single" w:sz="6" w:space="0" w:color="auto"/>
              <w:bottom w:val="single" w:sz="6" w:space="0" w:color="auto"/>
              <w:right w:val="single" w:sz="6" w:space="0" w:color="auto"/>
            </w:tcBorders>
          </w:tcPr>
          <w:p w:rsidR="00443278" w:rsidRPr="00443278" w:rsidRDefault="00443278" w:rsidP="00CD46A0">
            <w:pPr>
              <w:pStyle w:val="ConsCell"/>
              <w:rPr>
                <w:rFonts w:ascii="Times New Roman" w:hAnsi="Times New Roman" w:cs="Times New Roman"/>
              </w:rPr>
            </w:pPr>
            <w:r w:rsidRPr="00443278">
              <w:rPr>
                <w:rFonts w:ascii="Times New Roman" w:hAnsi="Times New Roman" w:cs="Times New Roman"/>
              </w:rPr>
              <w:t>Облигации серии 02</w:t>
            </w:r>
          </w:p>
        </w:tc>
        <w:tc>
          <w:tcPr>
            <w:tcW w:w="2133" w:type="dxa"/>
            <w:tcBorders>
              <w:top w:val="single" w:sz="6" w:space="0" w:color="auto"/>
              <w:left w:val="single" w:sz="6" w:space="0" w:color="auto"/>
              <w:bottom w:val="single" w:sz="6" w:space="0" w:color="auto"/>
              <w:right w:val="single" w:sz="6" w:space="0" w:color="auto"/>
            </w:tcBorders>
          </w:tcPr>
          <w:p w:rsidR="00443278" w:rsidRPr="00443278" w:rsidRDefault="00443278" w:rsidP="00CD46A0">
            <w:pPr>
              <w:pStyle w:val="ConsCell"/>
              <w:jc w:val="right"/>
              <w:rPr>
                <w:rFonts w:ascii="Times New Roman" w:hAnsi="Times New Roman" w:cs="Times New Roman"/>
              </w:rPr>
            </w:pPr>
            <w:r w:rsidRPr="00443278">
              <w:rPr>
                <w:rFonts w:ascii="Times New Roman" w:hAnsi="Times New Roman" w:cs="Times New Roman"/>
              </w:rPr>
              <w:t xml:space="preserve">2 233 867 </w:t>
            </w:r>
          </w:p>
        </w:tc>
        <w:tc>
          <w:tcPr>
            <w:tcW w:w="3483" w:type="dxa"/>
            <w:tcBorders>
              <w:top w:val="single" w:sz="6" w:space="0" w:color="auto"/>
              <w:left w:val="single" w:sz="6" w:space="0" w:color="auto"/>
              <w:bottom w:val="single" w:sz="6" w:space="0" w:color="auto"/>
              <w:right w:val="single" w:sz="6" w:space="0" w:color="auto"/>
            </w:tcBorders>
          </w:tcPr>
          <w:p w:rsidR="00443278" w:rsidRPr="00443278" w:rsidRDefault="00443278" w:rsidP="00CD46A0">
            <w:pPr>
              <w:pStyle w:val="ConsCell"/>
              <w:rPr>
                <w:rFonts w:ascii="Times New Roman" w:hAnsi="Times New Roman" w:cs="Times New Roman"/>
              </w:rPr>
            </w:pPr>
            <w:r w:rsidRPr="00443278">
              <w:rPr>
                <w:rFonts w:ascii="Times New Roman" w:hAnsi="Times New Roman" w:cs="Times New Roman"/>
              </w:rPr>
              <w:t xml:space="preserve">05.10.2005 / 05.10.2010 г. </w:t>
            </w:r>
          </w:p>
        </w:tc>
      </w:tr>
    </w:tbl>
    <w:p w:rsidR="00443278" w:rsidRPr="00443278" w:rsidRDefault="00443278" w:rsidP="00443278">
      <w:pPr>
        <w:autoSpaceDE w:val="0"/>
        <w:autoSpaceDN w:val="0"/>
        <w:adjustRightInd w:val="0"/>
        <w:rPr>
          <w:i/>
          <w:iCs/>
        </w:rPr>
      </w:pPr>
    </w:p>
    <w:p w:rsidR="00443278" w:rsidRPr="00443278" w:rsidRDefault="00443278" w:rsidP="00443278">
      <w:pPr>
        <w:pStyle w:val="ConsNormal"/>
        <w:ind w:firstLine="0"/>
        <w:jc w:val="both"/>
        <w:rPr>
          <w:rFonts w:ascii="Times New Roman" w:hAnsi="Times New Roman" w:cs="Times New Roman"/>
          <w:i/>
          <w:iCs/>
        </w:rPr>
      </w:pPr>
    </w:p>
    <w:p w:rsidR="00443278" w:rsidRPr="00443278" w:rsidRDefault="00443278" w:rsidP="00443278">
      <w:pPr>
        <w:autoSpaceDE w:val="0"/>
        <w:autoSpaceDN w:val="0"/>
        <w:adjustRightInd w:val="0"/>
        <w:rPr>
          <w:i/>
          <w:iCs/>
        </w:rPr>
      </w:pPr>
      <w:r w:rsidRPr="00443278">
        <w:rPr>
          <w:i/>
          <w:iCs/>
        </w:rPr>
        <w:t>1) документарные неконвертируемые процентные облигации на предъявителя серии 02 с обязательным централизованным хранением</w:t>
      </w:r>
    </w:p>
    <w:p w:rsidR="00443278" w:rsidRPr="00443278" w:rsidRDefault="00443278" w:rsidP="00443278">
      <w:pPr>
        <w:autoSpaceDE w:val="0"/>
        <w:autoSpaceDN w:val="0"/>
        <w:adjustRightInd w:val="0"/>
        <w:rPr>
          <w:i/>
          <w:iCs/>
        </w:rPr>
      </w:pPr>
      <w:r w:rsidRPr="00443278">
        <w:t>количество  размещенных  ценных бумаг:</w:t>
      </w:r>
      <w:r w:rsidRPr="00443278">
        <w:rPr>
          <w:i/>
          <w:iCs/>
        </w:rPr>
        <w:t xml:space="preserve"> 2 233 867 (Два миллиона двести тридцать три тысячи восемьсот шестьдесят семь) штук</w:t>
      </w:r>
    </w:p>
    <w:p w:rsidR="00443278" w:rsidRPr="00443278" w:rsidRDefault="00443278" w:rsidP="00443278">
      <w:pPr>
        <w:autoSpaceDE w:val="0"/>
        <w:autoSpaceDN w:val="0"/>
        <w:adjustRightInd w:val="0"/>
        <w:rPr>
          <w:i/>
          <w:iCs/>
        </w:rPr>
      </w:pPr>
      <w:r w:rsidRPr="00443278">
        <w:t>номинальная  стоимость:</w:t>
      </w:r>
      <w:r w:rsidRPr="00443278">
        <w:rPr>
          <w:i/>
          <w:iCs/>
        </w:rPr>
        <w:t xml:space="preserve"> 1 000 (Одна тысяча) руб.</w:t>
      </w:r>
    </w:p>
    <w:p w:rsidR="00443278" w:rsidRPr="00443278" w:rsidRDefault="00443278" w:rsidP="00443278">
      <w:pPr>
        <w:autoSpaceDE w:val="0"/>
        <w:autoSpaceDN w:val="0"/>
        <w:adjustRightInd w:val="0"/>
        <w:rPr>
          <w:i/>
          <w:iCs/>
        </w:rPr>
      </w:pPr>
      <w:r w:rsidRPr="00443278">
        <w:t>Объем выпуска по номинальной стоимости:</w:t>
      </w:r>
      <w:r w:rsidRPr="00443278">
        <w:rPr>
          <w:i/>
          <w:iCs/>
        </w:rPr>
        <w:t xml:space="preserve"> 3 000 000 000 (Три  миллиарда) руб.</w:t>
      </w:r>
    </w:p>
    <w:p w:rsidR="00443278" w:rsidRPr="00443278" w:rsidRDefault="00443278" w:rsidP="00443278"/>
    <w:p w:rsidR="00443278" w:rsidRPr="00443278" w:rsidRDefault="00443278" w:rsidP="00443278">
      <w:r w:rsidRPr="00443278">
        <w:t>- сумма начисленного купонного дохода по облигационному займу, подлежащего выплате: 58 483 тыс. руб.</w:t>
      </w:r>
    </w:p>
    <w:p w:rsidR="00443278" w:rsidRPr="00443278" w:rsidRDefault="00443278" w:rsidP="00443278"/>
    <w:p w:rsidR="00443278" w:rsidRPr="00443278" w:rsidRDefault="00443278" w:rsidP="00443278">
      <w:pPr>
        <w:rPr>
          <w:u w:val="single"/>
        </w:rPr>
      </w:pPr>
      <w:r w:rsidRPr="00443278">
        <w:t xml:space="preserve">3) </w:t>
      </w:r>
      <w:r w:rsidRPr="00443278">
        <w:rPr>
          <w:u w:val="single"/>
        </w:rPr>
        <w:t>Пояснения к отчету о прибылях и убытках:</w:t>
      </w:r>
    </w:p>
    <w:p w:rsidR="00443278" w:rsidRPr="00443278" w:rsidRDefault="00443278" w:rsidP="00443278">
      <w:pPr>
        <w:jc w:val="both"/>
      </w:pPr>
    </w:p>
    <w:p w:rsidR="00443278" w:rsidRPr="00443278" w:rsidRDefault="00443278" w:rsidP="00300408">
      <w:pPr>
        <w:jc w:val="both"/>
      </w:pPr>
      <w:proofErr w:type="gramStart"/>
      <w:r w:rsidRPr="00443278">
        <w:rPr>
          <w:u w:val="single"/>
        </w:rPr>
        <w:t>по статье 010</w:t>
      </w:r>
      <w:r w:rsidRPr="00443278">
        <w:t xml:space="preserve"> «Выручка от продажи товаров, продукции, работ, услуг (за минусом НДС, акцизов и аналогичных обязательных платежей»» отражена выручка за услуги по привлечению денежных средств в сумме 23 517 тыс. руб.</w:t>
      </w:r>
      <w:proofErr w:type="gramEnd"/>
    </w:p>
    <w:p w:rsidR="00443278" w:rsidRPr="00443278" w:rsidRDefault="00443278" w:rsidP="00443278">
      <w:pPr>
        <w:jc w:val="both"/>
      </w:pPr>
      <w:r w:rsidRPr="00443278">
        <w:rPr>
          <w:u w:val="single"/>
        </w:rPr>
        <w:t>по статье 020</w:t>
      </w:r>
      <w:r w:rsidRPr="00443278">
        <w:t xml:space="preserve"> «Себестоимость проданных товаров, продукции, работ, услуг» отражены затраты, связанные с услугами по привлечению денежных сре</w:t>
      </w:r>
      <w:proofErr w:type="gramStart"/>
      <w:r w:rsidRPr="00443278">
        <w:t>дств в с</w:t>
      </w:r>
      <w:proofErr w:type="gramEnd"/>
      <w:r w:rsidRPr="00443278">
        <w:t>умме 23 418 тыс. руб.</w:t>
      </w:r>
    </w:p>
    <w:p w:rsidR="00443278" w:rsidRPr="00443278" w:rsidRDefault="00443278" w:rsidP="00443278">
      <w:pPr>
        <w:jc w:val="both"/>
      </w:pPr>
      <w:r w:rsidRPr="00443278">
        <w:rPr>
          <w:u w:val="single"/>
        </w:rPr>
        <w:t>по статье 040</w:t>
      </w:r>
      <w:r w:rsidRPr="00443278">
        <w:t xml:space="preserve"> «Управленческие расходы» отражены расходы на оплату труда управленческого персонала, налоги и отчисления с ФОТ и прочие общехозяйственные расходы в сумме 1 374 тыс. руб.</w:t>
      </w:r>
    </w:p>
    <w:p w:rsidR="00443278" w:rsidRPr="00443278" w:rsidRDefault="00443278" w:rsidP="00443278">
      <w:pPr>
        <w:jc w:val="both"/>
      </w:pPr>
      <w:r w:rsidRPr="00443278">
        <w:rPr>
          <w:u w:val="single"/>
        </w:rPr>
        <w:t>по статье 060</w:t>
      </w:r>
      <w:r w:rsidRPr="00443278">
        <w:t xml:space="preserve"> «Проценты к получению» отражены начисленные проценты по приобретенным векселям в сумме 397 418 тыс. руб.</w:t>
      </w:r>
    </w:p>
    <w:p w:rsidR="00443278" w:rsidRPr="00443278" w:rsidRDefault="00443278" w:rsidP="00443278">
      <w:pPr>
        <w:jc w:val="both"/>
      </w:pPr>
      <w:r w:rsidRPr="00443278">
        <w:rPr>
          <w:u w:val="single"/>
        </w:rPr>
        <w:t>по статье 070</w:t>
      </w:r>
      <w:r w:rsidRPr="00443278">
        <w:t xml:space="preserve"> «Проценты к уплате» отражена сумма начисленного купонного дохода по облигационным займам в сумме 394 861 тыс. руб.</w:t>
      </w:r>
    </w:p>
    <w:p w:rsidR="00443278" w:rsidRPr="00443278" w:rsidRDefault="00443278" w:rsidP="00443278">
      <w:pPr>
        <w:jc w:val="both"/>
      </w:pPr>
      <w:r w:rsidRPr="00443278">
        <w:rPr>
          <w:u w:val="single"/>
        </w:rPr>
        <w:t>по статье 100</w:t>
      </w:r>
      <w:r w:rsidRPr="00443278">
        <w:t xml:space="preserve"> «Прочие расходы» отражены:</w:t>
      </w:r>
    </w:p>
    <w:p w:rsidR="00443278" w:rsidRPr="00443278" w:rsidRDefault="00443278" w:rsidP="00443278">
      <w:pPr>
        <w:jc w:val="both"/>
      </w:pPr>
      <w:r w:rsidRPr="00443278">
        <w:t xml:space="preserve">- затраты по займам (расходы по обслуживанию собственных ценных бумаг (услуги депозитария, услуги платежного агента, услуги финансового консультанта) в сумме 478 тыс. руб.; </w:t>
      </w:r>
    </w:p>
    <w:p w:rsidR="00443278" w:rsidRPr="00443278" w:rsidRDefault="00443278" w:rsidP="00443278">
      <w:pPr>
        <w:jc w:val="both"/>
      </w:pPr>
      <w:r w:rsidRPr="00443278">
        <w:t>- расходы по услугам банков и прочие в сумме 20 тыс. руб.</w:t>
      </w:r>
    </w:p>
    <w:p w:rsidR="00443278" w:rsidRPr="00443278" w:rsidRDefault="00443278" w:rsidP="00443278">
      <w:pPr>
        <w:jc w:val="both"/>
      </w:pPr>
      <w:r w:rsidRPr="00443278">
        <w:rPr>
          <w:u w:val="single"/>
        </w:rPr>
        <w:t>по статье 140</w:t>
      </w:r>
      <w:r w:rsidRPr="00443278">
        <w:t xml:space="preserve"> «Прибыль (убыток) до налогообложения» отражена прибыль отчетного периода до налогообложения в сумме 784 тыс. руб.</w:t>
      </w:r>
    </w:p>
    <w:p w:rsidR="00443278" w:rsidRPr="00443278" w:rsidRDefault="00443278" w:rsidP="00443278">
      <w:pPr>
        <w:jc w:val="both"/>
      </w:pPr>
      <w:r w:rsidRPr="00443278">
        <w:rPr>
          <w:u w:val="single"/>
        </w:rPr>
        <w:t>по статье 150</w:t>
      </w:r>
      <w:r w:rsidRPr="00443278">
        <w:t xml:space="preserve"> «Текущий налог на прибыль» отражен налог на прибыль за отчетный период  в сумме 193 тыс. руб.</w:t>
      </w:r>
    </w:p>
    <w:p w:rsidR="00443278" w:rsidRPr="00443278" w:rsidRDefault="00443278" w:rsidP="00443278">
      <w:pPr>
        <w:jc w:val="both"/>
      </w:pPr>
      <w:r w:rsidRPr="00443278">
        <w:rPr>
          <w:u w:val="single"/>
        </w:rPr>
        <w:t>по статье 190</w:t>
      </w:r>
      <w:r w:rsidRPr="00443278">
        <w:t xml:space="preserve"> «Чистая прибыль (убыток) отчетного периода» отражена чистая прибыль отчетного периода 591 тыс. руб.</w:t>
      </w:r>
    </w:p>
    <w:p w:rsidR="00443278" w:rsidRPr="00443278" w:rsidRDefault="00443278" w:rsidP="00443278">
      <w:pPr>
        <w:jc w:val="both"/>
      </w:pPr>
    </w:p>
    <w:p w:rsidR="00443278" w:rsidRPr="00443278" w:rsidRDefault="00443278" w:rsidP="00443278">
      <w:pPr>
        <w:jc w:val="both"/>
      </w:pPr>
      <w:r w:rsidRPr="00443278">
        <w:t xml:space="preserve">4) </w:t>
      </w:r>
      <w:r w:rsidRPr="00300408">
        <w:rPr>
          <w:u w:val="single"/>
        </w:rPr>
        <w:t>Список аффилированных лиц.</w:t>
      </w:r>
    </w:p>
    <w:p w:rsidR="00443278" w:rsidRPr="00443278" w:rsidRDefault="00443278" w:rsidP="00443278">
      <w:pPr>
        <w:jc w:val="both"/>
      </w:pPr>
    </w:p>
    <w:p w:rsidR="00443278" w:rsidRPr="00443278" w:rsidRDefault="00443278" w:rsidP="00443278">
      <w:pPr>
        <w:jc w:val="both"/>
      </w:pPr>
      <w:r w:rsidRPr="00443278">
        <w:t>1. Открытое акционерное общество «Уралкриомаш» - единственный участник ООО «Уралвагонзавод-Финанс».</w:t>
      </w:r>
    </w:p>
    <w:p w:rsidR="00443278" w:rsidRPr="00443278" w:rsidRDefault="00443278" w:rsidP="00443278">
      <w:pPr>
        <w:jc w:val="both"/>
      </w:pPr>
      <w:r w:rsidRPr="00443278">
        <w:t>2. Шабалин Николай Алексеевич – генеральный директор ООО «Уралвагонзавод-Финанс».</w:t>
      </w:r>
    </w:p>
    <w:p w:rsidR="00443278" w:rsidRPr="00443278" w:rsidRDefault="00443278" w:rsidP="00443278">
      <w:pPr>
        <w:jc w:val="both"/>
      </w:pPr>
    </w:p>
    <w:p w:rsidR="00443278" w:rsidRPr="00443278" w:rsidRDefault="00443278" w:rsidP="00443278">
      <w:pPr>
        <w:jc w:val="both"/>
      </w:pPr>
      <w:r w:rsidRPr="00443278">
        <w:t>5) События после отчетной даты и условные факты хозяйственной деятельности отсутствуют.</w:t>
      </w:r>
    </w:p>
    <w:p w:rsidR="00443278" w:rsidRPr="00443278" w:rsidRDefault="00443278" w:rsidP="00443278">
      <w:pPr>
        <w:jc w:val="both"/>
      </w:pPr>
    </w:p>
    <w:p w:rsidR="00443278" w:rsidRPr="00443278" w:rsidRDefault="00443278" w:rsidP="00443278">
      <w:pPr>
        <w:jc w:val="both"/>
      </w:pPr>
    </w:p>
    <w:p w:rsidR="00443278" w:rsidRPr="00443278" w:rsidRDefault="00443278" w:rsidP="00443278">
      <w:pPr>
        <w:jc w:val="both"/>
      </w:pPr>
    </w:p>
    <w:p w:rsidR="00443278" w:rsidRPr="00443278" w:rsidRDefault="00443278" w:rsidP="00443278">
      <w:pPr>
        <w:jc w:val="both"/>
      </w:pPr>
      <w:r w:rsidRPr="00443278">
        <w:t>Генеральный директор</w:t>
      </w:r>
      <w:r w:rsidRPr="00443278">
        <w:tab/>
      </w:r>
      <w:r w:rsidRPr="00443278">
        <w:tab/>
      </w:r>
      <w:r w:rsidRPr="00443278">
        <w:tab/>
      </w:r>
      <w:r w:rsidRPr="00443278">
        <w:tab/>
      </w:r>
      <w:r w:rsidRPr="00443278">
        <w:tab/>
      </w:r>
      <w:r w:rsidRPr="00443278">
        <w:tab/>
      </w:r>
      <w:r w:rsidRPr="00443278">
        <w:tab/>
      </w:r>
      <w:r w:rsidRPr="00443278">
        <w:tab/>
        <w:t>Н.А. Шабалин</w:t>
      </w:r>
    </w:p>
    <w:p w:rsidR="00443278" w:rsidRPr="00443278" w:rsidRDefault="00443278" w:rsidP="00443278">
      <w:pPr>
        <w:jc w:val="both"/>
      </w:pPr>
    </w:p>
    <w:p w:rsidR="00443278" w:rsidRPr="00443278" w:rsidRDefault="00443278" w:rsidP="00443278">
      <w:pPr>
        <w:jc w:val="both"/>
      </w:pPr>
      <w:r w:rsidRPr="00443278">
        <w:t>Главный бухгалтер</w:t>
      </w:r>
      <w:r w:rsidRPr="00443278">
        <w:tab/>
      </w:r>
      <w:r w:rsidRPr="00443278">
        <w:tab/>
      </w:r>
      <w:r w:rsidRPr="00443278">
        <w:tab/>
      </w:r>
      <w:r w:rsidRPr="00443278">
        <w:tab/>
      </w:r>
      <w:r w:rsidRPr="00443278">
        <w:tab/>
      </w:r>
      <w:r w:rsidRPr="00443278">
        <w:tab/>
      </w:r>
      <w:r w:rsidRPr="00443278">
        <w:tab/>
      </w:r>
      <w:r w:rsidRPr="00443278">
        <w:tab/>
        <w:t>М.П. Морозова</w:t>
      </w:r>
    </w:p>
    <w:p w:rsidR="008A0B8E" w:rsidRDefault="008A0B8E" w:rsidP="008A0B8E">
      <w:pPr>
        <w:autoSpaceDE w:val="0"/>
        <w:autoSpaceDN w:val="0"/>
        <w:adjustRightInd w:val="0"/>
        <w:ind w:left="75"/>
        <w:jc w:val="both"/>
        <w:rPr>
          <w:b/>
          <w:bCs/>
        </w:rPr>
      </w:pPr>
    </w:p>
    <w:p w:rsidR="00300408" w:rsidRDefault="00300408" w:rsidP="008A0B8E">
      <w:pPr>
        <w:autoSpaceDE w:val="0"/>
        <w:autoSpaceDN w:val="0"/>
        <w:adjustRightInd w:val="0"/>
        <w:ind w:left="75"/>
        <w:jc w:val="both"/>
        <w:rPr>
          <w:b/>
          <w:bCs/>
        </w:rPr>
      </w:pPr>
    </w:p>
    <w:p w:rsidR="00300408" w:rsidRDefault="00300408" w:rsidP="008A0B8E">
      <w:pPr>
        <w:autoSpaceDE w:val="0"/>
        <w:autoSpaceDN w:val="0"/>
        <w:adjustRightInd w:val="0"/>
        <w:ind w:left="75"/>
        <w:jc w:val="both"/>
        <w:rPr>
          <w:b/>
          <w:bCs/>
        </w:rPr>
      </w:pPr>
    </w:p>
    <w:p w:rsidR="00D0254C" w:rsidRDefault="00D0254C" w:rsidP="00D0254C">
      <w:pPr>
        <w:pStyle w:val="ConsNormal"/>
        <w:ind w:firstLine="0"/>
        <w:jc w:val="both"/>
        <w:rPr>
          <w:rFonts w:ascii="Times New Roman" w:hAnsi="Times New Roman" w:cs="Times New Roman"/>
          <w:i/>
          <w:iCs/>
          <w:sz w:val="22"/>
          <w:szCs w:val="22"/>
        </w:rPr>
      </w:pPr>
      <w:r>
        <w:rPr>
          <w:rFonts w:ascii="Times New Roman" w:hAnsi="Times New Roman" w:cs="Times New Roman"/>
          <w:i/>
          <w:iCs/>
          <w:sz w:val="22"/>
          <w:szCs w:val="22"/>
        </w:rPr>
        <w:lastRenderedPageBreak/>
        <w:t xml:space="preserve">б) у эмитента отсутствует годовая бухгалтерская отчетность, составленная в соответствии с Международными стандартами финансовой отчетности либо Общепринятыми принципами бухгалтерского учета США. </w:t>
      </w:r>
    </w:p>
    <w:p w:rsidR="00D0254C" w:rsidRDefault="00D0254C" w:rsidP="008A0B8E">
      <w:pPr>
        <w:autoSpaceDE w:val="0"/>
        <w:autoSpaceDN w:val="0"/>
        <w:adjustRightInd w:val="0"/>
        <w:ind w:left="75"/>
        <w:jc w:val="both"/>
        <w:rPr>
          <w:b/>
          <w:bCs/>
        </w:rPr>
      </w:pPr>
    </w:p>
    <w:p w:rsidR="008A0B8E" w:rsidRDefault="008A0B8E" w:rsidP="00443278">
      <w:pPr>
        <w:pStyle w:val="2"/>
        <w:spacing w:before="360"/>
        <w:jc w:val="center"/>
      </w:pPr>
      <w:bookmarkStart w:id="62" w:name="_Toc78373676"/>
      <w:bookmarkStart w:id="63" w:name="_Toc110353169"/>
      <w:r>
        <w:t>7.2. Квартальная бухгалтерская отчетность эмитента за последний завершенный отчетный квартал</w:t>
      </w:r>
      <w:bookmarkEnd w:id="62"/>
      <w:bookmarkEnd w:id="63"/>
    </w:p>
    <w:p w:rsidR="00D0254C" w:rsidRDefault="00D0254C" w:rsidP="00D0254C">
      <w:pPr>
        <w:ind w:firstLine="709"/>
        <w:jc w:val="both"/>
        <w:rPr>
          <w:sz w:val="22"/>
          <w:szCs w:val="22"/>
        </w:rPr>
      </w:pPr>
      <w:r>
        <w:rPr>
          <w:sz w:val="22"/>
          <w:szCs w:val="22"/>
        </w:rPr>
        <w:t xml:space="preserve">Состав квартальной бухгалтерской отчетности  Эмитента: </w:t>
      </w:r>
    </w:p>
    <w:p w:rsidR="00D0254C" w:rsidRDefault="00D0254C" w:rsidP="008A0B8E">
      <w:pPr>
        <w:jc w:val="both"/>
        <w:rPr>
          <w:sz w:val="22"/>
          <w:szCs w:val="22"/>
        </w:rPr>
      </w:pPr>
    </w:p>
    <w:p w:rsidR="008A0B8E" w:rsidRDefault="00D0254C" w:rsidP="008A0B8E">
      <w:pPr>
        <w:jc w:val="both"/>
        <w:rPr>
          <w:sz w:val="22"/>
          <w:szCs w:val="22"/>
        </w:rPr>
      </w:pPr>
      <w:r>
        <w:rPr>
          <w:sz w:val="22"/>
          <w:szCs w:val="22"/>
        </w:rPr>
        <w:t xml:space="preserve">а) </w:t>
      </w:r>
      <w:r w:rsidR="008A0B8E">
        <w:rPr>
          <w:sz w:val="22"/>
          <w:szCs w:val="22"/>
        </w:rPr>
        <w:t>квартальн</w:t>
      </w:r>
      <w:r>
        <w:rPr>
          <w:sz w:val="22"/>
          <w:szCs w:val="22"/>
        </w:rPr>
        <w:t>ая</w:t>
      </w:r>
      <w:r w:rsidR="008A0B8E">
        <w:rPr>
          <w:sz w:val="22"/>
          <w:szCs w:val="22"/>
        </w:rPr>
        <w:t xml:space="preserve"> бухгалтерск</w:t>
      </w:r>
      <w:r>
        <w:rPr>
          <w:sz w:val="22"/>
          <w:szCs w:val="22"/>
        </w:rPr>
        <w:t>ая</w:t>
      </w:r>
      <w:r w:rsidR="008A0B8E">
        <w:rPr>
          <w:sz w:val="22"/>
          <w:szCs w:val="22"/>
        </w:rPr>
        <w:t xml:space="preserve"> отчетност</w:t>
      </w:r>
      <w:r>
        <w:rPr>
          <w:sz w:val="22"/>
          <w:szCs w:val="22"/>
        </w:rPr>
        <w:t>ь</w:t>
      </w:r>
      <w:r w:rsidR="008A0B8E">
        <w:rPr>
          <w:sz w:val="22"/>
          <w:szCs w:val="22"/>
        </w:rPr>
        <w:t xml:space="preserve">  Эмитента: </w:t>
      </w:r>
    </w:p>
    <w:p w:rsidR="008A0B8E" w:rsidRDefault="008A0B8E" w:rsidP="008A0B8E">
      <w:pPr>
        <w:autoSpaceDE w:val="0"/>
        <w:autoSpaceDN w:val="0"/>
        <w:adjustRightInd w:val="0"/>
        <w:ind w:firstLine="75"/>
        <w:jc w:val="both"/>
        <w:rPr>
          <w:rFonts w:eastAsia="SimSun"/>
          <w:i/>
          <w:iCs/>
          <w:sz w:val="22"/>
          <w:szCs w:val="22"/>
          <w:lang w:eastAsia="zh-CN"/>
        </w:rPr>
      </w:pPr>
      <w:r>
        <w:rPr>
          <w:rFonts w:eastAsia="SimSun"/>
          <w:i/>
          <w:iCs/>
          <w:sz w:val="22"/>
          <w:szCs w:val="22"/>
          <w:lang w:eastAsia="zh-CN"/>
        </w:rPr>
        <w:t>Бухгалтерская отчет</w:t>
      </w:r>
      <w:r w:rsidR="00443278">
        <w:rPr>
          <w:rFonts w:eastAsia="SimSun"/>
          <w:i/>
          <w:iCs/>
          <w:sz w:val="22"/>
          <w:szCs w:val="22"/>
          <w:lang w:eastAsia="zh-CN"/>
        </w:rPr>
        <w:t>ность эмитента за 1 квартал 2009</w:t>
      </w:r>
      <w:r>
        <w:rPr>
          <w:rFonts w:eastAsia="SimSun"/>
          <w:i/>
          <w:iCs/>
          <w:sz w:val="22"/>
          <w:szCs w:val="22"/>
          <w:lang w:eastAsia="zh-CN"/>
        </w:rPr>
        <w:t xml:space="preserve"> года состоит </w:t>
      </w:r>
      <w:proofErr w:type="gramStart"/>
      <w:r>
        <w:rPr>
          <w:rFonts w:eastAsia="SimSun"/>
          <w:i/>
          <w:iCs/>
          <w:sz w:val="22"/>
          <w:szCs w:val="22"/>
          <w:lang w:eastAsia="zh-CN"/>
        </w:rPr>
        <w:t>из</w:t>
      </w:r>
      <w:proofErr w:type="gramEnd"/>
      <w:r>
        <w:rPr>
          <w:rFonts w:eastAsia="SimSun"/>
          <w:i/>
          <w:iCs/>
          <w:sz w:val="22"/>
          <w:szCs w:val="22"/>
          <w:lang w:eastAsia="zh-CN"/>
        </w:rPr>
        <w:t>:</w:t>
      </w:r>
    </w:p>
    <w:p w:rsidR="008A0B8E" w:rsidRDefault="008A0B8E" w:rsidP="008A0B8E">
      <w:pPr>
        <w:numPr>
          <w:ilvl w:val="0"/>
          <w:numId w:val="18"/>
        </w:numPr>
        <w:autoSpaceDE w:val="0"/>
        <w:autoSpaceDN w:val="0"/>
        <w:adjustRightInd w:val="0"/>
        <w:jc w:val="both"/>
        <w:rPr>
          <w:rFonts w:eastAsia="SimSun"/>
          <w:i/>
          <w:iCs/>
          <w:sz w:val="22"/>
          <w:szCs w:val="22"/>
          <w:lang w:eastAsia="zh-CN"/>
        </w:rPr>
      </w:pPr>
      <w:r>
        <w:rPr>
          <w:rFonts w:eastAsia="SimSun"/>
          <w:i/>
          <w:iCs/>
          <w:sz w:val="22"/>
          <w:szCs w:val="22"/>
          <w:lang w:eastAsia="zh-CN"/>
        </w:rPr>
        <w:t>бухгалтерского баланса (форма № 1);</w:t>
      </w:r>
    </w:p>
    <w:p w:rsidR="008A0B8E" w:rsidRDefault="008A0B8E" w:rsidP="008A0B8E">
      <w:pPr>
        <w:numPr>
          <w:ilvl w:val="0"/>
          <w:numId w:val="18"/>
        </w:numPr>
        <w:autoSpaceDE w:val="0"/>
        <w:autoSpaceDN w:val="0"/>
        <w:adjustRightInd w:val="0"/>
        <w:jc w:val="both"/>
        <w:rPr>
          <w:rFonts w:eastAsia="SimSun"/>
          <w:i/>
          <w:iCs/>
          <w:sz w:val="22"/>
          <w:szCs w:val="22"/>
          <w:lang w:eastAsia="zh-CN"/>
        </w:rPr>
      </w:pPr>
      <w:r>
        <w:rPr>
          <w:rFonts w:eastAsia="SimSun"/>
          <w:i/>
          <w:iCs/>
          <w:sz w:val="22"/>
          <w:szCs w:val="22"/>
          <w:lang w:eastAsia="zh-CN"/>
        </w:rPr>
        <w:t>отчета о прибылях и убытках (форма №2).</w:t>
      </w:r>
    </w:p>
    <w:p w:rsidR="008A0B8E" w:rsidRDefault="008A0B8E" w:rsidP="008A0B8E">
      <w:pPr>
        <w:autoSpaceDE w:val="0"/>
        <w:autoSpaceDN w:val="0"/>
        <w:adjustRightInd w:val="0"/>
        <w:ind w:left="75"/>
        <w:jc w:val="both"/>
        <w:rPr>
          <w:rFonts w:eastAsia="SimSun"/>
          <w:i/>
          <w:iCs/>
          <w:sz w:val="22"/>
          <w:szCs w:val="22"/>
          <w:lang w:eastAsia="zh-CN"/>
        </w:rPr>
      </w:pPr>
    </w:p>
    <w:p w:rsidR="008A0B8E" w:rsidRDefault="008A0B8E" w:rsidP="008A0B8E">
      <w:pPr>
        <w:pStyle w:val="AcntHeading2"/>
        <w:widowControl/>
        <w:spacing w:before="0" w:after="0"/>
        <w:rPr>
          <w:lang w:val="ru-RU" w:eastAsia="ru-RU"/>
        </w:rPr>
      </w:pPr>
      <w:r>
        <w:rPr>
          <w:lang w:val="ru-RU" w:eastAsia="ru-RU"/>
        </w:rPr>
        <w:t>БУХГАЛТЕРСКИЙ БАЛАНС</w:t>
      </w:r>
    </w:p>
    <w:p w:rsidR="008A0B8E" w:rsidRDefault="00D9132E" w:rsidP="008A0B8E">
      <w:pPr>
        <w:jc w:val="center"/>
        <w:rPr>
          <w:b/>
          <w:bCs/>
          <w:sz w:val="24"/>
          <w:szCs w:val="24"/>
        </w:rPr>
      </w:pPr>
      <w:r>
        <w:rPr>
          <w:b/>
          <w:bCs/>
          <w:sz w:val="24"/>
          <w:szCs w:val="24"/>
        </w:rPr>
        <w:t xml:space="preserve">на 31 марта </w:t>
      </w:r>
      <w:smartTag w:uri="urn:schemas-microsoft-com:office:smarttags" w:element="metricconverter">
        <w:smartTagPr>
          <w:attr w:name="ProductID" w:val="2009 г"/>
        </w:smartTagPr>
        <w:r>
          <w:rPr>
            <w:b/>
            <w:bCs/>
            <w:sz w:val="24"/>
            <w:szCs w:val="24"/>
          </w:rPr>
          <w:t>2009</w:t>
        </w:r>
        <w:r w:rsidR="008A0B8E">
          <w:rPr>
            <w:b/>
            <w:bCs/>
            <w:sz w:val="24"/>
            <w:szCs w:val="24"/>
          </w:rPr>
          <w:t xml:space="preserve"> г</w:t>
        </w:r>
      </w:smartTag>
      <w:r w:rsidR="008A0B8E">
        <w:rPr>
          <w:b/>
          <w:bCs/>
          <w:sz w:val="24"/>
          <w:szCs w:val="24"/>
        </w:rPr>
        <w:t>.</w:t>
      </w:r>
    </w:p>
    <w:tbl>
      <w:tblPr>
        <w:tblW w:w="0" w:type="auto"/>
        <w:tblLayout w:type="fixed"/>
        <w:tblLook w:val="0000"/>
      </w:tblPr>
      <w:tblGrid>
        <w:gridCol w:w="3908"/>
        <w:gridCol w:w="2200"/>
        <w:gridCol w:w="1600"/>
        <w:gridCol w:w="600"/>
        <w:gridCol w:w="165"/>
        <w:gridCol w:w="335"/>
        <w:gridCol w:w="1020"/>
      </w:tblGrid>
      <w:tr w:rsidR="008A0B8E">
        <w:tc>
          <w:tcPr>
            <w:tcW w:w="7708" w:type="dxa"/>
            <w:gridSpan w:val="3"/>
            <w:tcBorders>
              <w:top w:val="nil"/>
              <w:left w:val="nil"/>
              <w:bottom w:val="nil"/>
              <w:right w:val="nil"/>
            </w:tcBorders>
          </w:tcPr>
          <w:p w:rsidR="008A0B8E" w:rsidRDefault="008A0B8E" w:rsidP="0046541B">
            <w:pPr>
              <w:pStyle w:val="AcntTableText"/>
              <w:widowControl/>
              <w:adjustRightInd w:val="0"/>
            </w:pPr>
          </w:p>
        </w:tc>
        <w:tc>
          <w:tcPr>
            <w:tcW w:w="2120" w:type="dxa"/>
            <w:gridSpan w:val="4"/>
            <w:tcBorders>
              <w:top w:val="single" w:sz="6" w:space="0" w:color="auto"/>
              <w:left w:val="single" w:sz="6" w:space="0" w:color="auto"/>
              <w:bottom w:val="single" w:sz="12" w:space="0" w:color="auto"/>
              <w:right w:val="single" w:sz="6" w:space="0" w:color="auto"/>
            </w:tcBorders>
          </w:tcPr>
          <w:p w:rsidR="008A0B8E" w:rsidRDefault="008A0B8E" w:rsidP="0046541B">
            <w:pPr>
              <w:jc w:val="center"/>
              <w:rPr>
                <w:sz w:val="18"/>
                <w:szCs w:val="18"/>
              </w:rPr>
            </w:pPr>
            <w:r>
              <w:rPr>
                <w:sz w:val="18"/>
                <w:szCs w:val="18"/>
              </w:rPr>
              <w:t>Коды</w:t>
            </w:r>
          </w:p>
        </w:tc>
      </w:tr>
      <w:tr w:rsidR="008A0B8E">
        <w:tc>
          <w:tcPr>
            <w:tcW w:w="7708" w:type="dxa"/>
            <w:gridSpan w:val="3"/>
            <w:tcBorders>
              <w:top w:val="nil"/>
              <w:left w:val="nil"/>
              <w:bottom w:val="nil"/>
              <w:right w:val="single" w:sz="12" w:space="0" w:color="auto"/>
            </w:tcBorders>
          </w:tcPr>
          <w:p w:rsidR="008A0B8E" w:rsidRDefault="008A0B8E" w:rsidP="0046541B">
            <w:pPr>
              <w:jc w:val="right"/>
              <w:rPr>
                <w:sz w:val="18"/>
                <w:szCs w:val="18"/>
              </w:rPr>
            </w:pPr>
            <w:r>
              <w:rPr>
                <w:sz w:val="18"/>
                <w:szCs w:val="18"/>
              </w:rPr>
              <w:t>Форма № 1 по ОКУД</w:t>
            </w:r>
          </w:p>
        </w:tc>
        <w:tc>
          <w:tcPr>
            <w:tcW w:w="2120" w:type="dxa"/>
            <w:gridSpan w:val="4"/>
            <w:tcBorders>
              <w:top w:val="single" w:sz="12" w:space="0" w:color="auto"/>
              <w:left w:val="single" w:sz="12" w:space="0" w:color="auto"/>
              <w:bottom w:val="single" w:sz="6" w:space="0" w:color="auto"/>
              <w:right w:val="single" w:sz="12" w:space="0" w:color="auto"/>
            </w:tcBorders>
          </w:tcPr>
          <w:p w:rsidR="008A0B8E" w:rsidRDefault="008A0B8E" w:rsidP="0046541B">
            <w:pPr>
              <w:jc w:val="center"/>
              <w:rPr>
                <w:sz w:val="18"/>
                <w:szCs w:val="18"/>
              </w:rPr>
            </w:pPr>
            <w:r>
              <w:rPr>
                <w:sz w:val="18"/>
                <w:szCs w:val="18"/>
              </w:rPr>
              <w:t>0710001</w:t>
            </w:r>
          </w:p>
        </w:tc>
      </w:tr>
      <w:tr w:rsidR="008A0B8E">
        <w:tc>
          <w:tcPr>
            <w:tcW w:w="3908" w:type="dxa"/>
            <w:tcBorders>
              <w:top w:val="nil"/>
              <w:left w:val="nil"/>
              <w:bottom w:val="nil"/>
              <w:right w:val="nil"/>
            </w:tcBorders>
          </w:tcPr>
          <w:p w:rsidR="008A0B8E" w:rsidRDefault="008A0B8E" w:rsidP="0046541B">
            <w:pPr>
              <w:rPr>
                <w:b/>
                <w:bCs/>
                <w:sz w:val="18"/>
                <w:szCs w:val="18"/>
              </w:rPr>
            </w:pPr>
          </w:p>
        </w:tc>
        <w:tc>
          <w:tcPr>
            <w:tcW w:w="3800" w:type="dxa"/>
            <w:gridSpan w:val="2"/>
            <w:tcBorders>
              <w:top w:val="nil"/>
              <w:left w:val="nil"/>
              <w:bottom w:val="nil"/>
              <w:right w:val="single" w:sz="12" w:space="0" w:color="auto"/>
            </w:tcBorders>
          </w:tcPr>
          <w:p w:rsidR="008A0B8E" w:rsidRDefault="008A0B8E" w:rsidP="0046541B">
            <w:pPr>
              <w:jc w:val="right"/>
              <w:rPr>
                <w:sz w:val="18"/>
                <w:szCs w:val="18"/>
              </w:rPr>
            </w:pPr>
            <w:r>
              <w:rPr>
                <w:sz w:val="18"/>
                <w:szCs w:val="18"/>
              </w:rPr>
              <w:t>Дата (год, месяц, число)</w:t>
            </w:r>
          </w:p>
        </w:tc>
        <w:tc>
          <w:tcPr>
            <w:tcW w:w="600" w:type="dxa"/>
            <w:tcBorders>
              <w:top w:val="single" w:sz="6" w:space="0" w:color="auto"/>
              <w:left w:val="single" w:sz="12" w:space="0" w:color="auto"/>
              <w:bottom w:val="single" w:sz="6" w:space="0" w:color="auto"/>
              <w:right w:val="single" w:sz="6" w:space="0" w:color="auto"/>
            </w:tcBorders>
          </w:tcPr>
          <w:p w:rsidR="008A0B8E" w:rsidRDefault="00D9132E" w:rsidP="0046541B">
            <w:pPr>
              <w:rPr>
                <w:sz w:val="18"/>
                <w:szCs w:val="18"/>
              </w:rPr>
            </w:pPr>
            <w:r>
              <w:rPr>
                <w:sz w:val="18"/>
                <w:szCs w:val="18"/>
              </w:rPr>
              <w:t>2009</w:t>
            </w:r>
          </w:p>
        </w:tc>
        <w:tc>
          <w:tcPr>
            <w:tcW w:w="500" w:type="dxa"/>
            <w:gridSpan w:val="2"/>
            <w:tcBorders>
              <w:top w:val="single" w:sz="6" w:space="0" w:color="auto"/>
              <w:left w:val="single" w:sz="6" w:space="0" w:color="auto"/>
              <w:bottom w:val="single" w:sz="6" w:space="0" w:color="auto"/>
              <w:right w:val="single" w:sz="6" w:space="0" w:color="auto"/>
            </w:tcBorders>
          </w:tcPr>
          <w:p w:rsidR="008A0B8E" w:rsidRDefault="008A0B8E" w:rsidP="0046541B">
            <w:pPr>
              <w:rPr>
                <w:sz w:val="18"/>
                <w:szCs w:val="18"/>
              </w:rPr>
            </w:pPr>
            <w:r>
              <w:rPr>
                <w:sz w:val="18"/>
                <w:szCs w:val="18"/>
              </w:rPr>
              <w:t>03</w:t>
            </w:r>
          </w:p>
        </w:tc>
        <w:tc>
          <w:tcPr>
            <w:tcW w:w="1020" w:type="dxa"/>
            <w:tcBorders>
              <w:top w:val="single" w:sz="6" w:space="0" w:color="auto"/>
              <w:left w:val="single" w:sz="6" w:space="0" w:color="auto"/>
              <w:bottom w:val="single" w:sz="6" w:space="0" w:color="auto"/>
              <w:right w:val="single" w:sz="12" w:space="0" w:color="auto"/>
            </w:tcBorders>
          </w:tcPr>
          <w:p w:rsidR="008A0B8E" w:rsidRDefault="008A0B8E" w:rsidP="0046541B">
            <w:pPr>
              <w:rPr>
                <w:sz w:val="18"/>
                <w:szCs w:val="18"/>
              </w:rPr>
            </w:pPr>
            <w:r>
              <w:rPr>
                <w:sz w:val="18"/>
                <w:szCs w:val="18"/>
              </w:rPr>
              <w:t>31</w:t>
            </w:r>
          </w:p>
        </w:tc>
      </w:tr>
      <w:tr w:rsidR="008A0B8E">
        <w:tc>
          <w:tcPr>
            <w:tcW w:w="6108" w:type="dxa"/>
            <w:gridSpan w:val="2"/>
            <w:tcBorders>
              <w:top w:val="nil"/>
              <w:left w:val="nil"/>
              <w:bottom w:val="nil"/>
              <w:right w:val="nil"/>
            </w:tcBorders>
          </w:tcPr>
          <w:p w:rsidR="008A0B8E" w:rsidRDefault="008A0B8E" w:rsidP="0046541B">
            <w:pPr>
              <w:rPr>
                <w:sz w:val="18"/>
                <w:szCs w:val="18"/>
              </w:rPr>
            </w:pPr>
            <w:r>
              <w:rPr>
                <w:sz w:val="18"/>
                <w:szCs w:val="18"/>
              </w:rPr>
              <w:t xml:space="preserve">                           Общество с ограниченной ответственностью  </w:t>
            </w:r>
          </w:p>
          <w:p w:rsidR="008A0B8E" w:rsidRDefault="008A0B8E" w:rsidP="0046541B">
            <w:pPr>
              <w:rPr>
                <w:b/>
                <w:bCs/>
                <w:sz w:val="18"/>
                <w:szCs w:val="18"/>
              </w:rPr>
            </w:pPr>
            <w:r>
              <w:rPr>
                <w:sz w:val="18"/>
                <w:szCs w:val="18"/>
              </w:rPr>
              <w:t>Организация:    «Уралвагонзавод-Финанс»</w:t>
            </w:r>
          </w:p>
        </w:tc>
        <w:tc>
          <w:tcPr>
            <w:tcW w:w="1600" w:type="dxa"/>
            <w:tcBorders>
              <w:top w:val="nil"/>
              <w:left w:val="nil"/>
              <w:bottom w:val="nil"/>
              <w:right w:val="single" w:sz="12" w:space="0" w:color="auto"/>
            </w:tcBorders>
          </w:tcPr>
          <w:p w:rsidR="008A0B8E" w:rsidRDefault="008A0B8E" w:rsidP="0046541B">
            <w:pPr>
              <w:jc w:val="right"/>
              <w:rPr>
                <w:sz w:val="18"/>
                <w:szCs w:val="18"/>
              </w:rPr>
            </w:pPr>
            <w:r>
              <w:rPr>
                <w:sz w:val="18"/>
                <w:szCs w:val="18"/>
              </w:rPr>
              <w:t>по ОКПО</w:t>
            </w:r>
          </w:p>
        </w:tc>
        <w:tc>
          <w:tcPr>
            <w:tcW w:w="2120" w:type="dxa"/>
            <w:gridSpan w:val="4"/>
            <w:tcBorders>
              <w:top w:val="single" w:sz="6" w:space="0" w:color="auto"/>
              <w:left w:val="single" w:sz="12" w:space="0" w:color="auto"/>
              <w:bottom w:val="single" w:sz="6" w:space="0" w:color="auto"/>
              <w:right w:val="single" w:sz="12" w:space="0" w:color="auto"/>
            </w:tcBorders>
          </w:tcPr>
          <w:p w:rsidR="008A0B8E" w:rsidRDefault="008A0B8E" w:rsidP="0046541B">
            <w:pPr>
              <w:jc w:val="center"/>
              <w:rPr>
                <w:sz w:val="18"/>
                <w:szCs w:val="18"/>
              </w:rPr>
            </w:pPr>
            <w:r>
              <w:rPr>
                <w:sz w:val="18"/>
                <w:szCs w:val="18"/>
              </w:rPr>
              <w:t>73500762</w:t>
            </w:r>
          </w:p>
        </w:tc>
      </w:tr>
      <w:tr w:rsidR="008A0B8E">
        <w:tc>
          <w:tcPr>
            <w:tcW w:w="6108" w:type="dxa"/>
            <w:gridSpan w:val="2"/>
            <w:tcBorders>
              <w:top w:val="nil"/>
              <w:left w:val="nil"/>
              <w:bottom w:val="nil"/>
              <w:right w:val="nil"/>
            </w:tcBorders>
          </w:tcPr>
          <w:p w:rsidR="008A0B8E" w:rsidRDefault="008A0B8E" w:rsidP="0046541B">
            <w:pPr>
              <w:rPr>
                <w:sz w:val="18"/>
                <w:szCs w:val="18"/>
              </w:rPr>
            </w:pPr>
            <w:r>
              <w:rPr>
                <w:sz w:val="18"/>
                <w:szCs w:val="18"/>
              </w:rPr>
              <w:t>Идентификационный номер налогоплательщика</w:t>
            </w:r>
          </w:p>
        </w:tc>
        <w:tc>
          <w:tcPr>
            <w:tcW w:w="1600" w:type="dxa"/>
            <w:tcBorders>
              <w:top w:val="nil"/>
              <w:left w:val="nil"/>
              <w:bottom w:val="nil"/>
              <w:right w:val="single" w:sz="12" w:space="0" w:color="auto"/>
            </w:tcBorders>
          </w:tcPr>
          <w:p w:rsidR="008A0B8E" w:rsidRDefault="008A0B8E" w:rsidP="0046541B">
            <w:pPr>
              <w:jc w:val="right"/>
              <w:rPr>
                <w:sz w:val="18"/>
                <w:szCs w:val="18"/>
              </w:rPr>
            </w:pPr>
            <w:r>
              <w:rPr>
                <w:sz w:val="18"/>
                <w:szCs w:val="18"/>
              </w:rPr>
              <w:t>ИНН</w:t>
            </w:r>
          </w:p>
        </w:tc>
        <w:tc>
          <w:tcPr>
            <w:tcW w:w="2120" w:type="dxa"/>
            <w:gridSpan w:val="4"/>
            <w:tcBorders>
              <w:top w:val="single" w:sz="6" w:space="0" w:color="auto"/>
              <w:left w:val="single" w:sz="12" w:space="0" w:color="auto"/>
              <w:bottom w:val="single" w:sz="6" w:space="0" w:color="auto"/>
              <w:right w:val="single" w:sz="12" w:space="0" w:color="auto"/>
            </w:tcBorders>
          </w:tcPr>
          <w:p w:rsidR="008A0B8E" w:rsidRDefault="008A0B8E" w:rsidP="0046541B">
            <w:pPr>
              <w:jc w:val="center"/>
              <w:rPr>
                <w:sz w:val="18"/>
                <w:szCs w:val="18"/>
              </w:rPr>
            </w:pPr>
            <w:r>
              <w:rPr>
                <w:sz w:val="18"/>
                <w:szCs w:val="18"/>
              </w:rPr>
              <w:t>7708526241\770801001</w:t>
            </w:r>
          </w:p>
        </w:tc>
      </w:tr>
      <w:tr w:rsidR="008A0B8E">
        <w:tc>
          <w:tcPr>
            <w:tcW w:w="6108" w:type="dxa"/>
            <w:gridSpan w:val="2"/>
            <w:tcBorders>
              <w:top w:val="nil"/>
              <w:left w:val="nil"/>
              <w:bottom w:val="nil"/>
              <w:right w:val="nil"/>
            </w:tcBorders>
          </w:tcPr>
          <w:p w:rsidR="008A0B8E" w:rsidRDefault="008A0B8E" w:rsidP="0046541B">
            <w:pPr>
              <w:rPr>
                <w:sz w:val="18"/>
                <w:szCs w:val="18"/>
              </w:rPr>
            </w:pPr>
            <w:r>
              <w:rPr>
                <w:sz w:val="18"/>
                <w:szCs w:val="18"/>
              </w:rPr>
              <w:t>Вид деятельности: финансовое посредничество, не включенное в другие группировки</w:t>
            </w:r>
          </w:p>
        </w:tc>
        <w:tc>
          <w:tcPr>
            <w:tcW w:w="1600" w:type="dxa"/>
            <w:tcBorders>
              <w:top w:val="nil"/>
              <w:left w:val="nil"/>
              <w:bottom w:val="nil"/>
              <w:right w:val="single" w:sz="12" w:space="0" w:color="auto"/>
            </w:tcBorders>
          </w:tcPr>
          <w:p w:rsidR="008A0B8E" w:rsidRDefault="008A0B8E" w:rsidP="0046541B">
            <w:pPr>
              <w:jc w:val="right"/>
              <w:rPr>
                <w:sz w:val="18"/>
                <w:szCs w:val="18"/>
              </w:rPr>
            </w:pPr>
            <w:r>
              <w:rPr>
                <w:sz w:val="18"/>
                <w:szCs w:val="18"/>
              </w:rPr>
              <w:t>по ОКВЭД</w:t>
            </w:r>
          </w:p>
        </w:tc>
        <w:tc>
          <w:tcPr>
            <w:tcW w:w="2120" w:type="dxa"/>
            <w:gridSpan w:val="4"/>
            <w:tcBorders>
              <w:top w:val="single" w:sz="6" w:space="0" w:color="auto"/>
              <w:left w:val="single" w:sz="12" w:space="0" w:color="auto"/>
              <w:bottom w:val="single" w:sz="6" w:space="0" w:color="auto"/>
              <w:right w:val="single" w:sz="12" w:space="0" w:color="auto"/>
            </w:tcBorders>
          </w:tcPr>
          <w:p w:rsidR="008A0B8E" w:rsidRDefault="008A0B8E" w:rsidP="0046541B">
            <w:pPr>
              <w:jc w:val="center"/>
              <w:rPr>
                <w:sz w:val="18"/>
                <w:szCs w:val="18"/>
              </w:rPr>
            </w:pPr>
            <w:r>
              <w:rPr>
                <w:sz w:val="18"/>
                <w:szCs w:val="18"/>
              </w:rPr>
              <w:t>65.23</w:t>
            </w:r>
          </w:p>
        </w:tc>
      </w:tr>
      <w:tr w:rsidR="008A0B8E">
        <w:tc>
          <w:tcPr>
            <w:tcW w:w="6108" w:type="dxa"/>
            <w:gridSpan w:val="2"/>
            <w:tcBorders>
              <w:top w:val="nil"/>
              <w:left w:val="nil"/>
              <w:bottom w:val="nil"/>
              <w:right w:val="nil"/>
            </w:tcBorders>
          </w:tcPr>
          <w:p w:rsidR="008A0B8E" w:rsidRDefault="008A0B8E" w:rsidP="0046541B">
            <w:pPr>
              <w:rPr>
                <w:sz w:val="18"/>
                <w:szCs w:val="18"/>
              </w:rPr>
            </w:pPr>
            <w:r>
              <w:rPr>
                <w:sz w:val="18"/>
                <w:szCs w:val="18"/>
              </w:rPr>
              <w:t xml:space="preserve">Организационно-правовая форма / </w:t>
            </w:r>
            <w:proofErr w:type="gramStart"/>
            <w:r>
              <w:rPr>
                <w:sz w:val="18"/>
                <w:szCs w:val="18"/>
              </w:rPr>
              <w:t>форма</w:t>
            </w:r>
            <w:proofErr w:type="gramEnd"/>
            <w:r>
              <w:rPr>
                <w:sz w:val="18"/>
                <w:szCs w:val="18"/>
              </w:rPr>
              <w:t xml:space="preserve"> собственности: </w:t>
            </w:r>
          </w:p>
          <w:p w:rsidR="008A0B8E" w:rsidRDefault="008A0B8E" w:rsidP="0046541B">
            <w:pPr>
              <w:rPr>
                <w:b/>
                <w:bCs/>
                <w:sz w:val="18"/>
                <w:szCs w:val="18"/>
              </w:rPr>
            </w:pPr>
            <w:r>
              <w:rPr>
                <w:sz w:val="18"/>
                <w:szCs w:val="18"/>
              </w:rPr>
              <w:t>Общество с ограниченной ответственностью/</w:t>
            </w:r>
            <w:proofErr w:type="gramStart"/>
            <w:r>
              <w:rPr>
                <w:sz w:val="18"/>
                <w:szCs w:val="18"/>
              </w:rPr>
              <w:t>частная</w:t>
            </w:r>
            <w:proofErr w:type="gramEnd"/>
          </w:p>
        </w:tc>
        <w:tc>
          <w:tcPr>
            <w:tcW w:w="1600" w:type="dxa"/>
            <w:tcBorders>
              <w:top w:val="nil"/>
              <w:left w:val="nil"/>
              <w:bottom w:val="nil"/>
              <w:right w:val="single" w:sz="12" w:space="0" w:color="auto"/>
            </w:tcBorders>
          </w:tcPr>
          <w:p w:rsidR="008A0B8E" w:rsidRDefault="008A0B8E" w:rsidP="0046541B">
            <w:pPr>
              <w:jc w:val="right"/>
              <w:rPr>
                <w:sz w:val="18"/>
                <w:szCs w:val="18"/>
              </w:rPr>
            </w:pPr>
            <w:r>
              <w:rPr>
                <w:sz w:val="18"/>
                <w:szCs w:val="18"/>
              </w:rPr>
              <w:t>по ОКОПФ/ОКФС</w:t>
            </w:r>
          </w:p>
        </w:tc>
        <w:tc>
          <w:tcPr>
            <w:tcW w:w="765" w:type="dxa"/>
            <w:gridSpan w:val="2"/>
            <w:tcBorders>
              <w:top w:val="single" w:sz="6" w:space="0" w:color="auto"/>
              <w:left w:val="single" w:sz="12" w:space="0" w:color="auto"/>
              <w:bottom w:val="single" w:sz="6" w:space="0" w:color="auto"/>
              <w:right w:val="single" w:sz="4" w:space="0" w:color="auto"/>
            </w:tcBorders>
          </w:tcPr>
          <w:p w:rsidR="008A0B8E" w:rsidRDefault="008A0B8E" w:rsidP="0046541B">
            <w:pPr>
              <w:spacing w:before="120"/>
              <w:jc w:val="center"/>
              <w:rPr>
                <w:sz w:val="18"/>
                <w:szCs w:val="18"/>
              </w:rPr>
            </w:pPr>
            <w:r>
              <w:rPr>
                <w:sz w:val="18"/>
                <w:szCs w:val="18"/>
              </w:rPr>
              <w:t>65</w:t>
            </w:r>
          </w:p>
        </w:tc>
        <w:tc>
          <w:tcPr>
            <w:tcW w:w="1355" w:type="dxa"/>
            <w:gridSpan w:val="2"/>
            <w:tcBorders>
              <w:top w:val="single" w:sz="6" w:space="0" w:color="auto"/>
              <w:left w:val="single" w:sz="4" w:space="0" w:color="auto"/>
              <w:bottom w:val="single" w:sz="6" w:space="0" w:color="auto"/>
              <w:right w:val="single" w:sz="12" w:space="0" w:color="auto"/>
            </w:tcBorders>
          </w:tcPr>
          <w:p w:rsidR="008A0B8E" w:rsidRDefault="008A0B8E" w:rsidP="0046541B">
            <w:pPr>
              <w:spacing w:before="120"/>
              <w:jc w:val="center"/>
              <w:rPr>
                <w:sz w:val="18"/>
                <w:szCs w:val="18"/>
              </w:rPr>
            </w:pPr>
            <w:r>
              <w:rPr>
                <w:sz w:val="18"/>
                <w:szCs w:val="18"/>
              </w:rPr>
              <w:t>16</w:t>
            </w:r>
          </w:p>
        </w:tc>
      </w:tr>
      <w:tr w:rsidR="008A0B8E">
        <w:tc>
          <w:tcPr>
            <w:tcW w:w="6108" w:type="dxa"/>
            <w:gridSpan w:val="2"/>
            <w:tcBorders>
              <w:top w:val="nil"/>
              <w:left w:val="nil"/>
              <w:bottom w:val="nil"/>
              <w:right w:val="nil"/>
            </w:tcBorders>
          </w:tcPr>
          <w:p w:rsidR="008A0B8E" w:rsidRDefault="008A0B8E" w:rsidP="0046541B">
            <w:pPr>
              <w:rPr>
                <w:b/>
                <w:bCs/>
                <w:sz w:val="18"/>
                <w:szCs w:val="18"/>
              </w:rPr>
            </w:pPr>
            <w:r>
              <w:rPr>
                <w:sz w:val="18"/>
                <w:szCs w:val="18"/>
              </w:rPr>
              <w:t>Единица измерения: тыс. руб.</w:t>
            </w:r>
          </w:p>
        </w:tc>
        <w:tc>
          <w:tcPr>
            <w:tcW w:w="1600" w:type="dxa"/>
            <w:tcBorders>
              <w:top w:val="nil"/>
              <w:left w:val="nil"/>
              <w:bottom w:val="nil"/>
              <w:right w:val="single" w:sz="12" w:space="0" w:color="auto"/>
            </w:tcBorders>
          </w:tcPr>
          <w:p w:rsidR="008A0B8E" w:rsidRDefault="008A0B8E" w:rsidP="0046541B">
            <w:pPr>
              <w:jc w:val="right"/>
              <w:rPr>
                <w:sz w:val="18"/>
                <w:szCs w:val="18"/>
              </w:rPr>
            </w:pPr>
            <w:r>
              <w:rPr>
                <w:sz w:val="18"/>
                <w:szCs w:val="18"/>
              </w:rPr>
              <w:t>по ОКЕИ</w:t>
            </w:r>
          </w:p>
        </w:tc>
        <w:tc>
          <w:tcPr>
            <w:tcW w:w="2120" w:type="dxa"/>
            <w:gridSpan w:val="4"/>
            <w:tcBorders>
              <w:top w:val="single" w:sz="6" w:space="0" w:color="auto"/>
              <w:left w:val="single" w:sz="12" w:space="0" w:color="auto"/>
              <w:bottom w:val="single" w:sz="12" w:space="0" w:color="auto"/>
              <w:right w:val="single" w:sz="12" w:space="0" w:color="auto"/>
            </w:tcBorders>
          </w:tcPr>
          <w:p w:rsidR="008A0B8E" w:rsidRDefault="008A0B8E" w:rsidP="0046541B">
            <w:pPr>
              <w:jc w:val="center"/>
              <w:rPr>
                <w:sz w:val="18"/>
                <w:szCs w:val="18"/>
              </w:rPr>
            </w:pPr>
            <w:r>
              <w:rPr>
                <w:sz w:val="18"/>
                <w:szCs w:val="18"/>
              </w:rPr>
              <w:t>384</w:t>
            </w:r>
          </w:p>
        </w:tc>
      </w:tr>
      <w:tr w:rsidR="008A0B8E">
        <w:tc>
          <w:tcPr>
            <w:tcW w:w="6108" w:type="dxa"/>
            <w:gridSpan w:val="2"/>
            <w:tcBorders>
              <w:top w:val="nil"/>
              <w:left w:val="nil"/>
              <w:bottom w:val="nil"/>
              <w:right w:val="nil"/>
            </w:tcBorders>
          </w:tcPr>
          <w:p w:rsidR="008A0B8E" w:rsidRDefault="008A0B8E" w:rsidP="0046541B">
            <w:pPr>
              <w:rPr>
                <w:sz w:val="18"/>
                <w:szCs w:val="18"/>
              </w:rPr>
            </w:pPr>
            <w:r>
              <w:rPr>
                <w:sz w:val="18"/>
                <w:szCs w:val="18"/>
              </w:rPr>
              <w:t>Место нахождения (адрес)</w:t>
            </w:r>
          </w:p>
          <w:p w:rsidR="008A0B8E" w:rsidRDefault="008A0B8E" w:rsidP="0046541B">
            <w:pPr>
              <w:rPr>
                <w:sz w:val="18"/>
                <w:szCs w:val="18"/>
              </w:rPr>
            </w:pPr>
            <w:r>
              <w:rPr>
                <w:sz w:val="18"/>
                <w:szCs w:val="18"/>
              </w:rPr>
              <w:t>107140, Москва, Леснорядский пер., д.18, корп. 19А</w:t>
            </w:r>
          </w:p>
        </w:tc>
        <w:tc>
          <w:tcPr>
            <w:tcW w:w="1600" w:type="dxa"/>
            <w:tcBorders>
              <w:top w:val="nil"/>
              <w:left w:val="nil"/>
              <w:bottom w:val="nil"/>
              <w:right w:val="nil"/>
            </w:tcBorders>
          </w:tcPr>
          <w:p w:rsidR="008A0B8E" w:rsidRDefault="008A0B8E" w:rsidP="0046541B">
            <w:pPr>
              <w:jc w:val="right"/>
              <w:rPr>
                <w:sz w:val="18"/>
                <w:szCs w:val="18"/>
              </w:rPr>
            </w:pPr>
          </w:p>
        </w:tc>
        <w:tc>
          <w:tcPr>
            <w:tcW w:w="2120" w:type="dxa"/>
            <w:gridSpan w:val="4"/>
            <w:tcBorders>
              <w:top w:val="single" w:sz="12" w:space="0" w:color="auto"/>
              <w:left w:val="nil"/>
              <w:bottom w:val="nil"/>
              <w:right w:val="nil"/>
            </w:tcBorders>
          </w:tcPr>
          <w:p w:rsidR="008A0B8E" w:rsidRDefault="008A0B8E" w:rsidP="0046541B">
            <w:pPr>
              <w:jc w:val="center"/>
              <w:rPr>
                <w:sz w:val="18"/>
                <w:szCs w:val="18"/>
              </w:rPr>
            </w:pPr>
          </w:p>
        </w:tc>
      </w:tr>
    </w:tbl>
    <w:p w:rsidR="008A0B8E" w:rsidRDefault="008A0B8E" w:rsidP="008A0B8E">
      <w:pPr>
        <w:pStyle w:val="aa"/>
        <w:widowControl w:val="0"/>
        <w:tabs>
          <w:tab w:val="left" w:pos="708"/>
        </w:tabs>
      </w:pPr>
    </w:p>
    <w:p w:rsidR="008A0B8E" w:rsidRDefault="008A0B8E" w:rsidP="008A0B8E">
      <w:pPr>
        <w:rPr>
          <w:sz w:val="24"/>
          <w:szCs w:val="24"/>
        </w:rPr>
      </w:pPr>
    </w:p>
    <w:tbl>
      <w:tblPr>
        <w:tblW w:w="9828" w:type="dxa"/>
        <w:tblLayout w:type="fixed"/>
        <w:tblLook w:val="0000"/>
      </w:tblPr>
      <w:tblGrid>
        <w:gridCol w:w="5508"/>
        <w:gridCol w:w="1260"/>
        <w:gridCol w:w="1440"/>
        <w:gridCol w:w="1620"/>
      </w:tblGrid>
      <w:tr w:rsidR="008A0B8E">
        <w:tc>
          <w:tcPr>
            <w:tcW w:w="5508" w:type="dxa"/>
            <w:tcBorders>
              <w:top w:val="single" w:sz="6" w:space="0" w:color="auto"/>
              <w:left w:val="single" w:sz="6" w:space="0" w:color="auto"/>
              <w:bottom w:val="single" w:sz="6" w:space="0" w:color="auto"/>
              <w:right w:val="single" w:sz="6" w:space="0" w:color="auto"/>
            </w:tcBorders>
          </w:tcPr>
          <w:p w:rsidR="008A0B8E" w:rsidRDefault="008A0B8E" w:rsidP="0046541B">
            <w:pPr>
              <w:spacing w:before="40"/>
              <w:jc w:val="center"/>
              <w:rPr>
                <w:sz w:val="22"/>
                <w:szCs w:val="22"/>
              </w:rPr>
            </w:pPr>
            <w:r>
              <w:rPr>
                <w:sz w:val="22"/>
                <w:szCs w:val="22"/>
              </w:rPr>
              <w:t>АКТИВ</w:t>
            </w:r>
          </w:p>
        </w:tc>
        <w:tc>
          <w:tcPr>
            <w:tcW w:w="1260" w:type="dxa"/>
            <w:tcBorders>
              <w:top w:val="single" w:sz="6" w:space="0" w:color="auto"/>
              <w:left w:val="single" w:sz="6" w:space="0" w:color="auto"/>
              <w:bottom w:val="single" w:sz="6" w:space="0" w:color="auto"/>
              <w:right w:val="single" w:sz="6" w:space="0" w:color="auto"/>
            </w:tcBorders>
          </w:tcPr>
          <w:p w:rsidR="008A0B8E" w:rsidRDefault="008A0B8E" w:rsidP="0046541B">
            <w:pPr>
              <w:spacing w:before="40"/>
              <w:jc w:val="center"/>
              <w:rPr>
                <w:sz w:val="22"/>
                <w:szCs w:val="22"/>
              </w:rPr>
            </w:pPr>
            <w:r>
              <w:rPr>
                <w:sz w:val="22"/>
                <w:szCs w:val="22"/>
              </w:rPr>
              <w:t>Код показателя</w:t>
            </w:r>
          </w:p>
        </w:tc>
        <w:tc>
          <w:tcPr>
            <w:tcW w:w="1440" w:type="dxa"/>
            <w:tcBorders>
              <w:top w:val="single" w:sz="6" w:space="0" w:color="auto"/>
              <w:left w:val="single" w:sz="6" w:space="0" w:color="auto"/>
              <w:bottom w:val="single" w:sz="6" w:space="0" w:color="auto"/>
              <w:right w:val="single" w:sz="6" w:space="0" w:color="auto"/>
            </w:tcBorders>
          </w:tcPr>
          <w:p w:rsidR="008A0B8E" w:rsidRDefault="008A0B8E" w:rsidP="0046541B">
            <w:pPr>
              <w:spacing w:before="40"/>
              <w:jc w:val="center"/>
              <w:rPr>
                <w:sz w:val="22"/>
                <w:szCs w:val="22"/>
              </w:rPr>
            </w:pPr>
            <w:r>
              <w:rPr>
                <w:sz w:val="22"/>
                <w:szCs w:val="22"/>
              </w:rPr>
              <w:t>На начало отчетного периода</w:t>
            </w:r>
          </w:p>
        </w:tc>
        <w:tc>
          <w:tcPr>
            <w:tcW w:w="1620" w:type="dxa"/>
            <w:tcBorders>
              <w:top w:val="single" w:sz="6" w:space="0" w:color="auto"/>
              <w:left w:val="single" w:sz="6" w:space="0" w:color="auto"/>
              <w:bottom w:val="single" w:sz="6" w:space="0" w:color="auto"/>
              <w:right w:val="single" w:sz="6" w:space="0" w:color="auto"/>
            </w:tcBorders>
          </w:tcPr>
          <w:p w:rsidR="008A0B8E" w:rsidRDefault="008A0B8E" w:rsidP="0046541B">
            <w:pPr>
              <w:spacing w:before="40"/>
              <w:jc w:val="center"/>
              <w:rPr>
                <w:sz w:val="22"/>
                <w:szCs w:val="22"/>
              </w:rPr>
            </w:pPr>
            <w:r>
              <w:rPr>
                <w:sz w:val="22"/>
                <w:szCs w:val="22"/>
              </w:rPr>
              <w:t>На конец отчетного периода</w:t>
            </w:r>
          </w:p>
        </w:tc>
      </w:tr>
      <w:tr w:rsidR="008A0B8E">
        <w:tc>
          <w:tcPr>
            <w:tcW w:w="5508" w:type="dxa"/>
            <w:tcBorders>
              <w:top w:val="single" w:sz="6" w:space="0" w:color="auto"/>
              <w:left w:val="single" w:sz="6" w:space="0" w:color="auto"/>
              <w:bottom w:val="single" w:sz="6" w:space="0" w:color="auto"/>
              <w:right w:val="single" w:sz="6" w:space="0" w:color="auto"/>
            </w:tcBorders>
          </w:tcPr>
          <w:p w:rsidR="008A0B8E" w:rsidRDefault="008A0B8E" w:rsidP="0046541B">
            <w:pPr>
              <w:jc w:val="center"/>
              <w:rPr>
                <w:sz w:val="18"/>
                <w:szCs w:val="18"/>
              </w:rPr>
            </w:pPr>
            <w:r>
              <w:rPr>
                <w:sz w:val="18"/>
                <w:szCs w:val="18"/>
              </w:rPr>
              <w:t>1</w:t>
            </w:r>
          </w:p>
        </w:tc>
        <w:tc>
          <w:tcPr>
            <w:tcW w:w="1260" w:type="dxa"/>
            <w:tcBorders>
              <w:top w:val="single" w:sz="6" w:space="0" w:color="auto"/>
              <w:left w:val="single" w:sz="6" w:space="0" w:color="auto"/>
              <w:bottom w:val="single" w:sz="12" w:space="0" w:color="auto"/>
              <w:right w:val="single" w:sz="6" w:space="0" w:color="auto"/>
            </w:tcBorders>
          </w:tcPr>
          <w:p w:rsidR="008A0B8E" w:rsidRDefault="008A0B8E" w:rsidP="0046541B">
            <w:pPr>
              <w:jc w:val="center"/>
              <w:rPr>
                <w:sz w:val="18"/>
                <w:szCs w:val="18"/>
              </w:rPr>
            </w:pPr>
            <w:r>
              <w:rPr>
                <w:sz w:val="18"/>
                <w:szCs w:val="18"/>
              </w:rPr>
              <w:t>2</w:t>
            </w:r>
          </w:p>
        </w:tc>
        <w:tc>
          <w:tcPr>
            <w:tcW w:w="1440" w:type="dxa"/>
            <w:tcBorders>
              <w:top w:val="single" w:sz="6" w:space="0" w:color="auto"/>
              <w:left w:val="single" w:sz="6" w:space="0" w:color="auto"/>
              <w:bottom w:val="single" w:sz="12" w:space="0" w:color="auto"/>
              <w:right w:val="single" w:sz="6" w:space="0" w:color="auto"/>
            </w:tcBorders>
          </w:tcPr>
          <w:p w:rsidR="008A0B8E" w:rsidRDefault="008A0B8E" w:rsidP="0046541B">
            <w:pPr>
              <w:jc w:val="center"/>
              <w:rPr>
                <w:sz w:val="18"/>
                <w:szCs w:val="18"/>
              </w:rPr>
            </w:pPr>
            <w:r>
              <w:rPr>
                <w:sz w:val="18"/>
                <w:szCs w:val="18"/>
              </w:rPr>
              <w:t>3</w:t>
            </w:r>
          </w:p>
        </w:tc>
        <w:tc>
          <w:tcPr>
            <w:tcW w:w="1620" w:type="dxa"/>
            <w:tcBorders>
              <w:top w:val="single" w:sz="6" w:space="0" w:color="auto"/>
              <w:left w:val="single" w:sz="6" w:space="0" w:color="auto"/>
              <w:bottom w:val="single" w:sz="12" w:space="0" w:color="auto"/>
              <w:right w:val="single" w:sz="6" w:space="0" w:color="auto"/>
            </w:tcBorders>
          </w:tcPr>
          <w:p w:rsidR="008A0B8E" w:rsidRDefault="008A0B8E" w:rsidP="0046541B">
            <w:pPr>
              <w:jc w:val="center"/>
              <w:rPr>
                <w:sz w:val="18"/>
                <w:szCs w:val="18"/>
              </w:rPr>
            </w:pPr>
            <w:r>
              <w:rPr>
                <w:sz w:val="18"/>
                <w:szCs w:val="18"/>
              </w:rPr>
              <w:t>4</w:t>
            </w:r>
          </w:p>
        </w:tc>
      </w:tr>
      <w:tr w:rsidR="00D9132E">
        <w:tc>
          <w:tcPr>
            <w:tcW w:w="5508" w:type="dxa"/>
            <w:tcBorders>
              <w:top w:val="single" w:sz="6" w:space="0" w:color="auto"/>
              <w:left w:val="single" w:sz="6" w:space="0" w:color="auto"/>
              <w:bottom w:val="single" w:sz="6" w:space="0" w:color="auto"/>
              <w:right w:val="single" w:sz="12" w:space="0" w:color="auto"/>
            </w:tcBorders>
          </w:tcPr>
          <w:p w:rsidR="00D9132E" w:rsidRDefault="00D9132E" w:rsidP="0046541B">
            <w:pPr>
              <w:pStyle w:val="xl66"/>
              <w:spacing w:before="40" w:beforeAutospacing="0" w:after="0" w:afterAutospacing="0"/>
              <w:rPr>
                <w:rFonts w:ascii="Times New Roman" w:hAnsi="Times New Roman" w:cs="Times New Roman"/>
                <w:b/>
                <w:bCs/>
                <w:lang w:val="ru-RU" w:eastAsia="ru-RU"/>
              </w:rPr>
            </w:pPr>
            <w:r>
              <w:rPr>
                <w:rFonts w:ascii="Times New Roman" w:hAnsi="Times New Roman" w:cs="Times New Roman"/>
                <w:b/>
                <w:bCs/>
                <w:lang w:val="ru-RU" w:eastAsia="ru-RU"/>
              </w:rPr>
              <w:t>I. Внеоборотные активы</w:t>
            </w:r>
          </w:p>
        </w:tc>
        <w:tc>
          <w:tcPr>
            <w:tcW w:w="1260" w:type="dxa"/>
            <w:tcBorders>
              <w:top w:val="single" w:sz="12" w:space="0" w:color="auto"/>
              <w:left w:val="single" w:sz="12" w:space="0" w:color="auto"/>
              <w:bottom w:val="single" w:sz="6" w:space="0" w:color="auto"/>
              <w:right w:val="single" w:sz="6" w:space="0" w:color="auto"/>
            </w:tcBorders>
          </w:tcPr>
          <w:p w:rsidR="00D9132E" w:rsidRDefault="00D9132E" w:rsidP="0046541B">
            <w:pPr>
              <w:rPr>
                <w:sz w:val="18"/>
                <w:szCs w:val="18"/>
              </w:rPr>
            </w:pPr>
          </w:p>
        </w:tc>
        <w:tc>
          <w:tcPr>
            <w:tcW w:w="1440" w:type="dxa"/>
            <w:tcBorders>
              <w:top w:val="single" w:sz="12" w:space="0" w:color="auto"/>
              <w:left w:val="single" w:sz="6" w:space="0" w:color="auto"/>
              <w:bottom w:val="single" w:sz="6" w:space="0" w:color="auto"/>
              <w:right w:val="single" w:sz="6" w:space="0" w:color="auto"/>
            </w:tcBorders>
          </w:tcPr>
          <w:p w:rsidR="00D9132E" w:rsidRDefault="00D9132E" w:rsidP="00CD46A0">
            <w:pPr>
              <w:jc w:val="right"/>
              <w:rPr>
                <w:b/>
                <w:bCs/>
                <w:sz w:val="18"/>
                <w:szCs w:val="18"/>
              </w:rPr>
            </w:pPr>
          </w:p>
        </w:tc>
        <w:tc>
          <w:tcPr>
            <w:tcW w:w="1620" w:type="dxa"/>
            <w:tcBorders>
              <w:top w:val="single" w:sz="12" w:space="0" w:color="auto"/>
              <w:left w:val="single" w:sz="6" w:space="0" w:color="auto"/>
              <w:bottom w:val="single" w:sz="6" w:space="0" w:color="auto"/>
              <w:right w:val="single" w:sz="12" w:space="0" w:color="auto"/>
            </w:tcBorders>
          </w:tcPr>
          <w:p w:rsidR="00D9132E" w:rsidRDefault="00D9132E" w:rsidP="0046541B">
            <w:pPr>
              <w:rPr>
                <w:sz w:val="18"/>
                <w:szCs w:val="18"/>
              </w:rPr>
            </w:pPr>
          </w:p>
        </w:tc>
      </w:tr>
      <w:tr w:rsidR="00D9132E">
        <w:tc>
          <w:tcPr>
            <w:tcW w:w="5508" w:type="dxa"/>
            <w:tcBorders>
              <w:top w:val="single" w:sz="6" w:space="0" w:color="auto"/>
              <w:left w:val="single" w:sz="6" w:space="0" w:color="auto"/>
              <w:bottom w:val="single" w:sz="6" w:space="0" w:color="auto"/>
              <w:right w:val="single" w:sz="12" w:space="0" w:color="auto"/>
            </w:tcBorders>
          </w:tcPr>
          <w:p w:rsidR="00D9132E" w:rsidRDefault="00D9132E" w:rsidP="0046541B">
            <w:pPr>
              <w:spacing w:before="40"/>
              <w:jc w:val="right"/>
              <w:rPr>
                <w:b/>
                <w:bCs/>
                <w:sz w:val="22"/>
                <w:szCs w:val="22"/>
              </w:rPr>
            </w:pPr>
            <w:r>
              <w:rPr>
                <w:b/>
                <w:bCs/>
                <w:sz w:val="22"/>
                <w:szCs w:val="22"/>
              </w:rPr>
              <w:t>Итого по разделу I</w:t>
            </w:r>
          </w:p>
        </w:tc>
        <w:tc>
          <w:tcPr>
            <w:tcW w:w="1260" w:type="dxa"/>
            <w:tcBorders>
              <w:top w:val="single" w:sz="6" w:space="0" w:color="auto"/>
              <w:left w:val="single" w:sz="12" w:space="0" w:color="auto"/>
              <w:bottom w:val="single" w:sz="12" w:space="0" w:color="auto"/>
              <w:right w:val="single" w:sz="6" w:space="0" w:color="auto"/>
            </w:tcBorders>
          </w:tcPr>
          <w:p w:rsidR="00D9132E" w:rsidRDefault="00D9132E" w:rsidP="0046541B">
            <w:pPr>
              <w:jc w:val="center"/>
              <w:rPr>
                <w:b/>
                <w:bCs/>
                <w:sz w:val="18"/>
                <w:szCs w:val="18"/>
              </w:rPr>
            </w:pPr>
            <w:r>
              <w:rPr>
                <w:b/>
                <w:bCs/>
                <w:sz w:val="18"/>
                <w:szCs w:val="18"/>
              </w:rPr>
              <w:t>190</w:t>
            </w:r>
          </w:p>
        </w:tc>
        <w:tc>
          <w:tcPr>
            <w:tcW w:w="1440" w:type="dxa"/>
            <w:tcBorders>
              <w:top w:val="single" w:sz="6" w:space="0" w:color="auto"/>
              <w:left w:val="single" w:sz="6" w:space="0" w:color="auto"/>
              <w:bottom w:val="single" w:sz="12" w:space="0" w:color="auto"/>
              <w:right w:val="single" w:sz="6" w:space="0" w:color="auto"/>
            </w:tcBorders>
          </w:tcPr>
          <w:p w:rsidR="00D9132E" w:rsidRDefault="00D9132E" w:rsidP="00CD46A0">
            <w:pPr>
              <w:rPr>
                <w:sz w:val="18"/>
                <w:szCs w:val="18"/>
              </w:rPr>
            </w:pPr>
          </w:p>
        </w:tc>
        <w:tc>
          <w:tcPr>
            <w:tcW w:w="1620" w:type="dxa"/>
            <w:tcBorders>
              <w:top w:val="single" w:sz="6" w:space="0" w:color="auto"/>
              <w:left w:val="single" w:sz="6" w:space="0" w:color="auto"/>
              <w:bottom w:val="single" w:sz="12" w:space="0" w:color="auto"/>
              <w:right w:val="single" w:sz="12" w:space="0" w:color="auto"/>
            </w:tcBorders>
          </w:tcPr>
          <w:p w:rsidR="00D9132E" w:rsidRDefault="00D9132E" w:rsidP="0046541B">
            <w:pPr>
              <w:jc w:val="right"/>
              <w:rPr>
                <w:b/>
                <w:bCs/>
                <w:sz w:val="18"/>
                <w:szCs w:val="18"/>
              </w:rPr>
            </w:pPr>
            <w:r>
              <w:rPr>
                <w:b/>
                <w:bCs/>
                <w:sz w:val="18"/>
                <w:szCs w:val="18"/>
              </w:rPr>
              <w:t>-</w:t>
            </w:r>
          </w:p>
        </w:tc>
      </w:tr>
      <w:tr w:rsidR="00D9132E">
        <w:tc>
          <w:tcPr>
            <w:tcW w:w="5508" w:type="dxa"/>
            <w:tcBorders>
              <w:top w:val="single" w:sz="6" w:space="0" w:color="auto"/>
              <w:left w:val="single" w:sz="6" w:space="0" w:color="auto"/>
              <w:bottom w:val="single" w:sz="6" w:space="0" w:color="auto"/>
              <w:right w:val="single" w:sz="12" w:space="0" w:color="auto"/>
            </w:tcBorders>
          </w:tcPr>
          <w:p w:rsidR="00D9132E" w:rsidRDefault="00D9132E" w:rsidP="0046541B">
            <w:pPr>
              <w:pStyle w:val="xl66"/>
              <w:spacing w:before="40" w:beforeAutospacing="0" w:after="0" w:afterAutospacing="0"/>
              <w:rPr>
                <w:rFonts w:ascii="Times New Roman" w:hAnsi="Times New Roman" w:cs="Times New Roman"/>
                <w:b/>
                <w:bCs/>
                <w:lang w:val="ru-RU" w:eastAsia="ru-RU"/>
              </w:rPr>
            </w:pPr>
            <w:r>
              <w:rPr>
                <w:rFonts w:ascii="Times New Roman" w:hAnsi="Times New Roman" w:cs="Times New Roman"/>
                <w:b/>
                <w:bCs/>
                <w:lang w:val="ru-RU" w:eastAsia="ru-RU"/>
              </w:rPr>
              <w:t>II. Оборотные активы</w:t>
            </w:r>
          </w:p>
        </w:tc>
        <w:tc>
          <w:tcPr>
            <w:tcW w:w="1260" w:type="dxa"/>
            <w:tcBorders>
              <w:top w:val="single" w:sz="12" w:space="0" w:color="auto"/>
              <w:left w:val="single" w:sz="12" w:space="0" w:color="auto"/>
              <w:bottom w:val="single" w:sz="6" w:space="0" w:color="auto"/>
              <w:right w:val="single" w:sz="6" w:space="0" w:color="auto"/>
            </w:tcBorders>
          </w:tcPr>
          <w:p w:rsidR="00D9132E" w:rsidRDefault="00D9132E" w:rsidP="0046541B">
            <w:pPr>
              <w:rPr>
                <w:sz w:val="18"/>
                <w:szCs w:val="18"/>
              </w:rPr>
            </w:pPr>
          </w:p>
        </w:tc>
        <w:tc>
          <w:tcPr>
            <w:tcW w:w="1440" w:type="dxa"/>
            <w:tcBorders>
              <w:top w:val="single" w:sz="12" w:space="0" w:color="auto"/>
              <w:left w:val="single" w:sz="6" w:space="0" w:color="auto"/>
              <w:bottom w:val="single" w:sz="6" w:space="0" w:color="auto"/>
              <w:right w:val="single" w:sz="6" w:space="0" w:color="auto"/>
            </w:tcBorders>
          </w:tcPr>
          <w:p w:rsidR="00D9132E" w:rsidRDefault="00D9132E" w:rsidP="00CD46A0">
            <w:pPr>
              <w:jc w:val="right"/>
              <w:rPr>
                <w:sz w:val="18"/>
                <w:szCs w:val="18"/>
              </w:rPr>
            </w:pPr>
          </w:p>
        </w:tc>
        <w:tc>
          <w:tcPr>
            <w:tcW w:w="1620" w:type="dxa"/>
            <w:tcBorders>
              <w:top w:val="single" w:sz="12" w:space="0" w:color="auto"/>
              <w:left w:val="single" w:sz="6" w:space="0" w:color="auto"/>
              <w:bottom w:val="single" w:sz="6" w:space="0" w:color="auto"/>
              <w:right w:val="single" w:sz="12" w:space="0" w:color="auto"/>
            </w:tcBorders>
          </w:tcPr>
          <w:p w:rsidR="00D9132E" w:rsidRDefault="00D9132E" w:rsidP="0046541B">
            <w:pPr>
              <w:rPr>
                <w:sz w:val="18"/>
                <w:szCs w:val="18"/>
              </w:rPr>
            </w:pPr>
          </w:p>
        </w:tc>
      </w:tr>
      <w:tr w:rsidR="00D9132E">
        <w:tc>
          <w:tcPr>
            <w:tcW w:w="5508" w:type="dxa"/>
            <w:tcBorders>
              <w:top w:val="single" w:sz="6" w:space="0" w:color="auto"/>
              <w:left w:val="single" w:sz="6" w:space="0" w:color="auto"/>
              <w:bottom w:val="single" w:sz="6" w:space="0" w:color="auto"/>
              <w:right w:val="single" w:sz="12" w:space="0" w:color="auto"/>
            </w:tcBorders>
          </w:tcPr>
          <w:p w:rsidR="00D9132E" w:rsidRDefault="00D9132E" w:rsidP="0046541B">
            <w:pPr>
              <w:rPr>
                <w:sz w:val="18"/>
                <w:szCs w:val="18"/>
              </w:rPr>
            </w:pPr>
            <w:r>
              <w:rPr>
                <w:sz w:val="18"/>
                <w:szCs w:val="18"/>
              </w:rPr>
              <w:t xml:space="preserve">Налог на добавленную стоимость по приобретенным ценностям </w:t>
            </w:r>
          </w:p>
        </w:tc>
        <w:tc>
          <w:tcPr>
            <w:tcW w:w="1260" w:type="dxa"/>
            <w:tcBorders>
              <w:top w:val="single" w:sz="6" w:space="0" w:color="auto"/>
              <w:left w:val="single" w:sz="12" w:space="0" w:color="auto"/>
              <w:bottom w:val="single" w:sz="6" w:space="0" w:color="auto"/>
              <w:right w:val="single" w:sz="6" w:space="0" w:color="auto"/>
            </w:tcBorders>
          </w:tcPr>
          <w:p w:rsidR="00D9132E" w:rsidRDefault="00D9132E" w:rsidP="0046541B">
            <w:pPr>
              <w:jc w:val="center"/>
              <w:rPr>
                <w:sz w:val="18"/>
                <w:szCs w:val="18"/>
              </w:rPr>
            </w:pPr>
            <w:r>
              <w:rPr>
                <w:sz w:val="18"/>
                <w:szCs w:val="18"/>
              </w:rPr>
              <w:t>220</w:t>
            </w:r>
          </w:p>
        </w:tc>
        <w:tc>
          <w:tcPr>
            <w:tcW w:w="1440" w:type="dxa"/>
            <w:tcBorders>
              <w:top w:val="single" w:sz="6" w:space="0" w:color="auto"/>
              <w:left w:val="single" w:sz="6" w:space="0" w:color="auto"/>
              <w:bottom w:val="single" w:sz="6" w:space="0" w:color="auto"/>
              <w:right w:val="single" w:sz="6" w:space="0" w:color="auto"/>
            </w:tcBorders>
          </w:tcPr>
          <w:p w:rsidR="00D9132E" w:rsidRDefault="00D9132E" w:rsidP="00CD46A0">
            <w:pPr>
              <w:jc w:val="right"/>
              <w:rPr>
                <w:sz w:val="18"/>
                <w:szCs w:val="18"/>
              </w:rPr>
            </w:pPr>
            <w:r>
              <w:rPr>
                <w:sz w:val="18"/>
                <w:szCs w:val="18"/>
              </w:rPr>
              <w:t>1</w:t>
            </w:r>
          </w:p>
        </w:tc>
        <w:tc>
          <w:tcPr>
            <w:tcW w:w="1620" w:type="dxa"/>
            <w:tcBorders>
              <w:top w:val="single" w:sz="6" w:space="0" w:color="auto"/>
              <w:left w:val="single" w:sz="6" w:space="0" w:color="auto"/>
              <w:bottom w:val="single" w:sz="6" w:space="0" w:color="auto"/>
              <w:right w:val="single" w:sz="12" w:space="0" w:color="auto"/>
            </w:tcBorders>
          </w:tcPr>
          <w:p w:rsidR="00D9132E" w:rsidRDefault="00D9132E" w:rsidP="0046541B">
            <w:pPr>
              <w:jc w:val="right"/>
              <w:rPr>
                <w:sz w:val="18"/>
                <w:szCs w:val="18"/>
              </w:rPr>
            </w:pPr>
            <w:r>
              <w:rPr>
                <w:sz w:val="18"/>
                <w:szCs w:val="18"/>
              </w:rPr>
              <w:t>1</w:t>
            </w:r>
          </w:p>
        </w:tc>
      </w:tr>
      <w:tr w:rsidR="00D9132E">
        <w:tc>
          <w:tcPr>
            <w:tcW w:w="5508" w:type="dxa"/>
            <w:tcBorders>
              <w:top w:val="single" w:sz="6" w:space="0" w:color="auto"/>
              <w:left w:val="single" w:sz="6" w:space="0" w:color="auto"/>
              <w:bottom w:val="single" w:sz="6" w:space="0" w:color="auto"/>
              <w:right w:val="single" w:sz="12" w:space="0" w:color="auto"/>
            </w:tcBorders>
          </w:tcPr>
          <w:p w:rsidR="00D9132E" w:rsidRDefault="00D9132E" w:rsidP="0046541B">
            <w:pPr>
              <w:rPr>
                <w:sz w:val="18"/>
                <w:szCs w:val="18"/>
              </w:rPr>
            </w:pPr>
            <w:r>
              <w:rPr>
                <w:sz w:val="18"/>
                <w:szCs w:val="18"/>
              </w:rPr>
              <w:t>Дебиторская задолженность (платежи по которой ожидаются в течение 12 месяцев после отчетной даты)</w:t>
            </w:r>
          </w:p>
        </w:tc>
        <w:tc>
          <w:tcPr>
            <w:tcW w:w="1260" w:type="dxa"/>
            <w:tcBorders>
              <w:top w:val="single" w:sz="6" w:space="0" w:color="auto"/>
              <w:left w:val="single" w:sz="12" w:space="0" w:color="auto"/>
              <w:bottom w:val="single" w:sz="6" w:space="0" w:color="auto"/>
              <w:right w:val="single" w:sz="6" w:space="0" w:color="auto"/>
            </w:tcBorders>
          </w:tcPr>
          <w:p w:rsidR="00D9132E" w:rsidRDefault="00D9132E" w:rsidP="0046541B">
            <w:pPr>
              <w:jc w:val="center"/>
              <w:rPr>
                <w:sz w:val="18"/>
                <w:szCs w:val="18"/>
              </w:rPr>
            </w:pPr>
            <w:r>
              <w:rPr>
                <w:sz w:val="18"/>
                <w:szCs w:val="18"/>
              </w:rPr>
              <w:t>240</w:t>
            </w:r>
          </w:p>
        </w:tc>
        <w:tc>
          <w:tcPr>
            <w:tcW w:w="1440" w:type="dxa"/>
            <w:tcBorders>
              <w:top w:val="single" w:sz="6" w:space="0" w:color="auto"/>
              <w:left w:val="single" w:sz="6" w:space="0" w:color="auto"/>
              <w:bottom w:val="single" w:sz="6" w:space="0" w:color="auto"/>
              <w:right w:val="single" w:sz="6" w:space="0" w:color="auto"/>
            </w:tcBorders>
          </w:tcPr>
          <w:p w:rsidR="00D9132E" w:rsidRDefault="00D9132E" w:rsidP="00CD46A0">
            <w:pPr>
              <w:jc w:val="right"/>
              <w:rPr>
                <w:sz w:val="18"/>
                <w:szCs w:val="18"/>
              </w:rPr>
            </w:pPr>
            <w:r>
              <w:rPr>
                <w:sz w:val="18"/>
                <w:szCs w:val="18"/>
              </w:rPr>
              <w:t>61014</w:t>
            </w:r>
          </w:p>
        </w:tc>
        <w:tc>
          <w:tcPr>
            <w:tcW w:w="1620" w:type="dxa"/>
            <w:tcBorders>
              <w:top w:val="single" w:sz="6" w:space="0" w:color="auto"/>
              <w:left w:val="single" w:sz="6" w:space="0" w:color="auto"/>
              <w:bottom w:val="single" w:sz="6" w:space="0" w:color="auto"/>
              <w:right w:val="single" w:sz="12" w:space="0" w:color="auto"/>
            </w:tcBorders>
          </w:tcPr>
          <w:p w:rsidR="00D9132E" w:rsidRDefault="00D9132E" w:rsidP="0046541B">
            <w:pPr>
              <w:jc w:val="right"/>
              <w:rPr>
                <w:sz w:val="18"/>
                <w:szCs w:val="18"/>
              </w:rPr>
            </w:pPr>
            <w:r>
              <w:rPr>
                <w:sz w:val="18"/>
                <w:szCs w:val="18"/>
              </w:rPr>
              <w:t>119657</w:t>
            </w:r>
          </w:p>
        </w:tc>
      </w:tr>
      <w:tr w:rsidR="00D9132E">
        <w:tc>
          <w:tcPr>
            <w:tcW w:w="5508" w:type="dxa"/>
            <w:tcBorders>
              <w:top w:val="single" w:sz="6" w:space="0" w:color="auto"/>
              <w:left w:val="single" w:sz="6" w:space="0" w:color="auto"/>
              <w:bottom w:val="single" w:sz="6" w:space="0" w:color="auto"/>
              <w:right w:val="single" w:sz="12" w:space="0" w:color="auto"/>
            </w:tcBorders>
          </w:tcPr>
          <w:p w:rsidR="00D9132E" w:rsidRDefault="00D9132E" w:rsidP="0046541B">
            <w:pPr>
              <w:rPr>
                <w:sz w:val="18"/>
                <w:szCs w:val="18"/>
              </w:rPr>
            </w:pPr>
            <w:r>
              <w:rPr>
                <w:sz w:val="18"/>
                <w:szCs w:val="18"/>
              </w:rPr>
              <w:t xml:space="preserve">Краткосрочные финансовые вложения </w:t>
            </w:r>
          </w:p>
        </w:tc>
        <w:tc>
          <w:tcPr>
            <w:tcW w:w="1260" w:type="dxa"/>
            <w:tcBorders>
              <w:top w:val="single" w:sz="6" w:space="0" w:color="auto"/>
              <w:left w:val="single" w:sz="12" w:space="0" w:color="auto"/>
              <w:bottom w:val="single" w:sz="6" w:space="0" w:color="auto"/>
              <w:right w:val="single" w:sz="6" w:space="0" w:color="auto"/>
            </w:tcBorders>
          </w:tcPr>
          <w:p w:rsidR="00D9132E" w:rsidRDefault="00D9132E" w:rsidP="0046541B">
            <w:pPr>
              <w:jc w:val="center"/>
              <w:rPr>
                <w:sz w:val="18"/>
                <w:szCs w:val="18"/>
              </w:rPr>
            </w:pPr>
            <w:r>
              <w:rPr>
                <w:sz w:val="18"/>
                <w:szCs w:val="18"/>
              </w:rPr>
              <w:t>250</w:t>
            </w:r>
          </w:p>
        </w:tc>
        <w:tc>
          <w:tcPr>
            <w:tcW w:w="1440" w:type="dxa"/>
            <w:tcBorders>
              <w:top w:val="single" w:sz="6" w:space="0" w:color="auto"/>
              <w:left w:val="single" w:sz="6" w:space="0" w:color="auto"/>
              <w:bottom w:val="single" w:sz="6" w:space="0" w:color="auto"/>
              <w:right w:val="single" w:sz="6" w:space="0" w:color="auto"/>
            </w:tcBorders>
          </w:tcPr>
          <w:p w:rsidR="00D9132E" w:rsidRDefault="00D9132E" w:rsidP="00CD46A0">
            <w:pPr>
              <w:jc w:val="right"/>
              <w:rPr>
                <w:sz w:val="18"/>
                <w:szCs w:val="18"/>
              </w:rPr>
            </w:pPr>
            <w:r>
              <w:rPr>
                <w:sz w:val="18"/>
                <w:szCs w:val="18"/>
              </w:rPr>
              <w:t>2231867</w:t>
            </w:r>
          </w:p>
        </w:tc>
        <w:tc>
          <w:tcPr>
            <w:tcW w:w="1620" w:type="dxa"/>
            <w:tcBorders>
              <w:top w:val="single" w:sz="6" w:space="0" w:color="auto"/>
              <w:left w:val="single" w:sz="6" w:space="0" w:color="auto"/>
              <w:bottom w:val="single" w:sz="6" w:space="0" w:color="auto"/>
              <w:right w:val="single" w:sz="12" w:space="0" w:color="auto"/>
            </w:tcBorders>
          </w:tcPr>
          <w:p w:rsidR="00D9132E" w:rsidRDefault="00D9132E" w:rsidP="0046541B">
            <w:pPr>
              <w:jc w:val="right"/>
              <w:rPr>
                <w:sz w:val="18"/>
                <w:szCs w:val="18"/>
              </w:rPr>
            </w:pPr>
            <w:r>
              <w:rPr>
                <w:sz w:val="18"/>
                <w:szCs w:val="18"/>
              </w:rPr>
              <w:t>2231867</w:t>
            </w:r>
          </w:p>
        </w:tc>
      </w:tr>
      <w:tr w:rsidR="00D9132E">
        <w:tc>
          <w:tcPr>
            <w:tcW w:w="5508" w:type="dxa"/>
            <w:tcBorders>
              <w:top w:val="single" w:sz="6" w:space="0" w:color="auto"/>
              <w:left w:val="single" w:sz="6" w:space="0" w:color="auto"/>
              <w:bottom w:val="single" w:sz="6" w:space="0" w:color="auto"/>
              <w:right w:val="single" w:sz="12" w:space="0" w:color="auto"/>
            </w:tcBorders>
          </w:tcPr>
          <w:p w:rsidR="00D9132E" w:rsidRDefault="00D9132E" w:rsidP="0046541B">
            <w:pPr>
              <w:rPr>
                <w:sz w:val="18"/>
                <w:szCs w:val="18"/>
              </w:rPr>
            </w:pPr>
            <w:r>
              <w:rPr>
                <w:sz w:val="18"/>
                <w:szCs w:val="18"/>
              </w:rPr>
              <w:t>Денежные средства</w:t>
            </w:r>
          </w:p>
        </w:tc>
        <w:tc>
          <w:tcPr>
            <w:tcW w:w="1260" w:type="dxa"/>
            <w:tcBorders>
              <w:top w:val="single" w:sz="6" w:space="0" w:color="auto"/>
              <w:left w:val="single" w:sz="12" w:space="0" w:color="auto"/>
              <w:bottom w:val="single" w:sz="6" w:space="0" w:color="auto"/>
              <w:right w:val="single" w:sz="6" w:space="0" w:color="auto"/>
            </w:tcBorders>
          </w:tcPr>
          <w:p w:rsidR="00D9132E" w:rsidRDefault="00D9132E" w:rsidP="0046541B">
            <w:pPr>
              <w:jc w:val="center"/>
              <w:rPr>
                <w:sz w:val="18"/>
                <w:szCs w:val="18"/>
              </w:rPr>
            </w:pPr>
            <w:r>
              <w:rPr>
                <w:sz w:val="18"/>
                <w:szCs w:val="18"/>
              </w:rPr>
              <w:t>260</w:t>
            </w:r>
          </w:p>
        </w:tc>
        <w:tc>
          <w:tcPr>
            <w:tcW w:w="1440" w:type="dxa"/>
            <w:tcBorders>
              <w:top w:val="single" w:sz="6" w:space="0" w:color="auto"/>
              <w:left w:val="single" w:sz="6" w:space="0" w:color="auto"/>
              <w:bottom w:val="single" w:sz="6" w:space="0" w:color="auto"/>
              <w:right w:val="single" w:sz="6" w:space="0" w:color="auto"/>
            </w:tcBorders>
          </w:tcPr>
          <w:p w:rsidR="00D9132E" w:rsidRDefault="00D9132E" w:rsidP="00CD46A0">
            <w:pPr>
              <w:jc w:val="right"/>
              <w:rPr>
                <w:sz w:val="18"/>
                <w:szCs w:val="18"/>
              </w:rPr>
            </w:pPr>
            <w:r>
              <w:rPr>
                <w:sz w:val="18"/>
                <w:szCs w:val="18"/>
              </w:rPr>
              <w:t>967</w:t>
            </w:r>
          </w:p>
        </w:tc>
        <w:tc>
          <w:tcPr>
            <w:tcW w:w="1620" w:type="dxa"/>
            <w:tcBorders>
              <w:top w:val="single" w:sz="6" w:space="0" w:color="auto"/>
              <w:left w:val="single" w:sz="6" w:space="0" w:color="auto"/>
              <w:bottom w:val="single" w:sz="6" w:space="0" w:color="auto"/>
              <w:right w:val="single" w:sz="12" w:space="0" w:color="auto"/>
            </w:tcBorders>
          </w:tcPr>
          <w:p w:rsidR="00D9132E" w:rsidRDefault="00D9132E" w:rsidP="0046541B">
            <w:pPr>
              <w:jc w:val="right"/>
              <w:rPr>
                <w:sz w:val="18"/>
                <w:szCs w:val="18"/>
              </w:rPr>
            </w:pPr>
            <w:r>
              <w:rPr>
                <w:sz w:val="18"/>
                <w:szCs w:val="18"/>
              </w:rPr>
              <w:t>398</w:t>
            </w:r>
          </w:p>
        </w:tc>
      </w:tr>
      <w:tr w:rsidR="00D9132E">
        <w:tc>
          <w:tcPr>
            <w:tcW w:w="5508" w:type="dxa"/>
            <w:tcBorders>
              <w:top w:val="single" w:sz="6" w:space="0" w:color="auto"/>
              <w:left w:val="single" w:sz="6" w:space="0" w:color="auto"/>
              <w:bottom w:val="single" w:sz="6" w:space="0" w:color="auto"/>
              <w:right w:val="single" w:sz="12" w:space="0" w:color="auto"/>
            </w:tcBorders>
          </w:tcPr>
          <w:p w:rsidR="00D9132E" w:rsidRDefault="00D9132E" w:rsidP="0046541B">
            <w:pPr>
              <w:spacing w:before="40"/>
              <w:jc w:val="right"/>
              <w:rPr>
                <w:b/>
                <w:bCs/>
                <w:sz w:val="22"/>
                <w:szCs w:val="22"/>
              </w:rPr>
            </w:pPr>
            <w:r>
              <w:rPr>
                <w:b/>
                <w:bCs/>
                <w:sz w:val="22"/>
                <w:szCs w:val="22"/>
              </w:rPr>
              <w:t>Итого по разделу II</w:t>
            </w:r>
          </w:p>
        </w:tc>
        <w:tc>
          <w:tcPr>
            <w:tcW w:w="1260" w:type="dxa"/>
            <w:tcBorders>
              <w:top w:val="single" w:sz="6" w:space="0" w:color="auto"/>
              <w:left w:val="single" w:sz="12" w:space="0" w:color="auto"/>
              <w:bottom w:val="single" w:sz="6" w:space="0" w:color="auto"/>
              <w:right w:val="single" w:sz="6" w:space="0" w:color="auto"/>
            </w:tcBorders>
          </w:tcPr>
          <w:p w:rsidR="00D9132E" w:rsidRDefault="00D9132E" w:rsidP="0046541B">
            <w:pPr>
              <w:jc w:val="center"/>
              <w:rPr>
                <w:b/>
                <w:bCs/>
                <w:sz w:val="18"/>
                <w:szCs w:val="18"/>
              </w:rPr>
            </w:pPr>
            <w:r>
              <w:rPr>
                <w:b/>
                <w:bCs/>
                <w:sz w:val="18"/>
                <w:szCs w:val="18"/>
              </w:rPr>
              <w:t>290</w:t>
            </w:r>
          </w:p>
        </w:tc>
        <w:tc>
          <w:tcPr>
            <w:tcW w:w="1440" w:type="dxa"/>
            <w:tcBorders>
              <w:top w:val="single" w:sz="6" w:space="0" w:color="auto"/>
              <w:left w:val="single" w:sz="6" w:space="0" w:color="auto"/>
              <w:bottom w:val="single" w:sz="6" w:space="0" w:color="auto"/>
              <w:right w:val="single" w:sz="6" w:space="0" w:color="auto"/>
            </w:tcBorders>
          </w:tcPr>
          <w:p w:rsidR="00D9132E" w:rsidRDefault="00D9132E" w:rsidP="00CD46A0">
            <w:pPr>
              <w:jc w:val="right"/>
              <w:rPr>
                <w:b/>
                <w:bCs/>
                <w:sz w:val="18"/>
                <w:szCs w:val="18"/>
              </w:rPr>
            </w:pPr>
            <w:r>
              <w:rPr>
                <w:b/>
                <w:bCs/>
                <w:sz w:val="18"/>
                <w:szCs w:val="18"/>
              </w:rPr>
              <w:t>2293849</w:t>
            </w:r>
          </w:p>
        </w:tc>
        <w:tc>
          <w:tcPr>
            <w:tcW w:w="1620" w:type="dxa"/>
            <w:tcBorders>
              <w:top w:val="single" w:sz="6" w:space="0" w:color="auto"/>
              <w:left w:val="single" w:sz="6" w:space="0" w:color="auto"/>
              <w:bottom w:val="single" w:sz="6" w:space="0" w:color="auto"/>
              <w:right w:val="single" w:sz="12" w:space="0" w:color="auto"/>
            </w:tcBorders>
          </w:tcPr>
          <w:p w:rsidR="00D9132E" w:rsidRDefault="00D9132E" w:rsidP="0046541B">
            <w:pPr>
              <w:jc w:val="right"/>
              <w:rPr>
                <w:b/>
                <w:bCs/>
                <w:sz w:val="18"/>
                <w:szCs w:val="18"/>
              </w:rPr>
            </w:pPr>
            <w:r>
              <w:rPr>
                <w:b/>
                <w:bCs/>
                <w:sz w:val="18"/>
                <w:szCs w:val="18"/>
              </w:rPr>
              <w:t>2351923</w:t>
            </w:r>
          </w:p>
        </w:tc>
      </w:tr>
      <w:tr w:rsidR="00D9132E">
        <w:tc>
          <w:tcPr>
            <w:tcW w:w="5508" w:type="dxa"/>
            <w:tcBorders>
              <w:top w:val="single" w:sz="6" w:space="0" w:color="auto"/>
              <w:left w:val="single" w:sz="6" w:space="0" w:color="auto"/>
              <w:bottom w:val="single" w:sz="6" w:space="0" w:color="auto"/>
              <w:right w:val="single" w:sz="12" w:space="0" w:color="auto"/>
            </w:tcBorders>
          </w:tcPr>
          <w:p w:rsidR="00D9132E" w:rsidRDefault="00D9132E" w:rsidP="0046541B">
            <w:pPr>
              <w:pStyle w:val="NormalPrefix"/>
              <w:widowControl/>
              <w:autoSpaceDE/>
              <w:adjustRightInd/>
              <w:spacing w:before="40" w:after="0"/>
              <w:rPr>
                <w:b/>
                <w:bCs/>
                <w:sz w:val="18"/>
                <w:szCs w:val="18"/>
              </w:rPr>
            </w:pPr>
            <w:r>
              <w:rPr>
                <w:b/>
                <w:bCs/>
              </w:rPr>
              <w:t>БАЛАНС</w:t>
            </w:r>
          </w:p>
        </w:tc>
        <w:tc>
          <w:tcPr>
            <w:tcW w:w="1260" w:type="dxa"/>
            <w:tcBorders>
              <w:top w:val="single" w:sz="6" w:space="0" w:color="auto"/>
              <w:left w:val="single" w:sz="12" w:space="0" w:color="auto"/>
              <w:bottom w:val="single" w:sz="12" w:space="0" w:color="auto"/>
              <w:right w:val="single" w:sz="6" w:space="0" w:color="auto"/>
            </w:tcBorders>
          </w:tcPr>
          <w:p w:rsidR="00D9132E" w:rsidRDefault="00D9132E" w:rsidP="0046541B">
            <w:pPr>
              <w:jc w:val="center"/>
              <w:rPr>
                <w:b/>
                <w:bCs/>
                <w:sz w:val="18"/>
                <w:szCs w:val="18"/>
              </w:rPr>
            </w:pPr>
            <w:r>
              <w:rPr>
                <w:b/>
                <w:bCs/>
                <w:sz w:val="18"/>
                <w:szCs w:val="18"/>
              </w:rPr>
              <w:t>300</w:t>
            </w:r>
          </w:p>
        </w:tc>
        <w:tc>
          <w:tcPr>
            <w:tcW w:w="1440" w:type="dxa"/>
            <w:tcBorders>
              <w:top w:val="single" w:sz="6" w:space="0" w:color="auto"/>
              <w:left w:val="single" w:sz="6" w:space="0" w:color="auto"/>
              <w:bottom w:val="single" w:sz="12" w:space="0" w:color="auto"/>
              <w:right w:val="single" w:sz="6" w:space="0" w:color="auto"/>
            </w:tcBorders>
          </w:tcPr>
          <w:p w:rsidR="00D9132E" w:rsidRDefault="00D9132E" w:rsidP="00CD46A0">
            <w:pPr>
              <w:jc w:val="right"/>
              <w:rPr>
                <w:b/>
                <w:bCs/>
                <w:sz w:val="18"/>
                <w:szCs w:val="18"/>
              </w:rPr>
            </w:pPr>
            <w:r>
              <w:rPr>
                <w:b/>
                <w:bCs/>
                <w:sz w:val="18"/>
                <w:szCs w:val="18"/>
              </w:rPr>
              <w:t>2293849</w:t>
            </w:r>
          </w:p>
        </w:tc>
        <w:tc>
          <w:tcPr>
            <w:tcW w:w="1620" w:type="dxa"/>
            <w:tcBorders>
              <w:top w:val="single" w:sz="6" w:space="0" w:color="auto"/>
              <w:left w:val="single" w:sz="6" w:space="0" w:color="auto"/>
              <w:bottom w:val="single" w:sz="12" w:space="0" w:color="auto"/>
              <w:right w:val="single" w:sz="12" w:space="0" w:color="auto"/>
            </w:tcBorders>
          </w:tcPr>
          <w:p w:rsidR="00D9132E" w:rsidRDefault="00D9132E" w:rsidP="0046541B">
            <w:pPr>
              <w:jc w:val="right"/>
              <w:rPr>
                <w:b/>
                <w:bCs/>
                <w:sz w:val="18"/>
                <w:szCs w:val="18"/>
              </w:rPr>
            </w:pPr>
            <w:r>
              <w:rPr>
                <w:b/>
                <w:bCs/>
                <w:sz w:val="18"/>
                <w:szCs w:val="18"/>
              </w:rPr>
              <w:t>2351923</w:t>
            </w:r>
          </w:p>
        </w:tc>
      </w:tr>
    </w:tbl>
    <w:p w:rsidR="008A0B8E" w:rsidRDefault="008A0B8E" w:rsidP="008A0B8E">
      <w:pPr>
        <w:rPr>
          <w:sz w:val="24"/>
          <w:szCs w:val="24"/>
        </w:rPr>
      </w:pPr>
    </w:p>
    <w:tbl>
      <w:tblPr>
        <w:tblW w:w="9828" w:type="dxa"/>
        <w:tblLayout w:type="fixed"/>
        <w:tblLook w:val="0000"/>
      </w:tblPr>
      <w:tblGrid>
        <w:gridCol w:w="5688"/>
        <w:gridCol w:w="1080"/>
        <w:gridCol w:w="1440"/>
        <w:gridCol w:w="1620"/>
      </w:tblGrid>
      <w:tr w:rsidR="008A0B8E">
        <w:tc>
          <w:tcPr>
            <w:tcW w:w="5688" w:type="dxa"/>
            <w:tcBorders>
              <w:top w:val="single" w:sz="6" w:space="0" w:color="auto"/>
              <w:left w:val="single" w:sz="6" w:space="0" w:color="auto"/>
              <w:bottom w:val="single" w:sz="6" w:space="0" w:color="auto"/>
              <w:right w:val="single" w:sz="6" w:space="0" w:color="auto"/>
            </w:tcBorders>
          </w:tcPr>
          <w:p w:rsidR="008A0B8E" w:rsidRDefault="008A0B8E" w:rsidP="0046541B">
            <w:pPr>
              <w:spacing w:before="120"/>
              <w:jc w:val="center"/>
              <w:rPr>
                <w:sz w:val="18"/>
                <w:szCs w:val="18"/>
              </w:rPr>
            </w:pPr>
            <w:r>
              <w:rPr>
                <w:sz w:val="18"/>
                <w:szCs w:val="18"/>
              </w:rPr>
              <w:t>ПАССИВ</w:t>
            </w:r>
          </w:p>
        </w:tc>
        <w:tc>
          <w:tcPr>
            <w:tcW w:w="1080" w:type="dxa"/>
            <w:tcBorders>
              <w:top w:val="single" w:sz="6" w:space="0" w:color="auto"/>
              <w:left w:val="single" w:sz="6" w:space="0" w:color="auto"/>
              <w:bottom w:val="single" w:sz="6" w:space="0" w:color="auto"/>
              <w:right w:val="single" w:sz="6" w:space="0" w:color="auto"/>
            </w:tcBorders>
          </w:tcPr>
          <w:p w:rsidR="008A0B8E" w:rsidRDefault="008A0B8E" w:rsidP="0046541B">
            <w:pPr>
              <w:spacing w:before="40"/>
              <w:jc w:val="center"/>
              <w:rPr>
                <w:sz w:val="18"/>
                <w:szCs w:val="18"/>
              </w:rPr>
            </w:pPr>
            <w:r>
              <w:rPr>
                <w:sz w:val="18"/>
                <w:szCs w:val="18"/>
              </w:rPr>
              <w:t>Код показателя</w:t>
            </w:r>
          </w:p>
        </w:tc>
        <w:tc>
          <w:tcPr>
            <w:tcW w:w="1440" w:type="dxa"/>
            <w:tcBorders>
              <w:top w:val="single" w:sz="6" w:space="0" w:color="auto"/>
              <w:left w:val="single" w:sz="6" w:space="0" w:color="auto"/>
              <w:bottom w:val="single" w:sz="6" w:space="0" w:color="auto"/>
              <w:right w:val="single" w:sz="6" w:space="0" w:color="auto"/>
            </w:tcBorders>
          </w:tcPr>
          <w:p w:rsidR="008A0B8E" w:rsidRDefault="008A0B8E" w:rsidP="0046541B">
            <w:pPr>
              <w:spacing w:before="40"/>
              <w:jc w:val="center"/>
              <w:rPr>
                <w:sz w:val="18"/>
                <w:szCs w:val="18"/>
              </w:rPr>
            </w:pPr>
            <w:r>
              <w:rPr>
                <w:sz w:val="18"/>
                <w:szCs w:val="18"/>
              </w:rPr>
              <w:t>На начало отчетного периода</w:t>
            </w:r>
          </w:p>
        </w:tc>
        <w:tc>
          <w:tcPr>
            <w:tcW w:w="1620" w:type="dxa"/>
            <w:tcBorders>
              <w:top w:val="single" w:sz="6" w:space="0" w:color="auto"/>
              <w:left w:val="single" w:sz="6" w:space="0" w:color="auto"/>
              <w:bottom w:val="single" w:sz="6" w:space="0" w:color="auto"/>
              <w:right w:val="single" w:sz="6" w:space="0" w:color="auto"/>
            </w:tcBorders>
          </w:tcPr>
          <w:p w:rsidR="008A0B8E" w:rsidRDefault="008A0B8E" w:rsidP="0046541B">
            <w:pPr>
              <w:spacing w:before="40"/>
              <w:jc w:val="center"/>
              <w:rPr>
                <w:sz w:val="18"/>
                <w:szCs w:val="18"/>
              </w:rPr>
            </w:pPr>
            <w:r>
              <w:rPr>
                <w:sz w:val="18"/>
                <w:szCs w:val="18"/>
              </w:rPr>
              <w:t>На конец отчетного периода</w:t>
            </w:r>
          </w:p>
        </w:tc>
      </w:tr>
      <w:tr w:rsidR="008A0B8E">
        <w:tc>
          <w:tcPr>
            <w:tcW w:w="5688" w:type="dxa"/>
            <w:tcBorders>
              <w:top w:val="single" w:sz="6" w:space="0" w:color="auto"/>
              <w:left w:val="single" w:sz="6" w:space="0" w:color="auto"/>
              <w:bottom w:val="single" w:sz="6" w:space="0" w:color="auto"/>
              <w:right w:val="single" w:sz="6" w:space="0" w:color="auto"/>
            </w:tcBorders>
          </w:tcPr>
          <w:p w:rsidR="008A0B8E" w:rsidRDefault="008A0B8E" w:rsidP="0046541B">
            <w:pPr>
              <w:jc w:val="center"/>
              <w:rPr>
                <w:sz w:val="18"/>
                <w:szCs w:val="18"/>
              </w:rPr>
            </w:pPr>
            <w:r>
              <w:rPr>
                <w:sz w:val="18"/>
                <w:szCs w:val="18"/>
              </w:rPr>
              <w:t>1</w:t>
            </w:r>
          </w:p>
        </w:tc>
        <w:tc>
          <w:tcPr>
            <w:tcW w:w="1080" w:type="dxa"/>
            <w:tcBorders>
              <w:top w:val="single" w:sz="6" w:space="0" w:color="auto"/>
              <w:left w:val="single" w:sz="6" w:space="0" w:color="auto"/>
              <w:bottom w:val="single" w:sz="12" w:space="0" w:color="auto"/>
              <w:right w:val="single" w:sz="6" w:space="0" w:color="auto"/>
            </w:tcBorders>
          </w:tcPr>
          <w:p w:rsidR="008A0B8E" w:rsidRDefault="008A0B8E" w:rsidP="0046541B">
            <w:pPr>
              <w:jc w:val="center"/>
              <w:rPr>
                <w:sz w:val="18"/>
                <w:szCs w:val="18"/>
              </w:rPr>
            </w:pPr>
            <w:r>
              <w:rPr>
                <w:sz w:val="18"/>
                <w:szCs w:val="18"/>
              </w:rPr>
              <w:t>2</w:t>
            </w:r>
          </w:p>
        </w:tc>
        <w:tc>
          <w:tcPr>
            <w:tcW w:w="1440" w:type="dxa"/>
            <w:tcBorders>
              <w:top w:val="single" w:sz="6" w:space="0" w:color="auto"/>
              <w:left w:val="single" w:sz="6" w:space="0" w:color="auto"/>
              <w:bottom w:val="single" w:sz="12" w:space="0" w:color="auto"/>
              <w:right w:val="single" w:sz="6" w:space="0" w:color="auto"/>
            </w:tcBorders>
          </w:tcPr>
          <w:p w:rsidR="008A0B8E" w:rsidRDefault="008A0B8E" w:rsidP="0046541B">
            <w:pPr>
              <w:jc w:val="center"/>
              <w:rPr>
                <w:sz w:val="18"/>
                <w:szCs w:val="18"/>
              </w:rPr>
            </w:pPr>
            <w:r>
              <w:rPr>
                <w:sz w:val="18"/>
                <w:szCs w:val="18"/>
              </w:rPr>
              <w:t>3</w:t>
            </w:r>
          </w:p>
        </w:tc>
        <w:tc>
          <w:tcPr>
            <w:tcW w:w="1620" w:type="dxa"/>
            <w:tcBorders>
              <w:top w:val="single" w:sz="6" w:space="0" w:color="auto"/>
              <w:left w:val="single" w:sz="6" w:space="0" w:color="auto"/>
              <w:bottom w:val="single" w:sz="12" w:space="0" w:color="auto"/>
              <w:right w:val="single" w:sz="6" w:space="0" w:color="auto"/>
            </w:tcBorders>
          </w:tcPr>
          <w:p w:rsidR="008A0B8E" w:rsidRDefault="008A0B8E" w:rsidP="0046541B">
            <w:pPr>
              <w:jc w:val="center"/>
              <w:rPr>
                <w:sz w:val="18"/>
                <w:szCs w:val="18"/>
              </w:rPr>
            </w:pPr>
            <w:r>
              <w:rPr>
                <w:sz w:val="18"/>
                <w:szCs w:val="18"/>
              </w:rPr>
              <w:t>4</w:t>
            </w:r>
          </w:p>
        </w:tc>
      </w:tr>
      <w:tr w:rsidR="00D9132E">
        <w:tc>
          <w:tcPr>
            <w:tcW w:w="5688" w:type="dxa"/>
            <w:tcBorders>
              <w:top w:val="single" w:sz="6" w:space="0" w:color="auto"/>
              <w:left w:val="single" w:sz="6" w:space="0" w:color="auto"/>
              <w:bottom w:val="single" w:sz="6" w:space="0" w:color="auto"/>
              <w:right w:val="single" w:sz="12" w:space="0" w:color="auto"/>
            </w:tcBorders>
          </w:tcPr>
          <w:p w:rsidR="00D9132E" w:rsidRDefault="00D9132E" w:rsidP="0046541B">
            <w:pPr>
              <w:pStyle w:val="xl66"/>
              <w:spacing w:before="40" w:beforeAutospacing="0" w:after="0" w:afterAutospacing="0"/>
              <w:rPr>
                <w:rFonts w:ascii="Times New Roman" w:hAnsi="Times New Roman" w:cs="Times New Roman"/>
                <w:b/>
                <w:bCs/>
                <w:lang w:val="ru-RU" w:eastAsia="ru-RU"/>
              </w:rPr>
            </w:pPr>
            <w:r>
              <w:rPr>
                <w:rFonts w:ascii="Times New Roman" w:hAnsi="Times New Roman" w:cs="Times New Roman"/>
                <w:b/>
                <w:bCs/>
                <w:lang w:val="ru-RU" w:eastAsia="ru-RU"/>
              </w:rPr>
              <w:t>III. Капитал и резервы</w:t>
            </w:r>
          </w:p>
        </w:tc>
        <w:tc>
          <w:tcPr>
            <w:tcW w:w="1080" w:type="dxa"/>
            <w:tcBorders>
              <w:top w:val="single" w:sz="12" w:space="0" w:color="auto"/>
              <w:left w:val="single" w:sz="12" w:space="0" w:color="auto"/>
              <w:bottom w:val="single" w:sz="6" w:space="0" w:color="auto"/>
              <w:right w:val="single" w:sz="6" w:space="0" w:color="auto"/>
            </w:tcBorders>
          </w:tcPr>
          <w:p w:rsidR="00D9132E" w:rsidRDefault="00D9132E" w:rsidP="0046541B">
            <w:pPr>
              <w:rPr>
                <w:sz w:val="18"/>
                <w:szCs w:val="18"/>
              </w:rPr>
            </w:pPr>
          </w:p>
        </w:tc>
        <w:tc>
          <w:tcPr>
            <w:tcW w:w="1440" w:type="dxa"/>
            <w:tcBorders>
              <w:top w:val="single" w:sz="12" w:space="0" w:color="auto"/>
              <w:left w:val="single" w:sz="6" w:space="0" w:color="auto"/>
              <w:bottom w:val="single" w:sz="6" w:space="0" w:color="auto"/>
              <w:right w:val="single" w:sz="6" w:space="0" w:color="auto"/>
            </w:tcBorders>
          </w:tcPr>
          <w:p w:rsidR="00D9132E" w:rsidRDefault="00D9132E" w:rsidP="00CD46A0">
            <w:pPr>
              <w:rPr>
                <w:sz w:val="18"/>
                <w:szCs w:val="18"/>
              </w:rPr>
            </w:pPr>
          </w:p>
        </w:tc>
        <w:tc>
          <w:tcPr>
            <w:tcW w:w="1620" w:type="dxa"/>
            <w:tcBorders>
              <w:top w:val="single" w:sz="12" w:space="0" w:color="auto"/>
              <w:left w:val="single" w:sz="6" w:space="0" w:color="auto"/>
              <w:bottom w:val="single" w:sz="6" w:space="0" w:color="auto"/>
              <w:right w:val="single" w:sz="12" w:space="0" w:color="auto"/>
            </w:tcBorders>
          </w:tcPr>
          <w:p w:rsidR="00D9132E" w:rsidRDefault="00D9132E" w:rsidP="0046541B">
            <w:pPr>
              <w:rPr>
                <w:sz w:val="18"/>
                <w:szCs w:val="18"/>
              </w:rPr>
            </w:pPr>
          </w:p>
        </w:tc>
      </w:tr>
      <w:tr w:rsidR="00D9132E">
        <w:tc>
          <w:tcPr>
            <w:tcW w:w="5688" w:type="dxa"/>
            <w:tcBorders>
              <w:top w:val="single" w:sz="6" w:space="0" w:color="auto"/>
              <w:left w:val="single" w:sz="6" w:space="0" w:color="auto"/>
              <w:bottom w:val="single" w:sz="6" w:space="0" w:color="auto"/>
              <w:right w:val="single" w:sz="12" w:space="0" w:color="auto"/>
            </w:tcBorders>
          </w:tcPr>
          <w:p w:rsidR="00D9132E" w:rsidRDefault="00D9132E" w:rsidP="0046541B">
            <w:pPr>
              <w:rPr>
                <w:sz w:val="18"/>
                <w:szCs w:val="18"/>
              </w:rPr>
            </w:pPr>
            <w:r>
              <w:rPr>
                <w:sz w:val="18"/>
                <w:szCs w:val="18"/>
              </w:rPr>
              <w:t xml:space="preserve">Уставный капитал </w:t>
            </w:r>
          </w:p>
        </w:tc>
        <w:tc>
          <w:tcPr>
            <w:tcW w:w="1080" w:type="dxa"/>
            <w:tcBorders>
              <w:top w:val="single" w:sz="6" w:space="0" w:color="auto"/>
              <w:left w:val="single" w:sz="12" w:space="0" w:color="auto"/>
              <w:bottom w:val="single" w:sz="6" w:space="0" w:color="auto"/>
              <w:right w:val="single" w:sz="6" w:space="0" w:color="auto"/>
            </w:tcBorders>
          </w:tcPr>
          <w:p w:rsidR="00D9132E" w:rsidRDefault="00D9132E" w:rsidP="0046541B">
            <w:pPr>
              <w:jc w:val="center"/>
              <w:rPr>
                <w:sz w:val="18"/>
                <w:szCs w:val="18"/>
              </w:rPr>
            </w:pPr>
            <w:r>
              <w:rPr>
                <w:sz w:val="18"/>
                <w:szCs w:val="18"/>
              </w:rPr>
              <w:t>410</w:t>
            </w:r>
          </w:p>
        </w:tc>
        <w:tc>
          <w:tcPr>
            <w:tcW w:w="1440" w:type="dxa"/>
            <w:tcBorders>
              <w:top w:val="single" w:sz="6" w:space="0" w:color="auto"/>
              <w:left w:val="single" w:sz="6" w:space="0" w:color="auto"/>
              <w:bottom w:val="single" w:sz="6" w:space="0" w:color="auto"/>
              <w:right w:val="single" w:sz="6" w:space="0" w:color="auto"/>
            </w:tcBorders>
          </w:tcPr>
          <w:p w:rsidR="00D9132E" w:rsidRDefault="00D9132E" w:rsidP="00CD46A0">
            <w:pPr>
              <w:jc w:val="right"/>
              <w:rPr>
                <w:sz w:val="18"/>
                <w:szCs w:val="18"/>
              </w:rPr>
            </w:pPr>
            <w:r>
              <w:rPr>
                <w:sz w:val="18"/>
                <w:szCs w:val="18"/>
              </w:rPr>
              <w:t>10</w:t>
            </w:r>
          </w:p>
        </w:tc>
        <w:tc>
          <w:tcPr>
            <w:tcW w:w="1620" w:type="dxa"/>
            <w:tcBorders>
              <w:top w:val="single" w:sz="6" w:space="0" w:color="auto"/>
              <w:left w:val="single" w:sz="6" w:space="0" w:color="auto"/>
              <w:bottom w:val="single" w:sz="6" w:space="0" w:color="auto"/>
              <w:right w:val="single" w:sz="12" w:space="0" w:color="auto"/>
            </w:tcBorders>
          </w:tcPr>
          <w:p w:rsidR="00D9132E" w:rsidRDefault="00D9132E" w:rsidP="0046541B">
            <w:pPr>
              <w:jc w:val="right"/>
              <w:rPr>
                <w:sz w:val="18"/>
                <w:szCs w:val="18"/>
              </w:rPr>
            </w:pPr>
            <w:r>
              <w:rPr>
                <w:sz w:val="18"/>
                <w:szCs w:val="18"/>
              </w:rPr>
              <w:t>10</w:t>
            </w:r>
          </w:p>
        </w:tc>
      </w:tr>
      <w:tr w:rsidR="00D9132E">
        <w:tc>
          <w:tcPr>
            <w:tcW w:w="5688" w:type="dxa"/>
            <w:tcBorders>
              <w:top w:val="single" w:sz="6" w:space="0" w:color="auto"/>
              <w:left w:val="single" w:sz="6" w:space="0" w:color="auto"/>
              <w:bottom w:val="single" w:sz="6" w:space="0" w:color="auto"/>
              <w:right w:val="single" w:sz="12" w:space="0" w:color="auto"/>
            </w:tcBorders>
          </w:tcPr>
          <w:p w:rsidR="00D9132E" w:rsidRDefault="00D9132E" w:rsidP="00CD46A0">
            <w:pPr>
              <w:rPr>
                <w:sz w:val="18"/>
                <w:szCs w:val="18"/>
              </w:rPr>
            </w:pPr>
            <w:r>
              <w:rPr>
                <w:sz w:val="18"/>
                <w:szCs w:val="18"/>
              </w:rPr>
              <w:t xml:space="preserve">Резервный капитал </w:t>
            </w:r>
          </w:p>
        </w:tc>
        <w:tc>
          <w:tcPr>
            <w:tcW w:w="1080" w:type="dxa"/>
            <w:tcBorders>
              <w:top w:val="single" w:sz="6" w:space="0" w:color="auto"/>
              <w:left w:val="single" w:sz="12" w:space="0" w:color="auto"/>
              <w:bottom w:val="single" w:sz="6" w:space="0" w:color="auto"/>
              <w:right w:val="single" w:sz="6" w:space="0" w:color="auto"/>
            </w:tcBorders>
          </w:tcPr>
          <w:p w:rsidR="00D9132E" w:rsidRDefault="00D9132E" w:rsidP="00CD46A0">
            <w:pPr>
              <w:jc w:val="center"/>
              <w:rPr>
                <w:sz w:val="18"/>
                <w:szCs w:val="18"/>
              </w:rPr>
            </w:pPr>
            <w:r>
              <w:rPr>
                <w:sz w:val="18"/>
                <w:szCs w:val="18"/>
              </w:rPr>
              <w:t>430</w:t>
            </w:r>
          </w:p>
        </w:tc>
        <w:tc>
          <w:tcPr>
            <w:tcW w:w="1440" w:type="dxa"/>
            <w:tcBorders>
              <w:top w:val="single" w:sz="6" w:space="0" w:color="auto"/>
              <w:left w:val="single" w:sz="6" w:space="0" w:color="auto"/>
              <w:bottom w:val="single" w:sz="6" w:space="0" w:color="auto"/>
              <w:right w:val="single" w:sz="6" w:space="0" w:color="auto"/>
            </w:tcBorders>
          </w:tcPr>
          <w:p w:rsidR="00D9132E" w:rsidRDefault="00D9132E" w:rsidP="00CD46A0">
            <w:pPr>
              <w:jc w:val="right"/>
              <w:rPr>
                <w:sz w:val="18"/>
                <w:szCs w:val="18"/>
              </w:rPr>
            </w:pPr>
            <w:r>
              <w:rPr>
                <w:sz w:val="18"/>
                <w:szCs w:val="18"/>
              </w:rPr>
              <w:t>1</w:t>
            </w:r>
          </w:p>
        </w:tc>
        <w:tc>
          <w:tcPr>
            <w:tcW w:w="1620" w:type="dxa"/>
            <w:tcBorders>
              <w:top w:val="single" w:sz="6" w:space="0" w:color="auto"/>
              <w:left w:val="single" w:sz="6" w:space="0" w:color="auto"/>
              <w:bottom w:val="single" w:sz="6" w:space="0" w:color="auto"/>
              <w:right w:val="single" w:sz="12" w:space="0" w:color="auto"/>
            </w:tcBorders>
          </w:tcPr>
          <w:p w:rsidR="00D9132E" w:rsidRDefault="00D9132E" w:rsidP="00CD46A0">
            <w:pPr>
              <w:jc w:val="right"/>
              <w:rPr>
                <w:sz w:val="18"/>
                <w:szCs w:val="18"/>
              </w:rPr>
            </w:pPr>
            <w:r>
              <w:rPr>
                <w:sz w:val="18"/>
                <w:szCs w:val="18"/>
              </w:rPr>
              <w:t>1</w:t>
            </w:r>
          </w:p>
        </w:tc>
      </w:tr>
      <w:tr w:rsidR="00D9132E">
        <w:tc>
          <w:tcPr>
            <w:tcW w:w="5688" w:type="dxa"/>
            <w:tcBorders>
              <w:top w:val="single" w:sz="6" w:space="0" w:color="auto"/>
              <w:left w:val="single" w:sz="6" w:space="0" w:color="auto"/>
              <w:bottom w:val="single" w:sz="6" w:space="0" w:color="auto"/>
              <w:right w:val="single" w:sz="12" w:space="0" w:color="auto"/>
            </w:tcBorders>
          </w:tcPr>
          <w:p w:rsidR="00D9132E" w:rsidRDefault="00D9132E" w:rsidP="00CD46A0">
            <w:pPr>
              <w:rPr>
                <w:sz w:val="18"/>
                <w:szCs w:val="18"/>
              </w:rPr>
            </w:pPr>
            <w:r>
              <w:rPr>
                <w:sz w:val="18"/>
                <w:szCs w:val="18"/>
              </w:rPr>
              <w:t>в том числе:</w:t>
            </w:r>
          </w:p>
          <w:p w:rsidR="00D9132E" w:rsidRDefault="00D9132E" w:rsidP="00CD46A0">
            <w:pPr>
              <w:rPr>
                <w:sz w:val="18"/>
                <w:szCs w:val="18"/>
              </w:rPr>
            </w:pPr>
            <w:r>
              <w:rPr>
                <w:sz w:val="18"/>
                <w:szCs w:val="18"/>
              </w:rPr>
              <w:t xml:space="preserve">резервы, образованные в соответствии с учредительными документами </w:t>
            </w:r>
          </w:p>
        </w:tc>
        <w:tc>
          <w:tcPr>
            <w:tcW w:w="1080" w:type="dxa"/>
            <w:tcBorders>
              <w:top w:val="single" w:sz="6" w:space="0" w:color="auto"/>
              <w:left w:val="single" w:sz="12" w:space="0" w:color="auto"/>
              <w:bottom w:val="single" w:sz="6" w:space="0" w:color="auto"/>
              <w:right w:val="single" w:sz="6" w:space="0" w:color="auto"/>
            </w:tcBorders>
          </w:tcPr>
          <w:p w:rsidR="00D9132E" w:rsidRDefault="00D9132E" w:rsidP="00CD46A0">
            <w:pPr>
              <w:jc w:val="center"/>
              <w:rPr>
                <w:sz w:val="18"/>
                <w:szCs w:val="18"/>
              </w:rPr>
            </w:pPr>
          </w:p>
          <w:p w:rsidR="00D9132E" w:rsidRDefault="00D9132E" w:rsidP="00CD46A0">
            <w:pPr>
              <w:jc w:val="center"/>
              <w:rPr>
                <w:sz w:val="18"/>
                <w:szCs w:val="18"/>
              </w:rPr>
            </w:pPr>
          </w:p>
          <w:p w:rsidR="00D9132E" w:rsidRDefault="00D9132E" w:rsidP="00CD46A0">
            <w:pPr>
              <w:jc w:val="center"/>
              <w:rPr>
                <w:sz w:val="18"/>
                <w:szCs w:val="18"/>
              </w:rPr>
            </w:pPr>
            <w:r>
              <w:rPr>
                <w:sz w:val="18"/>
                <w:szCs w:val="18"/>
              </w:rPr>
              <w:t>432</w:t>
            </w:r>
          </w:p>
        </w:tc>
        <w:tc>
          <w:tcPr>
            <w:tcW w:w="1440" w:type="dxa"/>
            <w:tcBorders>
              <w:top w:val="single" w:sz="6" w:space="0" w:color="auto"/>
              <w:left w:val="single" w:sz="6" w:space="0" w:color="auto"/>
              <w:bottom w:val="single" w:sz="6" w:space="0" w:color="auto"/>
              <w:right w:val="single" w:sz="6" w:space="0" w:color="auto"/>
            </w:tcBorders>
          </w:tcPr>
          <w:p w:rsidR="00D9132E" w:rsidRDefault="00D9132E" w:rsidP="00CD46A0">
            <w:pPr>
              <w:jc w:val="right"/>
              <w:rPr>
                <w:sz w:val="18"/>
                <w:szCs w:val="18"/>
              </w:rPr>
            </w:pPr>
          </w:p>
          <w:p w:rsidR="00D9132E" w:rsidRDefault="00D9132E" w:rsidP="00CD46A0">
            <w:pPr>
              <w:jc w:val="right"/>
              <w:rPr>
                <w:sz w:val="18"/>
                <w:szCs w:val="18"/>
              </w:rPr>
            </w:pPr>
          </w:p>
          <w:p w:rsidR="00D9132E" w:rsidRDefault="00D9132E" w:rsidP="00CD46A0">
            <w:pPr>
              <w:jc w:val="right"/>
              <w:rPr>
                <w:sz w:val="18"/>
                <w:szCs w:val="18"/>
              </w:rPr>
            </w:pPr>
            <w:r>
              <w:rPr>
                <w:sz w:val="18"/>
                <w:szCs w:val="18"/>
              </w:rPr>
              <w:t>1</w:t>
            </w:r>
          </w:p>
        </w:tc>
        <w:tc>
          <w:tcPr>
            <w:tcW w:w="1620" w:type="dxa"/>
            <w:tcBorders>
              <w:top w:val="single" w:sz="6" w:space="0" w:color="auto"/>
              <w:left w:val="single" w:sz="6" w:space="0" w:color="auto"/>
              <w:bottom w:val="single" w:sz="6" w:space="0" w:color="auto"/>
              <w:right w:val="single" w:sz="12" w:space="0" w:color="auto"/>
            </w:tcBorders>
          </w:tcPr>
          <w:p w:rsidR="00D9132E" w:rsidRDefault="00D9132E" w:rsidP="00CD46A0">
            <w:pPr>
              <w:jc w:val="right"/>
              <w:rPr>
                <w:sz w:val="18"/>
                <w:szCs w:val="18"/>
              </w:rPr>
            </w:pPr>
          </w:p>
          <w:p w:rsidR="00D9132E" w:rsidRDefault="00D9132E" w:rsidP="00CD46A0">
            <w:pPr>
              <w:jc w:val="right"/>
              <w:rPr>
                <w:sz w:val="18"/>
                <w:szCs w:val="18"/>
              </w:rPr>
            </w:pPr>
          </w:p>
          <w:p w:rsidR="00D9132E" w:rsidRDefault="00D9132E" w:rsidP="00CD46A0">
            <w:pPr>
              <w:jc w:val="right"/>
              <w:rPr>
                <w:sz w:val="18"/>
                <w:szCs w:val="18"/>
              </w:rPr>
            </w:pPr>
            <w:r>
              <w:rPr>
                <w:sz w:val="18"/>
                <w:szCs w:val="18"/>
              </w:rPr>
              <w:t>1</w:t>
            </w:r>
          </w:p>
        </w:tc>
      </w:tr>
      <w:tr w:rsidR="00D9132E">
        <w:tc>
          <w:tcPr>
            <w:tcW w:w="5688" w:type="dxa"/>
            <w:tcBorders>
              <w:top w:val="single" w:sz="6" w:space="0" w:color="auto"/>
              <w:left w:val="single" w:sz="6" w:space="0" w:color="auto"/>
              <w:bottom w:val="single" w:sz="6" w:space="0" w:color="auto"/>
              <w:right w:val="single" w:sz="12" w:space="0" w:color="auto"/>
            </w:tcBorders>
          </w:tcPr>
          <w:p w:rsidR="00D9132E" w:rsidRDefault="00D9132E" w:rsidP="0046541B">
            <w:pPr>
              <w:rPr>
                <w:sz w:val="18"/>
                <w:szCs w:val="18"/>
              </w:rPr>
            </w:pPr>
            <w:r>
              <w:rPr>
                <w:sz w:val="18"/>
                <w:szCs w:val="18"/>
              </w:rPr>
              <w:t xml:space="preserve">Нераспределенная прибыль (непокрытый убыток) </w:t>
            </w:r>
          </w:p>
        </w:tc>
        <w:tc>
          <w:tcPr>
            <w:tcW w:w="1080" w:type="dxa"/>
            <w:tcBorders>
              <w:top w:val="single" w:sz="6" w:space="0" w:color="auto"/>
              <w:left w:val="single" w:sz="12" w:space="0" w:color="auto"/>
              <w:bottom w:val="single" w:sz="6" w:space="0" w:color="auto"/>
              <w:right w:val="single" w:sz="6" w:space="0" w:color="auto"/>
            </w:tcBorders>
          </w:tcPr>
          <w:p w:rsidR="00D9132E" w:rsidRDefault="00D9132E" w:rsidP="0046541B">
            <w:pPr>
              <w:jc w:val="center"/>
              <w:rPr>
                <w:sz w:val="18"/>
                <w:szCs w:val="18"/>
              </w:rPr>
            </w:pPr>
            <w:r>
              <w:rPr>
                <w:sz w:val="18"/>
                <w:szCs w:val="18"/>
              </w:rPr>
              <w:t>470</w:t>
            </w:r>
          </w:p>
        </w:tc>
        <w:tc>
          <w:tcPr>
            <w:tcW w:w="1440" w:type="dxa"/>
            <w:tcBorders>
              <w:top w:val="single" w:sz="6" w:space="0" w:color="auto"/>
              <w:left w:val="single" w:sz="6" w:space="0" w:color="auto"/>
              <w:bottom w:val="single" w:sz="6" w:space="0" w:color="auto"/>
              <w:right w:val="single" w:sz="6" w:space="0" w:color="auto"/>
            </w:tcBorders>
          </w:tcPr>
          <w:p w:rsidR="00D9132E" w:rsidRDefault="00D9132E" w:rsidP="00CD46A0">
            <w:pPr>
              <w:jc w:val="right"/>
              <w:rPr>
                <w:sz w:val="18"/>
                <w:szCs w:val="18"/>
              </w:rPr>
            </w:pPr>
            <w:r>
              <w:rPr>
                <w:sz w:val="18"/>
                <w:szCs w:val="18"/>
              </w:rPr>
              <w:t>1440</w:t>
            </w:r>
          </w:p>
        </w:tc>
        <w:tc>
          <w:tcPr>
            <w:tcW w:w="1620" w:type="dxa"/>
            <w:tcBorders>
              <w:top w:val="single" w:sz="6" w:space="0" w:color="auto"/>
              <w:left w:val="single" w:sz="6" w:space="0" w:color="auto"/>
              <w:bottom w:val="single" w:sz="6" w:space="0" w:color="auto"/>
              <w:right w:val="single" w:sz="12" w:space="0" w:color="auto"/>
            </w:tcBorders>
          </w:tcPr>
          <w:p w:rsidR="00D9132E" w:rsidRDefault="00D9132E" w:rsidP="0046541B">
            <w:pPr>
              <w:jc w:val="right"/>
              <w:rPr>
                <w:sz w:val="18"/>
                <w:szCs w:val="18"/>
              </w:rPr>
            </w:pPr>
            <w:r>
              <w:rPr>
                <w:sz w:val="18"/>
                <w:szCs w:val="18"/>
              </w:rPr>
              <w:t>1451</w:t>
            </w:r>
          </w:p>
        </w:tc>
      </w:tr>
      <w:tr w:rsidR="00D9132E">
        <w:tc>
          <w:tcPr>
            <w:tcW w:w="5688" w:type="dxa"/>
            <w:tcBorders>
              <w:top w:val="single" w:sz="6" w:space="0" w:color="auto"/>
              <w:left w:val="single" w:sz="6" w:space="0" w:color="auto"/>
              <w:bottom w:val="single" w:sz="6" w:space="0" w:color="auto"/>
              <w:right w:val="single" w:sz="12" w:space="0" w:color="auto"/>
            </w:tcBorders>
          </w:tcPr>
          <w:p w:rsidR="00D9132E" w:rsidRDefault="00D9132E" w:rsidP="0046541B">
            <w:pPr>
              <w:jc w:val="right"/>
              <w:rPr>
                <w:b/>
                <w:bCs/>
                <w:sz w:val="22"/>
                <w:szCs w:val="22"/>
              </w:rPr>
            </w:pPr>
            <w:r>
              <w:rPr>
                <w:b/>
                <w:bCs/>
                <w:sz w:val="22"/>
                <w:szCs w:val="22"/>
              </w:rPr>
              <w:t xml:space="preserve">Итого по разделу </w:t>
            </w:r>
            <w:r>
              <w:rPr>
                <w:b/>
                <w:bCs/>
                <w:sz w:val="22"/>
                <w:szCs w:val="22"/>
                <w:lang w:val="en-US"/>
              </w:rPr>
              <w:t>III</w:t>
            </w:r>
          </w:p>
        </w:tc>
        <w:tc>
          <w:tcPr>
            <w:tcW w:w="1080" w:type="dxa"/>
            <w:tcBorders>
              <w:top w:val="single" w:sz="6" w:space="0" w:color="auto"/>
              <w:left w:val="single" w:sz="12" w:space="0" w:color="auto"/>
              <w:bottom w:val="single" w:sz="6" w:space="0" w:color="auto"/>
              <w:right w:val="single" w:sz="6" w:space="0" w:color="auto"/>
            </w:tcBorders>
          </w:tcPr>
          <w:p w:rsidR="00D9132E" w:rsidRDefault="00D9132E" w:rsidP="0046541B">
            <w:pPr>
              <w:jc w:val="center"/>
              <w:rPr>
                <w:b/>
                <w:bCs/>
                <w:sz w:val="18"/>
                <w:szCs w:val="18"/>
              </w:rPr>
            </w:pPr>
            <w:r>
              <w:rPr>
                <w:b/>
                <w:bCs/>
                <w:sz w:val="18"/>
                <w:szCs w:val="18"/>
              </w:rPr>
              <w:t>490</w:t>
            </w:r>
          </w:p>
        </w:tc>
        <w:tc>
          <w:tcPr>
            <w:tcW w:w="1440" w:type="dxa"/>
            <w:tcBorders>
              <w:top w:val="single" w:sz="6" w:space="0" w:color="auto"/>
              <w:left w:val="single" w:sz="6" w:space="0" w:color="auto"/>
              <w:bottom w:val="single" w:sz="6" w:space="0" w:color="auto"/>
              <w:right w:val="single" w:sz="6" w:space="0" w:color="auto"/>
            </w:tcBorders>
          </w:tcPr>
          <w:p w:rsidR="00D9132E" w:rsidRDefault="00D9132E" w:rsidP="00D9132E">
            <w:pPr>
              <w:jc w:val="right"/>
              <w:rPr>
                <w:sz w:val="18"/>
                <w:szCs w:val="18"/>
              </w:rPr>
            </w:pPr>
            <w:r>
              <w:rPr>
                <w:sz w:val="18"/>
                <w:szCs w:val="18"/>
              </w:rPr>
              <w:t>1450</w:t>
            </w:r>
          </w:p>
        </w:tc>
        <w:tc>
          <w:tcPr>
            <w:tcW w:w="1620" w:type="dxa"/>
            <w:tcBorders>
              <w:top w:val="single" w:sz="6" w:space="0" w:color="auto"/>
              <w:left w:val="single" w:sz="6" w:space="0" w:color="auto"/>
              <w:bottom w:val="single" w:sz="6" w:space="0" w:color="auto"/>
              <w:right w:val="single" w:sz="12" w:space="0" w:color="auto"/>
            </w:tcBorders>
          </w:tcPr>
          <w:p w:rsidR="00D9132E" w:rsidRDefault="00D9132E" w:rsidP="0046541B">
            <w:pPr>
              <w:jc w:val="right"/>
              <w:rPr>
                <w:b/>
                <w:bCs/>
                <w:sz w:val="18"/>
                <w:szCs w:val="18"/>
              </w:rPr>
            </w:pPr>
            <w:r>
              <w:rPr>
                <w:b/>
                <w:bCs/>
                <w:sz w:val="18"/>
                <w:szCs w:val="18"/>
              </w:rPr>
              <w:t>1462</w:t>
            </w:r>
          </w:p>
        </w:tc>
      </w:tr>
      <w:tr w:rsidR="00D9132E">
        <w:tc>
          <w:tcPr>
            <w:tcW w:w="5688" w:type="dxa"/>
            <w:tcBorders>
              <w:top w:val="single" w:sz="6" w:space="0" w:color="auto"/>
              <w:left w:val="single" w:sz="6" w:space="0" w:color="auto"/>
              <w:bottom w:val="single" w:sz="6" w:space="0" w:color="auto"/>
              <w:right w:val="single" w:sz="12" w:space="0" w:color="auto"/>
            </w:tcBorders>
          </w:tcPr>
          <w:p w:rsidR="00D9132E" w:rsidRDefault="00D9132E" w:rsidP="0046541B">
            <w:pPr>
              <w:pStyle w:val="xl66"/>
              <w:spacing w:before="40" w:beforeAutospacing="0" w:after="0" w:afterAutospacing="0"/>
              <w:rPr>
                <w:rFonts w:ascii="Times New Roman" w:hAnsi="Times New Roman" w:cs="Times New Roman"/>
                <w:b/>
                <w:bCs/>
                <w:lang w:val="ru-RU" w:eastAsia="ru-RU"/>
              </w:rPr>
            </w:pPr>
            <w:r>
              <w:rPr>
                <w:rFonts w:ascii="Times New Roman" w:hAnsi="Times New Roman" w:cs="Times New Roman"/>
                <w:b/>
                <w:bCs/>
                <w:lang w:val="ru-RU" w:eastAsia="ru-RU"/>
              </w:rPr>
              <w:lastRenderedPageBreak/>
              <w:t>IV. Долгосрочные обязательства</w:t>
            </w:r>
          </w:p>
        </w:tc>
        <w:tc>
          <w:tcPr>
            <w:tcW w:w="1080" w:type="dxa"/>
            <w:tcBorders>
              <w:top w:val="single" w:sz="6" w:space="0" w:color="auto"/>
              <w:left w:val="single" w:sz="12" w:space="0" w:color="auto"/>
              <w:bottom w:val="single" w:sz="6" w:space="0" w:color="auto"/>
              <w:right w:val="single" w:sz="6" w:space="0" w:color="auto"/>
            </w:tcBorders>
          </w:tcPr>
          <w:p w:rsidR="00D9132E" w:rsidRDefault="00D9132E" w:rsidP="0046541B">
            <w:pPr>
              <w:rPr>
                <w:b/>
                <w:bCs/>
                <w:sz w:val="18"/>
                <w:szCs w:val="18"/>
              </w:rPr>
            </w:pPr>
          </w:p>
        </w:tc>
        <w:tc>
          <w:tcPr>
            <w:tcW w:w="1440" w:type="dxa"/>
            <w:tcBorders>
              <w:top w:val="single" w:sz="6" w:space="0" w:color="auto"/>
              <w:left w:val="single" w:sz="6" w:space="0" w:color="auto"/>
              <w:bottom w:val="single" w:sz="6" w:space="0" w:color="auto"/>
              <w:right w:val="single" w:sz="6" w:space="0" w:color="auto"/>
            </w:tcBorders>
          </w:tcPr>
          <w:p w:rsidR="00D9132E" w:rsidRDefault="00D9132E" w:rsidP="00CD46A0">
            <w:pPr>
              <w:jc w:val="right"/>
              <w:rPr>
                <w:sz w:val="18"/>
                <w:szCs w:val="18"/>
              </w:rPr>
            </w:pPr>
          </w:p>
        </w:tc>
        <w:tc>
          <w:tcPr>
            <w:tcW w:w="1620" w:type="dxa"/>
            <w:tcBorders>
              <w:top w:val="single" w:sz="6" w:space="0" w:color="auto"/>
              <w:left w:val="single" w:sz="6" w:space="0" w:color="auto"/>
              <w:bottom w:val="single" w:sz="6" w:space="0" w:color="auto"/>
              <w:right w:val="single" w:sz="12" w:space="0" w:color="auto"/>
            </w:tcBorders>
          </w:tcPr>
          <w:p w:rsidR="00D9132E" w:rsidRDefault="00D9132E" w:rsidP="0046541B">
            <w:pPr>
              <w:rPr>
                <w:b/>
                <w:bCs/>
                <w:sz w:val="18"/>
                <w:szCs w:val="18"/>
              </w:rPr>
            </w:pPr>
          </w:p>
        </w:tc>
      </w:tr>
      <w:tr w:rsidR="00D9132E">
        <w:tc>
          <w:tcPr>
            <w:tcW w:w="5688" w:type="dxa"/>
            <w:tcBorders>
              <w:top w:val="single" w:sz="6" w:space="0" w:color="auto"/>
              <w:left w:val="single" w:sz="6" w:space="0" w:color="auto"/>
              <w:bottom w:val="single" w:sz="6" w:space="0" w:color="auto"/>
              <w:right w:val="single" w:sz="12" w:space="0" w:color="auto"/>
            </w:tcBorders>
          </w:tcPr>
          <w:p w:rsidR="00D9132E" w:rsidRDefault="00D9132E" w:rsidP="0046541B">
            <w:pPr>
              <w:rPr>
                <w:sz w:val="18"/>
                <w:szCs w:val="18"/>
              </w:rPr>
            </w:pPr>
            <w:r>
              <w:rPr>
                <w:sz w:val="18"/>
                <w:szCs w:val="18"/>
              </w:rPr>
              <w:t xml:space="preserve">Займы и кредиты </w:t>
            </w:r>
          </w:p>
        </w:tc>
        <w:tc>
          <w:tcPr>
            <w:tcW w:w="1080" w:type="dxa"/>
            <w:tcBorders>
              <w:top w:val="single" w:sz="6" w:space="0" w:color="auto"/>
              <w:left w:val="single" w:sz="12" w:space="0" w:color="auto"/>
              <w:bottom w:val="single" w:sz="6" w:space="0" w:color="auto"/>
              <w:right w:val="single" w:sz="6" w:space="0" w:color="auto"/>
            </w:tcBorders>
          </w:tcPr>
          <w:p w:rsidR="00D9132E" w:rsidRDefault="00D9132E" w:rsidP="0046541B">
            <w:pPr>
              <w:jc w:val="center"/>
              <w:rPr>
                <w:sz w:val="18"/>
                <w:szCs w:val="18"/>
              </w:rPr>
            </w:pPr>
            <w:r>
              <w:rPr>
                <w:sz w:val="18"/>
                <w:szCs w:val="18"/>
              </w:rPr>
              <w:t>510</w:t>
            </w:r>
          </w:p>
        </w:tc>
        <w:tc>
          <w:tcPr>
            <w:tcW w:w="1440" w:type="dxa"/>
            <w:tcBorders>
              <w:top w:val="single" w:sz="6" w:space="0" w:color="auto"/>
              <w:left w:val="single" w:sz="6" w:space="0" w:color="auto"/>
              <w:bottom w:val="single" w:sz="6" w:space="0" w:color="auto"/>
              <w:right w:val="single" w:sz="6" w:space="0" w:color="auto"/>
            </w:tcBorders>
          </w:tcPr>
          <w:p w:rsidR="00D9132E" w:rsidRPr="00D9132E" w:rsidRDefault="00D9132E" w:rsidP="00CD46A0">
            <w:pPr>
              <w:jc w:val="right"/>
              <w:rPr>
                <w:bCs/>
                <w:sz w:val="18"/>
                <w:szCs w:val="18"/>
              </w:rPr>
            </w:pPr>
            <w:r w:rsidRPr="00D9132E">
              <w:rPr>
                <w:bCs/>
                <w:sz w:val="18"/>
                <w:szCs w:val="18"/>
              </w:rPr>
              <w:t>2292350</w:t>
            </w:r>
          </w:p>
        </w:tc>
        <w:tc>
          <w:tcPr>
            <w:tcW w:w="1620" w:type="dxa"/>
            <w:tcBorders>
              <w:top w:val="single" w:sz="6" w:space="0" w:color="auto"/>
              <w:left w:val="single" w:sz="6" w:space="0" w:color="auto"/>
              <w:bottom w:val="single" w:sz="6" w:space="0" w:color="auto"/>
              <w:right w:val="single" w:sz="12" w:space="0" w:color="auto"/>
            </w:tcBorders>
          </w:tcPr>
          <w:p w:rsidR="00D9132E" w:rsidRDefault="00D9132E" w:rsidP="0046541B">
            <w:pPr>
              <w:jc w:val="right"/>
              <w:rPr>
                <w:sz w:val="18"/>
                <w:szCs w:val="18"/>
              </w:rPr>
            </w:pPr>
            <w:r>
              <w:rPr>
                <w:sz w:val="18"/>
                <w:szCs w:val="18"/>
              </w:rPr>
              <w:t>2350184</w:t>
            </w:r>
          </w:p>
        </w:tc>
      </w:tr>
      <w:tr w:rsidR="00D9132E">
        <w:tc>
          <w:tcPr>
            <w:tcW w:w="5688" w:type="dxa"/>
            <w:tcBorders>
              <w:top w:val="single" w:sz="6" w:space="0" w:color="auto"/>
              <w:left w:val="single" w:sz="6" w:space="0" w:color="auto"/>
              <w:bottom w:val="single" w:sz="6" w:space="0" w:color="auto"/>
              <w:right w:val="single" w:sz="12" w:space="0" w:color="auto"/>
            </w:tcBorders>
          </w:tcPr>
          <w:p w:rsidR="00D9132E" w:rsidRDefault="00D9132E" w:rsidP="0046541B">
            <w:pPr>
              <w:jc w:val="right"/>
              <w:rPr>
                <w:b/>
                <w:bCs/>
                <w:sz w:val="22"/>
                <w:szCs w:val="22"/>
              </w:rPr>
            </w:pPr>
            <w:r>
              <w:rPr>
                <w:b/>
                <w:bCs/>
                <w:sz w:val="22"/>
                <w:szCs w:val="22"/>
              </w:rPr>
              <w:t>Итого по разделу IV</w:t>
            </w:r>
          </w:p>
        </w:tc>
        <w:tc>
          <w:tcPr>
            <w:tcW w:w="1080" w:type="dxa"/>
            <w:tcBorders>
              <w:top w:val="single" w:sz="6" w:space="0" w:color="auto"/>
              <w:left w:val="single" w:sz="12" w:space="0" w:color="auto"/>
              <w:bottom w:val="single" w:sz="6" w:space="0" w:color="auto"/>
              <w:right w:val="single" w:sz="6" w:space="0" w:color="auto"/>
            </w:tcBorders>
          </w:tcPr>
          <w:p w:rsidR="00D9132E" w:rsidRDefault="00D9132E" w:rsidP="0046541B">
            <w:pPr>
              <w:jc w:val="center"/>
              <w:rPr>
                <w:b/>
                <w:bCs/>
                <w:sz w:val="18"/>
                <w:szCs w:val="18"/>
              </w:rPr>
            </w:pPr>
            <w:r>
              <w:rPr>
                <w:b/>
                <w:bCs/>
                <w:sz w:val="18"/>
                <w:szCs w:val="18"/>
              </w:rPr>
              <w:t>590</w:t>
            </w:r>
          </w:p>
        </w:tc>
        <w:tc>
          <w:tcPr>
            <w:tcW w:w="1440" w:type="dxa"/>
            <w:tcBorders>
              <w:top w:val="single" w:sz="6" w:space="0" w:color="auto"/>
              <w:left w:val="single" w:sz="6" w:space="0" w:color="auto"/>
              <w:bottom w:val="single" w:sz="6" w:space="0" w:color="auto"/>
              <w:right w:val="single" w:sz="6" w:space="0" w:color="auto"/>
            </w:tcBorders>
          </w:tcPr>
          <w:p w:rsidR="00D9132E" w:rsidRDefault="00D9132E" w:rsidP="00D9132E">
            <w:pPr>
              <w:jc w:val="right"/>
              <w:rPr>
                <w:b/>
                <w:bCs/>
                <w:sz w:val="18"/>
                <w:szCs w:val="18"/>
              </w:rPr>
            </w:pPr>
            <w:r>
              <w:rPr>
                <w:b/>
                <w:bCs/>
                <w:sz w:val="18"/>
                <w:szCs w:val="18"/>
              </w:rPr>
              <w:t>2292350</w:t>
            </w:r>
          </w:p>
        </w:tc>
        <w:tc>
          <w:tcPr>
            <w:tcW w:w="1620" w:type="dxa"/>
            <w:tcBorders>
              <w:top w:val="single" w:sz="6" w:space="0" w:color="auto"/>
              <w:left w:val="single" w:sz="6" w:space="0" w:color="auto"/>
              <w:bottom w:val="single" w:sz="6" w:space="0" w:color="auto"/>
              <w:right w:val="single" w:sz="12" w:space="0" w:color="auto"/>
            </w:tcBorders>
          </w:tcPr>
          <w:p w:rsidR="00D9132E" w:rsidRDefault="00D9132E" w:rsidP="0046541B">
            <w:pPr>
              <w:jc w:val="right"/>
              <w:rPr>
                <w:b/>
                <w:bCs/>
                <w:sz w:val="18"/>
                <w:szCs w:val="18"/>
              </w:rPr>
            </w:pPr>
            <w:r>
              <w:rPr>
                <w:b/>
                <w:bCs/>
                <w:sz w:val="18"/>
                <w:szCs w:val="18"/>
              </w:rPr>
              <w:t>2350184</w:t>
            </w:r>
          </w:p>
        </w:tc>
      </w:tr>
      <w:tr w:rsidR="00D9132E">
        <w:tc>
          <w:tcPr>
            <w:tcW w:w="5688" w:type="dxa"/>
            <w:tcBorders>
              <w:top w:val="single" w:sz="6" w:space="0" w:color="auto"/>
              <w:left w:val="single" w:sz="6" w:space="0" w:color="auto"/>
              <w:bottom w:val="single" w:sz="6" w:space="0" w:color="auto"/>
              <w:right w:val="single" w:sz="12" w:space="0" w:color="auto"/>
            </w:tcBorders>
          </w:tcPr>
          <w:p w:rsidR="00D9132E" w:rsidRDefault="00D9132E" w:rsidP="0046541B">
            <w:pPr>
              <w:pStyle w:val="xl66"/>
              <w:spacing w:before="40" w:beforeAutospacing="0" w:after="0" w:afterAutospacing="0"/>
              <w:rPr>
                <w:rFonts w:ascii="Times New Roman" w:hAnsi="Times New Roman" w:cs="Times New Roman"/>
                <w:b/>
                <w:bCs/>
                <w:lang w:val="ru-RU" w:eastAsia="ru-RU"/>
              </w:rPr>
            </w:pPr>
            <w:r>
              <w:rPr>
                <w:rFonts w:ascii="Times New Roman" w:hAnsi="Times New Roman" w:cs="Times New Roman"/>
                <w:b/>
                <w:bCs/>
                <w:lang w:val="ru-RU" w:eastAsia="ru-RU"/>
              </w:rPr>
              <w:t>V. Краткосрочные обязательства</w:t>
            </w:r>
          </w:p>
        </w:tc>
        <w:tc>
          <w:tcPr>
            <w:tcW w:w="1080" w:type="dxa"/>
            <w:tcBorders>
              <w:top w:val="single" w:sz="6" w:space="0" w:color="auto"/>
              <w:left w:val="single" w:sz="12" w:space="0" w:color="auto"/>
              <w:bottom w:val="single" w:sz="6" w:space="0" w:color="auto"/>
              <w:right w:val="single" w:sz="6" w:space="0" w:color="auto"/>
            </w:tcBorders>
          </w:tcPr>
          <w:p w:rsidR="00D9132E" w:rsidRDefault="00D9132E" w:rsidP="0046541B">
            <w:pPr>
              <w:rPr>
                <w:b/>
                <w:bCs/>
                <w:sz w:val="18"/>
                <w:szCs w:val="18"/>
              </w:rPr>
            </w:pPr>
          </w:p>
        </w:tc>
        <w:tc>
          <w:tcPr>
            <w:tcW w:w="1440" w:type="dxa"/>
            <w:tcBorders>
              <w:top w:val="single" w:sz="6" w:space="0" w:color="auto"/>
              <w:left w:val="single" w:sz="6" w:space="0" w:color="auto"/>
              <w:bottom w:val="single" w:sz="6" w:space="0" w:color="auto"/>
              <w:right w:val="single" w:sz="6" w:space="0" w:color="auto"/>
            </w:tcBorders>
          </w:tcPr>
          <w:p w:rsidR="00D9132E" w:rsidRDefault="00D9132E" w:rsidP="00CD46A0">
            <w:pPr>
              <w:jc w:val="right"/>
              <w:rPr>
                <w:sz w:val="18"/>
                <w:szCs w:val="18"/>
              </w:rPr>
            </w:pPr>
          </w:p>
        </w:tc>
        <w:tc>
          <w:tcPr>
            <w:tcW w:w="1620" w:type="dxa"/>
            <w:tcBorders>
              <w:top w:val="single" w:sz="6" w:space="0" w:color="auto"/>
              <w:left w:val="single" w:sz="6" w:space="0" w:color="auto"/>
              <w:bottom w:val="single" w:sz="6" w:space="0" w:color="auto"/>
              <w:right w:val="single" w:sz="12" w:space="0" w:color="auto"/>
            </w:tcBorders>
          </w:tcPr>
          <w:p w:rsidR="00D9132E" w:rsidRDefault="00D9132E" w:rsidP="0046541B">
            <w:pPr>
              <w:rPr>
                <w:b/>
                <w:bCs/>
                <w:sz w:val="18"/>
                <w:szCs w:val="18"/>
              </w:rPr>
            </w:pPr>
          </w:p>
        </w:tc>
      </w:tr>
      <w:tr w:rsidR="00D9132E">
        <w:tc>
          <w:tcPr>
            <w:tcW w:w="5688" w:type="dxa"/>
            <w:tcBorders>
              <w:top w:val="single" w:sz="6" w:space="0" w:color="auto"/>
              <w:left w:val="single" w:sz="6" w:space="0" w:color="auto"/>
              <w:bottom w:val="single" w:sz="6" w:space="0" w:color="auto"/>
              <w:right w:val="single" w:sz="12" w:space="0" w:color="auto"/>
            </w:tcBorders>
          </w:tcPr>
          <w:p w:rsidR="00D9132E" w:rsidRDefault="00D9132E" w:rsidP="0046541B">
            <w:pPr>
              <w:rPr>
                <w:sz w:val="18"/>
                <w:szCs w:val="18"/>
              </w:rPr>
            </w:pPr>
            <w:r>
              <w:rPr>
                <w:sz w:val="18"/>
                <w:szCs w:val="18"/>
              </w:rPr>
              <w:t>Кредиторская задолженность</w:t>
            </w:r>
          </w:p>
        </w:tc>
        <w:tc>
          <w:tcPr>
            <w:tcW w:w="1080" w:type="dxa"/>
            <w:tcBorders>
              <w:top w:val="single" w:sz="6" w:space="0" w:color="auto"/>
              <w:left w:val="single" w:sz="12" w:space="0" w:color="auto"/>
              <w:bottom w:val="single" w:sz="6" w:space="0" w:color="auto"/>
              <w:right w:val="single" w:sz="6" w:space="0" w:color="auto"/>
            </w:tcBorders>
          </w:tcPr>
          <w:p w:rsidR="00D9132E" w:rsidRDefault="00D9132E" w:rsidP="0046541B">
            <w:pPr>
              <w:jc w:val="center"/>
              <w:rPr>
                <w:sz w:val="18"/>
                <w:szCs w:val="18"/>
              </w:rPr>
            </w:pPr>
            <w:r>
              <w:rPr>
                <w:sz w:val="18"/>
                <w:szCs w:val="18"/>
              </w:rPr>
              <w:t>620</w:t>
            </w:r>
          </w:p>
        </w:tc>
        <w:tc>
          <w:tcPr>
            <w:tcW w:w="1440" w:type="dxa"/>
            <w:tcBorders>
              <w:top w:val="single" w:sz="6" w:space="0" w:color="auto"/>
              <w:left w:val="single" w:sz="6" w:space="0" w:color="auto"/>
              <w:bottom w:val="single" w:sz="6" w:space="0" w:color="auto"/>
              <w:right w:val="single" w:sz="6" w:space="0" w:color="auto"/>
            </w:tcBorders>
          </w:tcPr>
          <w:p w:rsidR="00D9132E" w:rsidRPr="00D9132E" w:rsidRDefault="00D9132E" w:rsidP="00CD46A0">
            <w:pPr>
              <w:jc w:val="right"/>
              <w:rPr>
                <w:bCs/>
                <w:sz w:val="18"/>
                <w:szCs w:val="18"/>
              </w:rPr>
            </w:pPr>
            <w:r w:rsidRPr="00D9132E">
              <w:rPr>
                <w:sz w:val="18"/>
                <w:szCs w:val="18"/>
              </w:rPr>
              <w:t>49</w:t>
            </w:r>
          </w:p>
        </w:tc>
        <w:tc>
          <w:tcPr>
            <w:tcW w:w="1620" w:type="dxa"/>
            <w:tcBorders>
              <w:top w:val="single" w:sz="6" w:space="0" w:color="auto"/>
              <w:left w:val="single" w:sz="6" w:space="0" w:color="auto"/>
              <w:bottom w:val="single" w:sz="6" w:space="0" w:color="auto"/>
              <w:right w:val="single" w:sz="12" w:space="0" w:color="auto"/>
            </w:tcBorders>
          </w:tcPr>
          <w:p w:rsidR="00D9132E" w:rsidRDefault="00D9132E" w:rsidP="0046541B">
            <w:pPr>
              <w:jc w:val="right"/>
              <w:rPr>
                <w:sz w:val="18"/>
                <w:szCs w:val="18"/>
              </w:rPr>
            </w:pPr>
            <w:r>
              <w:rPr>
                <w:sz w:val="18"/>
                <w:szCs w:val="18"/>
              </w:rPr>
              <w:t>276</w:t>
            </w:r>
          </w:p>
        </w:tc>
      </w:tr>
      <w:tr w:rsidR="00D9132E">
        <w:tc>
          <w:tcPr>
            <w:tcW w:w="5688" w:type="dxa"/>
            <w:tcBorders>
              <w:top w:val="single" w:sz="6" w:space="0" w:color="auto"/>
              <w:left w:val="single" w:sz="6" w:space="0" w:color="auto"/>
              <w:bottom w:val="single" w:sz="6" w:space="0" w:color="auto"/>
              <w:right w:val="single" w:sz="12" w:space="0" w:color="auto"/>
            </w:tcBorders>
          </w:tcPr>
          <w:p w:rsidR="00D9132E" w:rsidRDefault="00D9132E" w:rsidP="0046541B">
            <w:pPr>
              <w:rPr>
                <w:sz w:val="18"/>
                <w:szCs w:val="18"/>
              </w:rPr>
            </w:pPr>
            <w:r>
              <w:rPr>
                <w:sz w:val="18"/>
                <w:szCs w:val="18"/>
              </w:rPr>
              <w:t xml:space="preserve">         в том числе:</w:t>
            </w:r>
          </w:p>
        </w:tc>
        <w:tc>
          <w:tcPr>
            <w:tcW w:w="1080" w:type="dxa"/>
            <w:tcBorders>
              <w:top w:val="single" w:sz="6" w:space="0" w:color="auto"/>
              <w:left w:val="single" w:sz="12" w:space="0" w:color="auto"/>
              <w:bottom w:val="single" w:sz="6" w:space="0" w:color="auto"/>
              <w:right w:val="single" w:sz="6" w:space="0" w:color="auto"/>
            </w:tcBorders>
          </w:tcPr>
          <w:p w:rsidR="00D9132E" w:rsidRDefault="00D9132E" w:rsidP="0046541B">
            <w:pPr>
              <w:jc w:val="center"/>
              <w:rPr>
                <w:sz w:val="18"/>
                <w:szCs w:val="18"/>
              </w:rPr>
            </w:pPr>
          </w:p>
        </w:tc>
        <w:tc>
          <w:tcPr>
            <w:tcW w:w="1440" w:type="dxa"/>
            <w:tcBorders>
              <w:top w:val="single" w:sz="6" w:space="0" w:color="auto"/>
              <w:left w:val="single" w:sz="6" w:space="0" w:color="auto"/>
              <w:bottom w:val="single" w:sz="6" w:space="0" w:color="auto"/>
              <w:right w:val="single" w:sz="6" w:space="0" w:color="auto"/>
            </w:tcBorders>
          </w:tcPr>
          <w:p w:rsidR="00D9132E" w:rsidRDefault="00D9132E" w:rsidP="00CD46A0">
            <w:pPr>
              <w:rPr>
                <w:b/>
                <w:bCs/>
                <w:sz w:val="18"/>
                <w:szCs w:val="18"/>
              </w:rPr>
            </w:pPr>
          </w:p>
        </w:tc>
        <w:tc>
          <w:tcPr>
            <w:tcW w:w="1620" w:type="dxa"/>
            <w:tcBorders>
              <w:top w:val="single" w:sz="6" w:space="0" w:color="auto"/>
              <w:left w:val="single" w:sz="6" w:space="0" w:color="auto"/>
              <w:bottom w:val="single" w:sz="6" w:space="0" w:color="auto"/>
              <w:right w:val="single" w:sz="12" w:space="0" w:color="auto"/>
            </w:tcBorders>
          </w:tcPr>
          <w:p w:rsidR="00D9132E" w:rsidRDefault="00D9132E" w:rsidP="0046541B">
            <w:pPr>
              <w:jc w:val="right"/>
              <w:rPr>
                <w:sz w:val="18"/>
                <w:szCs w:val="18"/>
              </w:rPr>
            </w:pPr>
          </w:p>
        </w:tc>
      </w:tr>
      <w:tr w:rsidR="00D9132E">
        <w:tc>
          <w:tcPr>
            <w:tcW w:w="5688" w:type="dxa"/>
            <w:tcBorders>
              <w:top w:val="single" w:sz="6" w:space="0" w:color="auto"/>
              <w:left w:val="single" w:sz="6" w:space="0" w:color="auto"/>
              <w:bottom w:val="single" w:sz="6" w:space="0" w:color="auto"/>
              <w:right w:val="single" w:sz="12" w:space="0" w:color="auto"/>
            </w:tcBorders>
          </w:tcPr>
          <w:p w:rsidR="00D9132E" w:rsidRDefault="00D9132E" w:rsidP="00CD46A0">
            <w:pPr>
              <w:ind w:left="200"/>
              <w:rPr>
                <w:sz w:val="18"/>
                <w:szCs w:val="18"/>
              </w:rPr>
            </w:pPr>
            <w:r>
              <w:rPr>
                <w:sz w:val="18"/>
                <w:szCs w:val="18"/>
              </w:rPr>
              <w:t xml:space="preserve">поставщики и подрядчики </w:t>
            </w:r>
          </w:p>
        </w:tc>
        <w:tc>
          <w:tcPr>
            <w:tcW w:w="1080" w:type="dxa"/>
            <w:tcBorders>
              <w:top w:val="single" w:sz="6" w:space="0" w:color="auto"/>
              <w:left w:val="single" w:sz="12" w:space="0" w:color="auto"/>
              <w:bottom w:val="single" w:sz="6" w:space="0" w:color="auto"/>
              <w:right w:val="single" w:sz="6" w:space="0" w:color="auto"/>
            </w:tcBorders>
          </w:tcPr>
          <w:p w:rsidR="00D9132E" w:rsidRDefault="00D9132E" w:rsidP="00CD46A0">
            <w:pPr>
              <w:jc w:val="center"/>
              <w:rPr>
                <w:sz w:val="18"/>
                <w:szCs w:val="18"/>
              </w:rPr>
            </w:pPr>
            <w:r>
              <w:rPr>
                <w:sz w:val="18"/>
                <w:szCs w:val="18"/>
              </w:rPr>
              <w:t>621</w:t>
            </w:r>
          </w:p>
        </w:tc>
        <w:tc>
          <w:tcPr>
            <w:tcW w:w="1440" w:type="dxa"/>
            <w:tcBorders>
              <w:top w:val="single" w:sz="6" w:space="0" w:color="auto"/>
              <w:left w:val="single" w:sz="6" w:space="0" w:color="auto"/>
              <w:bottom w:val="single" w:sz="6" w:space="0" w:color="auto"/>
              <w:right w:val="single" w:sz="6" w:space="0" w:color="auto"/>
            </w:tcBorders>
          </w:tcPr>
          <w:p w:rsidR="00D9132E" w:rsidRDefault="00D9132E" w:rsidP="00CD46A0">
            <w:pPr>
              <w:jc w:val="right"/>
              <w:rPr>
                <w:sz w:val="18"/>
                <w:szCs w:val="18"/>
              </w:rPr>
            </w:pPr>
            <w:r>
              <w:rPr>
                <w:sz w:val="18"/>
                <w:szCs w:val="18"/>
              </w:rPr>
              <w:t>25</w:t>
            </w:r>
          </w:p>
        </w:tc>
        <w:tc>
          <w:tcPr>
            <w:tcW w:w="1620" w:type="dxa"/>
            <w:tcBorders>
              <w:top w:val="single" w:sz="6" w:space="0" w:color="auto"/>
              <w:left w:val="single" w:sz="6" w:space="0" w:color="auto"/>
              <w:bottom w:val="single" w:sz="6" w:space="0" w:color="auto"/>
              <w:right w:val="single" w:sz="12" w:space="0" w:color="auto"/>
            </w:tcBorders>
          </w:tcPr>
          <w:p w:rsidR="00D9132E" w:rsidRDefault="00D9132E" w:rsidP="00CD46A0">
            <w:pPr>
              <w:jc w:val="right"/>
              <w:rPr>
                <w:sz w:val="18"/>
                <w:szCs w:val="18"/>
              </w:rPr>
            </w:pPr>
            <w:r>
              <w:rPr>
                <w:sz w:val="18"/>
                <w:szCs w:val="18"/>
              </w:rPr>
              <w:t>192</w:t>
            </w:r>
          </w:p>
        </w:tc>
      </w:tr>
      <w:tr w:rsidR="00D9132E">
        <w:tc>
          <w:tcPr>
            <w:tcW w:w="5688" w:type="dxa"/>
            <w:tcBorders>
              <w:top w:val="single" w:sz="6" w:space="0" w:color="auto"/>
              <w:left w:val="single" w:sz="6" w:space="0" w:color="auto"/>
              <w:bottom w:val="single" w:sz="6" w:space="0" w:color="auto"/>
              <w:right w:val="single" w:sz="12" w:space="0" w:color="auto"/>
            </w:tcBorders>
          </w:tcPr>
          <w:p w:rsidR="00D9132E" w:rsidRDefault="00D9132E" w:rsidP="0046541B">
            <w:pPr>
              <w:ind w:left="200"/>
              <w:rPr>
                <w:sz w:val="18"/>
                <w:szCs w:val="18"/>
              </w:rPr>
            </w:pPr>
            <w:r>
              <w:rPr>
                <w:sz w:val="18"/>
                <w:szCs w:val="18"/>
              </w:rPr>
              <w:t xml:space="preserve">задолженность перед персоналом организации </w:t>
            </w:r>
          </w:p>
        </w:tc>
        <w:tc>
          <w:tcPr>
            <w:tcW w:w="1080" w:type="dxa"/>
            <w:tcBorders>
              <w:top w:val="single" w:sz="6" w:space="0" w:color="auto"/>
              <w:left w:val="single" w:sz="12" w:space="0" w:color="auto"/>
              <w:bottom w:val="single" w:sz="6" w:space="0" w:color="auto"/>
              <w:right w:val="single" w:sz="6" w:space="0" w:color="auto"/>
            </w:tcBorders>
          </w:tcPr>
          <w:p w:rsidR="00D9132E" w:rsidRDefault="00D9132E" w:rsidP="0046541B">
            <w:pPr>
              <w:jc w:val="center"/>
              <w:rPr>
                <w:sz w:val="18"/>
                <w:szCs w:val="18"/>
              </w:rPr>
            </w:pPr>
            <w:r>
              <w:rPr>
                <w:sz w:val="18"/>
                <w:szCs w:val="18"/>
              </w:rPr>
              <w:t>622</w:t>
            </w:r>
          </w:p>
        </w:tc>
        <w:tc>
          <w:tcPr>
            <w:tcW w:w="1440" w:type="dxa"/>
            <w:tcBorders>
              <w:top w:val="single" w:sz="6" w:space="0" w:color="auto"/>
              <w:left w:val="single" w:sz="6" w:space="0" w:color="auto"/>
              <w:bottom w:val="single" w:sz="6" w:space="0" w:color="auto"/>
              <w:right w:val="single" w:sz="6" w:space="0" w:color="auto"/>
            </w:tcBorders>
          </w:tcPr>
          <w:p w:rsidR="00D9132E" w:rsidRDefault="00D9132E" w:rsidP="00CD46A0">
            <w:pPr>
              <w:jc w:val="right"/>
              <w:rPr>
                <w:sz w:val="18"/>
                <w:szCs w:val="18"/>
              </w:rPr>
            </w:pPr>
            <w:r>
              <w:rPr>
                <w:sz w:val="18"/>
                <w:szCs w:val="18"/>
              </w:rPr>
              <w:t>-</w:t>
            </w:r>
          </w:p>
        </w:tc>
        <w:tc>
          <w:tcPr>
            <w:tcW w:w="1620" w:type="dxa"/>
            <w:tcBorders>
              <w:top w:val="single" w:sz="6" w:space="0" w:color="auto"/>
              <w:left w:val="single" w:sz="6" w:space="0" w:color="auto"/>
              <w:bottom w:val="single" w:sz="6" w:space="0" w:color="auto"/>
              <w:right w:val="single" w:sz="12" w:space="0" w:color="auto"/>
            </w:tcBorders>
          </w:tcPr>
          <w:p w:rsidR="00D9132E" w:rsidRDefault="00D9132E" w:rsidP="0046541B">
            <w:pPr>
              <w:jc w:val="right"/>
              <w:rPr>
                <w:sz w:val="18"/>
                <w:szCs w:val="18"/>
              </w:rPr>
            </w:pPr>
            <w:r>
              <w:rPr>
                <w:sz w:val="18"/>
                <w:szCs w:val="18"/>
              </w:rPr>
              <w:t>58</w:t>
            </w:r>
          </w:p>
        </w:tc>
      </w:tr>
      <w:tr w:rsidR="00D9132E">
        <w:tc>
          <w:tcPr>
            <w:tcW w:w="5688" w:type="dxa"/>
            <w:tcBorders>
              <w:top w:val="single" w:sz="6" w:space="0" w:color="auto"/>
              <w:left w:val="single" w:sz="6" w:space="0" w:color="auto"/>
              <w:bottom w:val="single" w:sz="6" w:space="0" w:color="auto"/>
              <w:right w:val="single" w:sz="12" w:space="0" w:color="auto"/>
            </w:tcBorders>
          </w:tcPr>
          <w:p w:rsidR="00D9132E" w:rsidRDefault="00D9132E" w:rsidP="0046541B">
            <w:pPr>
              <w:ind w:left="200"/>
              <w:rPr>
                <w:sz w:val="18"/>
                <w:szCs w:val="18"/>
              </w:rPr>
            </w:pPr>
            <w:r>
              <w:rPr>
                <w:sz w:val="18"/>
                <w:szCs w:val="18"/>
              </w:rPr>
              <w:t xml:space="preserve">задолженность перед государственными внебюджетными фондами </w:t>
            </w:r>
          </w:p>
        </w:tc>
        <w:tc>
          <w:tcPr>
            <w:tcW w:w="1080" w:type="dxa"/>
            <w:tcBorders>
              <w:top w:val="single" w:sz="6" w:space="0" w:color="auto"/>
              <w:left w:val="single" w:sz="12" w:space="0" w:color="auto"/>
              <w:bottom w:val="single" w:sz="6" w:space="0" w:color="auto"/>
              <w:right w:val="single" w:sz="6" w:space="0" w:color="auto"/>
            </w:tcBorders>
          </w:tcPr>
          <w:p w:rsidR="00D9132E" w:rsidRDefault="00D9132E" w:rsidP="0046541B">
            <w:pPr>
              <w:jc w:val="center"/>
              <w:rPr>
                <w:sz w:val="18"/>
                <w:szCs w:val="18"/>
              </w:rPr>
            </w:pPr>
            <w:r>
              <w:rPr>
                <w:sz w:val="18"/>
                <w:szCs w:val="18"/>
              </w:rPr>
              <w:t>623</w:t>
            </w:r>
          </w:p>
        </w:tc>
        <w:tc>
          <w:tcPr>
            <w:tcW w:w="1440" w:type="dxa"/>
            <w:tcBorders>
              <w:top w:val="single" w:sz="6" w:space="0" w:color="auto"/>
              <w:left w:val="single" w:sz="6" w:space="0" w:color="auto"/>
              <w:bottom w:val="single" w:sz="6" w:space="0" w:color="auto"/>
              <w:right w:val="single" w:sz="6" w:space="0" w:color="auto"/>
            </w:tcBorders>
          </w:tcPr>
          <w:p w:rsidR="00D9132E" w:rsidRDefault="00D9132E" w:rsidP="00CD46A0">
            <w:pPr>
              <w:jc w:val="right"/>
              <w:rPr>
                <w:sz w:val="18"/>
                <w:szCs w:val="18"/>
              </w:rPr>
            </w:pPr>
            <w:r>
              <w:rPr>
                <w:sz w:val="18"/>
                <w:szCs w:val="18"/>
              </w:rPr>
              <w:t>-</w:t>
            </w:r>
          </w:p>
        </w:tc>
        <w:tc>
          <w:tcPr>
            <w:tcW w:w="1620" w:type="dxa"/>
            <w:tcBorders>
              <w:top w:val="single" w:sz="6" w:space="0" w:color="auto"/>
              <w:left w:val="single" w:sz="6" w:space="0" w:color="auto"/>
              <w:bottom w:val="single" w:sz="6" w:space="0" w:color="auto"/>
              <w:right w:val="single" w:sz="12" w:space="0" w:color="auto"/>
            </w:tcBorders>
          </w:tcPr>
          <w:p w:rsidR="00D9132E" w:rsidRDefault="00D9132E" w:rsidP="0046541B">
            <w:pPr>
              <w:jc w:val="right"/>
              <w:rPr>
                <w:sz w:val="18"/>
                <w:szCs w:val="18"/>
              </w:rPr>
            </w:pPr>
            <w:r>
              <w:rPr>
                <w:sz w:val="18"/>
                <w:szCs w:val="18"/>
              </w:rPr>
              <w:t>18</w:t>
            </w:r>
          </w:p>
        </w:tc>
      </w:tr>
      <w:tr w:rsidR="00D9132E">
        <w:tc>
          <w:tcPr>
            <w:tcW w:w="5688" w:type="dxa"/>
            <w:tcBorders>
              <w:top w:val="single" w:sz="6" w:space="0" w:color="auto"/>
              <w:left w:val="single" w:sz="6" w:space="0" w:color="auto"/>
              <w:bottom w:val="single" w:sz="6" w:space="0" w:color="auto"/>
              <w:right w:val="single" w:sz="12" w:space="0" w:color="auto"/>
            </w:tcBorders>
          </w:tcPr>
          <w:p w:rsidR="00D9132E" w:rsidRDefault="00D9132E" w:rsidP="0046541B">
            <w:pPr>
              <w:ind w:left="200"/>
              <w:rPr>
                <w:sz w:val="18"/>
                <w:szCs w:val="18"/>
              </w:rPr>
            </w:pPr>
            <w:r>
              <w:rPr>
                <w:sz w:val="18"/>
                <w:szCs w:val="18"/>
              </w:rPr>
              <w:t xml:space="preserve">задолженность по налогам и сборам </w:t>
            </w:r>
          </w:p>
        </w:tc>
        <w:tc>
          <w:tcPr>
            <w:tcW w:w="1080" w:type="dxa"/>
            <w:tcBorders>
              <w:top w:val="single" w:sz="6" w:space="0" w:color="auto"/>
              <w:left w:val="single" w:sz="12" w:space="0" w:color="auto"/>
              <w:bottom w:val="single" w:sz="6" w:space="0" w:color="auto"/>
              <w:right w:val="single" w:sz="6" w:space="0" w:color="auto"/>
            </w:tcBorders>
          </w:tcPr>
          <w:p w:rsidR="00D9132E" w:rsidRDefault="00D9132E" w:rsidP="0046541B">
            <w:pPr>
              <w:jc w:val="center"/>
              <w:rPr>
                <w:sz w:val="18"/>
                <w:szCs w:val="18"/>
              </w:rPr>
            </w:pPr>
            <w:r>
              <w:rPr>
                <w:sz w:val="18"/>
                <w:szCs w:val="18"/>
              </w:rPr>
              <w:t>624</w:t>
            </w:r>
          </w:p>
        </w:tc>
        <w:tc>
          <w:tcPr>
            <w:tcW w:w="1440" w:type="dxa"/>
            <w:tcBorders>
              <w:top w:val="single" w:sz="6" w:space="0" w:color="auto"/>
              <w:left w:val="single" w:sz="6" w:space="0" w:color="auto"/>
              <w:bottom w:val="single" w:sz="6" w:space="0" w:color="auto"/>
              <w:right w:val="single" w:sz="6" w:space="0" w:color="auto"/>
            </w:tcBorders>
          </w:tcPr>
          <w:p w:rsidR="00D9132E" w:rsidRDefault="00D9132E" w:rsidP="00CD46A0">
            <w:pPr>
              <w:jc w:val="right"/>
              <w:rPr>
                <w:sz w:val="18"/>
                <w:szCs w:val="18"/>
              </w:rPr>
            </w:pPr>
            <w:r>
              <w:rPr>
                <w:sz w:val="18"/>
                <w:szCs w:val="18"/>
              </w:rPr>
              <w:t>24</w:t>
            </w:r>
          </w:p>
        </w:tc>
        <w:tc>
          <w:tcPr>
            <w:tcW w:w="1620" w:type="dxa"/>
            <w:tcBorders>
              <w:top w:val="single" w:sz="6" w:space="0" w:color="auto"/>
              <w:left w:val="single" w:sz="6" w:space="0" w:color="auto"/>
              <w:bottom w:val="single" w:sz="6" w:space="0" w:color="auto"/>
              <w:right w:val="single" w:sz="12" w:space="0" w:color="auto"/>
            </w:tcBorders>
          </w:tcPr>
          <w:p w:rsidR="00D9132E" w:rsidRDefault="00D9132E" w:rsidP="0046541B">
            <w:pPr>
              <w:jc w:val="right"/>
              <w:rPr>
                <w:sz w:val="18"/>
                <w:szCs w:val="18"/>
              </w:rPr>
            </w:pPr>
            <w:r>
              <w:rPr>
                <w:sz w:val="18"/>
                <w:szCs w:val="18"/>
              </w:rPr>
              <w:t>9</w:t>
            </w:r>
          </w:p>
        </w:tc>
      </w:tr>
      <w:tr w:rsidR="00D9132E">
        <w:tc>
          <w:tcPr>
            <w:tcW w:w="5688" w:type="dxa"/>
            <w:tcBorders>
              <w:top w:val="single" w:sz="6" w:space="0" w:color="auto"/>
              <w:left w:val="single" w:sz="6" w:space="0" w:color="auto"/>
              <w:bottom w:val="single" w:sz="6" w:space="0" w:color="auto"/>
              <w:right w:val="single" w:sz="12" w:space="0" w:color="auto"/>
            </w:tcBorders>
          </w:tcPr>
          <w:p w:rsidR="00D9132E" w:rsidRDefault="00D9132E" w:rsidP="0046541B">
            <w:pPr>
              <w:pStyle w:val="xl66"/>
              <w:spacing w:before="40" w:beforeAutospacing="0" w:after="0" w:afterAutospacing="0"/>
              <w:jc w:val="right"/>
              <w:rPr>
                <w:rFonts w:ascii="Times New Roman" w:hAnsi="Times New Roman" w:cs="Times New Roman"/>
                <w:b/>
                <w:bCs/>
                <w:lang w:val="ru-RU" w:eastAsia="ru-RU"/>
              </w:rPr>
            </w:pPr>
            <w:r>
              <w:rPr>
                <w:rFonts w:ascii="Times New Roman" w:hAnsi="Times New Roman" w:cs="Times New Roman"/>
                <w:b/>
                <w:bCs/>
                <w:lang w:val="ru-RU" w:eastAsia="ru-RU"/>
              </w:rPr>
              <w:t>Итого по разделу V</w:t>
            </w:r>
          </w:p>
        </w:tc>
        <w:tc>
          <w:tcPr>
            <w:tcW w:w="1080" w:type="dxa"/>
            <w:tcBorders>
              <w:top w:val="single" w:sz="6" w:space="0" w:color="auto"/>
              <w:left w:val="single" w:sz="12" w:space="0" w:color="auto"/>
              <w:bottom w:val="single" w:sz="6" w:space="0" w:color="auto"/>
              <w:right w:val="single" w:sz="6" w:space="0" w:color="auto"/>
            </w:tcBorders>
          </w:tcPr>
          <w:p w:rsidR="00D9132E" w:rsidRDefault="00D9132E" w:rsidP="0046541B">
            <w:pPr>
              <w:jc w:val="center"/>
              <w:rPr>
                <w:b/>
                <w:bCs/>
                <w:sz w:val="18"/>
                <w:szCs w:val="18"/>
              </w:rPr>
            </w:pPr>
            <w:r>
              <w:rPr>
                <w:b/>
                <w:bCs/>
                <w:sz w:val="18"/>
                <w:szCs w:val="18"/>
              </w:rPr>
              <w:t>690</w:t>
            </w:r>
          </w:p>
        </w:tc>
        <w:tc>
          <w:tcPr>
            <w:tcW w:w="1440" w:type="dxa"/>
            <w:tcBorders>
              <w:top w:val="single" w:sz="6" w:space="0" w:color="auto"/>
              <w:left w:val="single" w:sz="6" w:space="0" w:color="auto"/>
              <w:bottom w:val="single" w:sz="6" w:space="0" w:color="auto"/>
              <w:right w:val="single" w:sz="6" w:space="0" w:color="auto"/>
            </w:tcBorders>
          </w:tcPr>
          <w:p w:rsidR="00D9132E" w:rsidRPr="00D9132E" w:rsidRDefault="00D9132E" w:rsidP="00CD46A0">
            <w:pPr>
              <w:jc w:val="right"/>
              <w:rPr>
                <w:b/>
                <w:sz w:val="18"/>
                <w:szCs w:val="18"/>
              </w:rPr>
            </w:pPr>
            <w:r w:rsidRPr="00D9132E">
              <w:rPr>
                <w:b/>
                <w:sz w:val="18"/>
                <w:szCs w:val="18"/>
              </w:rPr>
              <w:t>49</w:t>
            </w:r>
          </w:p>
        </w:tc>
        <w:tc>
          <w:tcPr>
            <w:tcW w:w="1620" w:type="dxa"/>
            <w:tcBorders>
              <w:top w:val="single" w:sz="6" w:space="0" w:color="auto"/>
              <w:left w:val="single" w:sz="6" w:space="0" w:color="auto"/>
              <w:bottom w:val="single" w:sz="6" w:space="0" w:color="auto"/>
              <w:right w:val="single" w:sz="12" w:space="0" w:color="auto"/>
            </w:tcBorders>
          </w:tcPr>
          <w:p w:rsidR="00D9132E" w:rsidRDefault="00D9132E" w:rsidP="0046541B">
            <w:pPr>
              <w:jc w:val="right"/>
              <w:rPr>
                <w:b/>
                <w:bCs/>
                <w:sz w:val="18"/>
                <w:szCs w:val="18"/>
              </w:rPr>
            </w:pPr>
            <w:r>
              <w:rPr>
                <w:b/>
                <w:bCs/>
                <w:sz w:val="18"/>
                <w:szCs w:val="18"/>
              </w:rPr>
              <w:t>276</w:t>
            </w:r>
          </w:p>
        </w:tc>
      </w:tr>
      <w:tr w:rsidR="00D9132E">
        <w:tc>
          <w:tcPr>
            <w:tcW w:w="5688" w:type="dxa"/>
            <w:tcBorders>
              <w:top w:val="single" w:sz="6" w:space="0" w:color="auto"/>
              <w:left w:val="single" w:sz="6" w:space="0" w:color="auto"/>
              <w:bottom w:val="single" w:sz="6" w:space="0" w:color="auto"/>
              <w:right w:val="single" w:sz="12" w:space="0" w:color="auto"/>
            </w:tcBorders>
          </w:tcPr>
          <w:p w:rsidR="00D9132E" w:rsidRDefault="00D9132E" w:rsidP="0046541B">
            <w:pPr>
              <w:pStyle w:val="xl66"/>
              <w:spacing w:before="40" w:beforeAutospacing="0" w:after="0" w:afterAutospacing="0"/>
              <w:jc w:val="left"/>
              <w:rPr>
                <w:rFonts w:ascii="Times New Roman" w:hAnsi="Times New Roman" w:cs="Times New Roman"/>
                <w:b/>
                <w:bCs/>
                <w:lang w:val="ru-RU" w:eastAsia="ru-RU"/>
              </w:rPr>
            </w:pPr>
            <w:r>
              <w:rPr>
                <w:rFonts w:ascii="Times New Roman" w:hAnsi="Times New Roman" w:cs="Times New Roman"/>
                <w:b/>
                <w:bCs/>
                <w:lang w:val="ru-RU" w:eastAsia="ru-RU"/>
              </w:rPr>
              <w:t>БАЛАНС</w:t>
            </w:r>
          </w:p>
        </w:tc>
        <w:tc>
          <w:tcPr>
            <w:tcW w:w="1080" w:type="dxa"/>
            <w:tcBorders>
              <w:top w:val="single" w:sz="6" w:space="0" w:color="auto"/>
              <w:left w:val="single" w:sz="12" w:space="0" w:color="auto"/>
              <w:bottom w:val="single" w:sz="12" w:space="0" w:color="auto"/>
              <w:right w:val="single" w:sz="6" w:space="0" w:color="auto"/>
            </w:tcBorders>
          </w:tcPr>
          <w:p w:rsidR="00D9132E" w:rsidRDefault="00D9132E" w:rsidP="0046541B">
            <w:pPr>
              <w:pStyle w:val="AcntTableHeader"/>
              <w:widowControl/>
              <w:spacing w:before="0" w:after="0"/>
              <w:rPr>
                <w:lang w:val="ru-RU" w:eastAsia="ru-RU"/>
              </w:rPr>
            </w:pPr>
            <w:r>
              <w:rPr>
                <w:lang w:val="ru-RU" w:eastAsia="ru-RU"/>
              </w:rPr>
              <w:t>700</w:t>
            </w:r>
          </w:p>
        </w:tc>
        <w:tc>
          <w:tcPr>
            <w:tcW w:w="1440" w:type="dxa"/>
            <w:tcBorders>
              <w:top w:val="single" w:sz="6" w:space="0" w:color="auto"/>
              <w:left w:val="single" w:sz="6" w:space="0" w:color="auto"/>
              <w:bottom w:val="single" w:sz="12" w:space="0" w:color="auto"/>
              <w:right w:val="single" w:sz="6" w:space="0" w:color="auto"/>
            </w:tcBorders>
          </w:tcPr>
          <w:p w:rsidR="00D9132E" w:rsidRDefault="00D9132E" w:rsidP="00CD46A0">
            <w:pPr>
              <w:jc w:val="right"/>
              <w:rPr>
                <w:sz w:val="18"/>
                <w:szCs w:val="18"/>
              </w:rPr>
            </w:pPr>
            <w:r>
              <w:rPr>
                <w:b/>
                <w:bCs/>
                <w:sz w:val="18"/>
                <w:szCs w:val="18"/>
              </w:rPr>
              <w:t>2293849</w:t>
            </w:r>
          </w:p>
        </w:tc>
        <w:tc>
          <w:tcPr>
            <w:tcW w:w="1620" w:type="dxa"/>
            <w:tcBorders>
              <w:top w:val="single" w:sz="6" w:space="0" w:color="auto"/>
              <w:left w:val="single" w:sz="6" w:space="0" w:color="auto"/>
              <w:bottom w:val="single" w:sz="12" w:space="0" w:color="auto"/>
              <w:right w:val="single" w:sz="12" w:space="0" w:color="auto"/>
            </w:tcBorders>
          </w:tcPr>
          <w:p w:rsidR="00D9132E" w:rsidRDefault="00D9132E" w:rsidP="0046541B">
            <w:pPr>
              <w:jc w:val="right"/>
              <w:rPr>
                <w:b/>
                <w:bCs/>
                <w:sz w:val="18"/>
                <w:szCs w:val="18"/>
              </w:rPr>
            </w:pPr>
            <w:r>
              <w:rPr>
                <w:b/>
                <w:bCs/>
                <w:sz w:val="18"/>
                <w:szCs w:val="18"/>
              </w:rPr>
              <w:t>2351923</w:t>
            </w:r>
          </w:p>
        </w:tc>
      </w:tr>
    </w:tbl>
    <w:p w:rsidR="008A0B8E" w:rsidRDefault="008A0B8E" w:rsidP="008A0B8E">
      <w:pPr>
        <w:pStyle w:val="AcntHeading3"/>
        <w:jc w:val="left"/>
        <w:rPr>
          <w:lang w:val="ru-RU"/>
        </w:rPr>
      </w:pP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1368"/>
        <w:gridCol w:w="1620"/>
        <w:gridCol w:w="1800"/>
        <w:gridCol w:w="1800"/>
        <w:gridCol w:w="1620"/>
        <w:gridCol w:w="1800"/>
      </w:tblGrid>
      <w:tr w:rsidR="008A0B8E">
        <w:tc>
          <w:tcPr>
            <w:tcW w:w="1368" w:type="dxa"/>
            <w:tcBorders>
              <w:top w:val="nil"/>
              <w:left w:val="nil"/>
              <w:bottom w:val="nil"/>
              <w:right w:val="nil"/>
            </w:tcBorders>
          </w:tcPr>
          <w:p w:rsidR="008A0B8E" w:rsidRDefault="008A0B8E" w:rsidP="0046541B">
            <w:pPr>
              <w:pStyle w:val="AcntHeading3"/>
              <w:spacing w:before="0" w:after="0"/>
              <w:jc w:val="left"/>
              <w:rPr>
                <w:b w:val="0"/>
                <w:bCs w:val="0"/>
                <w:sz w:val="18"/>
                <w:szCs w:val="18"/>
                <w:lang w:val="ru-RU"/>
              </w:rPr>
            </w:pPr>
            <w:r>
              <w:rPr>
                <w:b w:val="0"/>
                <w:bCs w:val="0"/>
                <w:sz w:val="18"/>
                <w:szCs w:val="18"/>
                <w:lang w:val="ru-RU"/>
              </w:rPr>
              <w:t>Руководитель</w:t>
            </w:r>
          </w:p>
        </w:tc>
        <w:tc>
          <w:tcPr>
            <w:tcW w:w="1620" w:type="dxa"/>
            <w:tcBorders>
              <w:top w:val="nil"/>
              <w:left w:val="nil"/>
              <w:bottom w:val="nil"/>
              <w:right w:val="nil"/>
            </w:tcBorders>
          </w:tcPr>
          <w:p w:rsidR="008A0B8E" w:rsidRDefault="008A0B8E" w:rsidP="0046541B">
            <w:pPr>
              <w:pStyle w:val="AcntHeading3"/>
              <w:spacing w:before="0" w:after="0"/>
              <w:rPr>
                <w:b w:val="0"/>
                <w:bCs w:val="0"/>
                <w:sz w:val="18"/>
                <w:szCs w:val="18"/>
                <w:lang w:val="ru-RU"/>
              </w:rPr>
            </w:pPr>
            <w:r>
              <w:rPr>
                <w:b w:val="0"/>
                <w:bCs w:val="0"/>
                <w:sz w:val="18"/>
                <w:szCs w:val="18"/>
                <w:lang w:val="ru-RU"/>
              </w:rPr>
              <w:t>______________</w:t>
            </w:r>
          </w:p>
        </w:tc>
        <w:tc>
          <w:tcPr>
            <w:tcW w:w="1800" w:type="dxa"/>
            <w:tcBorders>
              <w:top w:val="nil"/>
              <w:left w:val="nil"/>
              <w:bottom w:val="nil"/>
              <w:right w:val="nil"/>
            </w:tcBorders>
          </w:tcPr>
          <w:p w:rsidR="008A0B8E" w:rsidRDefault="008A0B8E" w:rsidP="0046541B">
            <w:pPr>
              <w:pStyle w:val="AcntHeading3"/>
              <w:spacing w:before="0" w:after="0"/>
              <w:rPr>
                <w:b w:val="0"/>
                <w:bCs w:val="0"/>
                <w:sz w:val="18"/>
                <w:szCs w:val="18"/>
                <w:lang w:val="ru-RU"/>
              </w:rPr>
            </w:pPr>
            <w:r>
              <w:rPr>
                <w:b w:val="0"/>
                <w:bCs w:val="0"/>
                <w:sz w:val="18"/>
                <w:szCs w:val="18"/>
                <w:lang w:val="ru-RU"/>
              </w:rPr>
              <w:t>Шабалин А.Н.</w:t>
            </w:r>
          </w:p>
        </w:tc>
        <w:tc>
          <w:tcPr>
            <w:tcW w:w="1800" w:type="dxa"/>
            <w:tcBorders>
              <w:top w:val="nil"/>
              <w:left w:val="nil"/>
              <w:bottom w:val="nil"/>
              <w:right w:val="nil"/>
            </w:tcBorders>
          </w:tcPr>
          <w:p w:rsidR="008A0B8E" w:rsidRDefault="008A0B8E" w:rsidP="0046541B">
            <w:pPr>
              <w:pStyle w:val="AcntHeading3"/>
              <w:spacing w:before="0" w:after="0"/>
              <w:rPr>
                <w:b w:val="0"/>
                <w:bCs w:val="0"/>
                <w:sz w:val="18"/>
                <w:szCs w:val="18"/>
                <w:lang w:val="ru-RU"/>
              </w:rPr>
            </w:pPr>
            <w:r>
              <w:rPr>
                <w:b w:val="0"/>
                <w:bCs w:val="0"/>
                <w:sz w:val="18"/>
                <w:szCs w:val="18"/>
                <w:lang w:val="ru-RU"/>
              </w:rPr>
              <w:t>Главный бухгалтер</w:t>
            </w:r>
          </w:p>
        </w:tc>
        <w:tc>
          <w:tcPr>
            <w:tcW w:w="1620" w:type="dxa"/>
            <w:tcBorders>
              <w:top w:val="nil"/>
              <w:left w:val="nil"/>
              <w:bottom w:val="nil"/>
              <w:right w:val="nil"/>
            </w:tcBorders>
          </w:tcPr>
          <w:p w:rsidR="008A0B8E" w:rsidRDefault="008A0B8E" w:rsidP="0046541B">
            <w:pPr>
              <w:pStyle w:val="AcntHeading3"/>
              <w:spacing w:before="0" w:after="0"/>
              <w:rPr>
                <w:b w:val="0"/>
                <w:bCs w:val="0"/>
                <w:sz w:val="18"/>
                <w:szCs w:val="18"/>
                <w:lang w:val="ru-RU"/>
              </w:rPr>
            </w:pPr>
            <w:r>
              <w:rPr>
                <w:b w:val="0"/>
                <w:bCs w:val="0"/>
                <w:sz w:val="18"/>
                <w:szCs w:val="18"/>
                <w:lang w:val="ru-RU"/>
              </w:rPr>
              <w:t>______________</w:t>
            </w:r>
          </w:p>
        </w:tc>
        <w:tc>
          <w:tcPr>
            <w:tcW w:w="1800" w:type="dxa"/>
            <w:tcBorders>
              <w:top w:val="nil"/>
              <w:left w:val="nil"/>
              <w:bottom w:val="nil"/>
              <w:right w:val="nil"/>
            </w:tcBorders>
          </w:tcPr>
          <w:p w:rsidR="008A0B8E" w:rsidRDefault="008A0B8E" w:rsidP="0046541B">
            <w:pPr>
              <w:pStyle w:val="AcntHeading3"/>
              <w:spacing w:before="0" w:after="0"/>
              <w:rPr>
                <w:b w:val="0"/>
                <w:bCs w:val="0"/>
                <w:sz w:val="18"/>
                <w:szCs w:val="18"/>
                <w:lang w:val="ru-RU"/>
              </w:rPr>
            </w:pPr>
            <w:r>
              <w:rPr>
                <w:b w:val="0"/>
                <w:bCs w:val="0"/>
                <w:sz w:val="18"/>
                <w:szCs w:val="18"/>
                <w:lang w:val="ru-RU"/>
              </w:rPr>
              <w:t>Морозова М.П.</w:t>
            </w:r>
          </w:p>
        </w:tc>
      </w:tr>
      <w:tr w:rsidR="008A0B8E">
        <w:tc>
          <w:tcPr>
            <w:tcW w:w="1368" w:type="dxa"/>
            <w:tcBorders>
              <w:top w:val="nil"/>
              <w:left w:val="nil"/>
              <w:bottom w:val="nil"/>
              <w:right w:val="nil"/>
            </w:tcBorders>
          </w:tcPr>
          <w:p w:rsidR="008A0B8E" w:rsidRDefault="008A0B8E" w:rsidP="0046541B">
            <w:pPr>
              <w:pStyle w:val="AcntHeading3"/>
              <w:spacing w:before="0" w:after="0"/>
              <w:rPr>
                <w:b w:val="0"/>
                <w:bCs w:val="0"/>
                <w:sz w:val="14"/>
                <w:szCs w:val="14"/>
                <w:lang w:val="ru-RU"/>
              </w:rPr>
            </w:pPr>
          </w:p>
        </w:tc>
        <w:tc>
          <w:tcPr>
            <w:tcW w:w="1620" w:type="dxa"/>
            <w:tcBorders>
              <w:top w:val="nil"/>
              <w:left w:val="nil"/>
              <w:bottom w:val="nil"/>
              <w:right w:val="nil"/>
            </w:tcBorders>
          </w:tcPr>
          <w:p w:rsidR="008A0B8E" w:rsidRDefault="008A0B8E" w:rsidP="0046541B">
            <w:pPr>
              <w:pStyle w:val="AcntHeading3"/>
              <w:spacing w:before="0" w:after="0"/>
              <w:rPr>
                <w:b w:val="0"/>
                <w:bCs w:val="0"/>
                <w:sz w:val="14"/>
                <w:szCs w:val="14"/>
                <w:lang w:val="ru-RU"/>
              </w:rPr>
            </w:pPr>
            <w:r>
              <w:rPr>
                <w:b w:val="0"/>
                <w:bCs w:val="0"/>
                <w:sz w:val="14"/>
                <w:szCs w:val="14"/>
                <w:lang w:val="ru-RU"/>
              </w:rPr>
              <w:t>(подпись)</w:t>
            </w:r>
          </w:p>
        </w:tc>
        <w:tc>
          <w:tcPr>
            <w:tcW w:w="1800" w:type="dxa"/>
            <w:tcBorders>
              <w:top w:val="nil"/>
              <w:left w:val="nil"/>
              <w:bottom w:val="nil"/>
              <w:right w:val="nil"/>
            </w:tcBorders>
          </w:tcPr>
          <w:p w:rsidR="008A0B8E" w:rsidRDefault="008A0B8E" w:rsidP="0046541B">
            <w:pPr>
              <w:pStyle w:val="AcntHeading3"/>
              <w:spacing w:before="0" w:after="0"/>
              <w:rPr>
                <w:b w:val="0"/>
                <w:bCs w:val="0"/>
                <w:sz w:val="14"/>
                <w:szCs w:val="14"/>
                <w:lang w:val="ru-RU"/>
              </w:rPr>
            </w:pPr>
            <w:r>
              <w:rPr>
                <w:b w:val="0"/>
                <w:bCs w:val="0"/>
                <w:sz w:val="14"/>
                <w:szCs w:val="14"/>
                <w:lang w:val="ru-RU"/>
              </w:rPr>
              <w:t>(расшифровка подписи)</w:t>
            </w:r>
          </w:p>
        </w:tc>
        <w:tc>
          <w:tcPr>
            <w:tcW w:w="1800" w:type="dxa"/>
            <w:tcBorders>
              <w:top w:val="nil"/>
              <w:left w:val="nil"/>
              <w:bottom w:val="nil"/>
              <w:right w:val="nil"/>
            </w:tcBorders>
          </w:tcPr>
          <w:p w:rsidR="008A0B8E" w:rsidRDefault="008A0B8E" w:rsidP="0046541B">
            <w:pPr>
              <w:pStyle w:val="AcntHeading3"/>
              <w:spacing w:before="0" w:after="0"/>
              <w:rPr>
                <w:b w:val="0"/>
                <w:bCs w:val="0"/>
                <w:sz w:val="14"/>
                <w:szCs w:val="14"/>
                <w:lang w:val="ru-RU"/>
              </w:rPr>
            </w:pPr>
          </w:p>
        </w:tc>
        <w:tc>
          <w:tcPr>
            <w:tcW w:w="1620" w:type="dxa"/>
            <w:tcBorders>
              <w:top w:val="nil"/>
              <w:left w:val="nil"/>
              <w:bottom w:val="nil"/>
              <w:right w:val="nil"/>
            </w:tcBorders>
          </w:tcPr>
          <w:p w:rsidR="008A0B8E" w:rsidRDefault="008A0B8E" w:rsidP="0046541B">
            <w:pPr>
              <w:pStyle w:val="AcntHeading3"/>
              <w:spacing w:before="0" w:after="0"/>
              <w:rPr>
                <w:b w:val="0"/>
                <w:bCs w:val="0"/>
                <w:sz w:val="14"/>
                <w:szCs w:val="14"/>
                <w:lang w:val="ru-RU"/>
              </w:rPr>
            </w:pPr>
            <w:r>
              <w:rPr>
                <w:b w:val="0"/>
                <w:bCs w:val="0"/>
                <w:sz w:val="14"/>
                <w:szCs w:val="14"/>
                <w:lang w:val="ru-RU"/>
              </w:rPr>
              <w:t>(подпись)</w:t>
            </w:r>
          </w:p>
        </w:tc>
        <w:tc>
          <w:tcPr>
            <w:tcW w:w="1800" w:type="dxa"/>
            <w:tcBorders>
              <w:top w:val="nil"/>
              <w:left w:val="nil"/>
              <w:bottom w:val="nil"/>
              <w:right w:val="nil"/>
            </w:tcBorders>
          </w:tcPr>
          <w:p w:rsidR="008A0B8E" w:rsidRDefault="008A0B8E" w:rsidP="0046541B">
            <w:pPr>
              <w:pStyle w:val="AcntHeading3"/>
              <w:spacing w:before="0" w:after="0"/>
              <w:rPr>
                <w:b w:val="0"/>
                <w:bCs w:val="0"/>
                <w:sz w:val="14"/>
                <w:szCs w:val="14"/>
                <w:lang w:val="ru-RU"/>
              </w:rPr>
            </w:pPr>
            <w:r>
              <w:rPr>
                <w:b w:val="0"/>
                <w:bCs w:val="0"/>
                <w:sz w:val="14"/>
                <w:szCs w:val="14"/>
                <w:lang w:val="ru-RU"/>
              </w:rPr>
              <w:t>(расшифровка подписи)</w:t>
            </w:r>
          </w:p>
        </w:tc>
      </w:tr>
    </w:tbl>
    <w:p w:rsidR="008A0B8E" w:rsidRDefault="00D9132E" w:rsidP="008A0B8E">
      <w:pPr>
        <w:pStyle w:val="AcntHeading3"/>
        <w:jc w:val="left"/>
        <w:rPr>
          <w:b w:val="0"/>
          <w:bCs w:val="0"/>
          <w:lang w:val="ru-RU"/>
        </w:rPr>
      </w:pPr>
      <w:r>
        <w:rPr>
          <w:b w:val="0"/>
          <w:bCs w:val="0"/>
          <w:lang w:val="ru-RU"/>
        </w:rPr>
        <w:t xml:space="preserve">20 апреля </w:t>
      </w:r>
      <w:smartTag w:uri="urn:schemas-microsoft-com:office:smarttags" w:element="metricconverter">
        <w:smartTagPr>
          <w:attr w:name="ProductID" w:val="2009 г"/>
        </w:smartTagPr>
        <w:r>
          <w:rPr>
            <w:b w:val="0"/>
            <w:bCs w:val="0"/>
            <w:lang w:val="ru-RU"/>
          </w:rPr>
          <w:t>2009</w:t>
        </w:r>
        <w:r w:rsidR="008A0B8E">
          <w:rPr>
            <w:b w:val="0"/>
            <w:bCs w:val="0"/>
            <w:lang w:val="ru-RU"/>
          </w:rPr>
          <w:t xml:space="preserve"> г</w:t>
        </w:r>
      </w:smartTag>
      <w:r w:rsidR="008A0B8E">
        <w:rPr>
          <w:b w:val="0"/>
          <w:bCs w:val="0"/>
          <w:lang w:val="ru-RU"/>
        </w:rPr>
        <w:t>.</w:t>
      </w:r>
    </w:p>
    <w:p w:rsidR="008A0B8E" w:rsidRDefault="008A0B8E" w:rsidP="008A0B8E">
      <w:pPr>
        <w:pStyle w:val="AcntHeading3"/>
        <w:rPr>
          <w:b w:val="0"/>
          <w:bCs w:val="0"/>
          <w:lang w:val="ru-RU"/>
        </w:rPr>
      </w:pPr>
      <w:r>
        <w:rPr>
          <w:lang w:val="ru-RU"/>
        </w:rPr>
        <w:t>ОТЧЕТ О ПРИБЫЛЯХ И УБЫТКАХ</w:t>
      </w:r>
    </w:p>
    <w:p w:rsidR="008A0B8E" w:rsidRDefault="008A0B8E" w:rsidP="008A0B8E">
      <w:pPr>
        <w:pStyle w:val="AcntHeading3"/>
        <w:rPr>
          <w:b w:val="0"/>
          <w:bCs w:val="0"/>
          <w:lang w:val="ru-RU"/>
        </w:rPr>
      </w:pPr>
      <w:r>
        <w:rPr>
          <w:lang w:val="ru-RU" w:eastAsia="ru-RU"/>
        </w:rPr>
        <w:t>за  пе</w:t>
      </w:r>
      <w:r w:rsidR="0011433B">
        <w:rPr>
          <w:lang w:val="ru-RU" w:eastAsia="ru-RU"/>
        </w:rPr>
        <w:t xml:space="preserve">риод с 1 Января по 31 Марта </w:t>
      </w:r>
      <w:smartTag w:uri="urn:schemas-microsoft-com:office:smarttags" w:element="metricconverter">
        <w:smartTagPr>
          <w:attr w:name="ProductID" w:val="2009 г"/>
        </w:smartTagPr>
        <w:r w:rsidR="0011433B">
          <w:rPr>
            <w:lang w:val="ru-RU" w:eastAsia="ru-RU"/>
          </w:rPr>
          <w:t>2009</w:t>
        </w:r>
        <w:r>
          <w:rPr>
            <w:lang w:val="ru-RU" w:eastAsia="ru-RU"/>
          </w:rPr>
          <w:t xml:space="preserve"> г</w:t>
        </w:r>
      </w:smartTag>
      <w:r>
        <w:rPr>
          <w:lang w:val="ru-RU" w:eastAsia="ru-RU"/>
        </w:rPr>
        <w:t>.</w:t>
      </w:r>
    </w:p>
    <w:tbl>
      <w:tblPr>
        <w:tblW w:w="0" w:type="auto"/>
        <w:tblLayout w:type="fixed"/>
        <w:tblLook w:val="0000"/>
      </w:tblPr>
      <w:tblGrid>
        <w:gridCol w:w="3908"/>
        <w:gridCol w:w="1600"/>
        <w:gridCol w:w="2200"/>
        <w:gridCol w:w="600"/>
        <w:gridCol w:w="165"/>
        <w:gridCol w:w="335"/>
        <w:gridCol w:w="1020"/>
      </w:tblGrid>
      <w:tr w:rsidR="008A0B8E">
        <w:tc>
          <w:tcPr>
            <w:tcW w:w="7708" w:type="dxa"/>
            <w:gridSpan w:val="3"/>
            <w:tcBorders>
              <w:top w:val="nil"/>
              <w:left w:val="nil"/>
              <w:bottom w:val="nil"/>
              <w:right w:val="nil"/>
            </w:tcBorders>
          </w:tcPr>
          <w:p w:rsidR="008A0B8E" w:rsidRDefault="008A0B8E" w:rsidP="0046541B">
            <w:pPr>
              <w:pStyle w:val="AcntTableText"/>
              <w:widowControl/>
              <w:adjustRightInd w:val="0"/>
            </w:pPr>
          </w:p>
        </w:tc>
        <w:tc>
          <w:tcPr>
            <w:tcW w:w="2120" w:type="dxa"/>
            <w:gridSpan w:val="4"/>
            <w:tcBorders>
              <w:top w:val="single" w:sz="6" w:space="0" w:color="auto"/>
              <w:left w:val="single" w:sz="6" w:space="0" w:color="auto"/>
              <w:bottom w:val="single" w:sz="12" w:space="0" w:color="auto"/>
              <w:right w:val="single" w:sz="6" w:space="0" w:color="auto"/>
            </w:tcBorders>
          </w:tcPr>
          <w:p w:rsidR="008A0B8E" w:rsidRDefault="008A0B8E" w:rsidP="0046541B">
            <w:pPr>
              <w:jc w:val="center"/>
              <w:rPr>
                <w:sz w:val="18"/>
                <w:szCs w:val="18"/>
              </w:rPr>
            </w:pPr>
            <w:r>
              <w:rPr>
                <w:sz w:val="18"/>
                <w:szCs w:val="18"/>
              </w:rPr>
              <w:t>Коды</w:t>
            </w:r>
          </w:p>
        </w:tc>
      </w:tr>
      <w:tr w:rsidR="008A0B8E">
        <w:tc>
          <w:tcPr>
            <w:tcW w:w="7708" w:type="dxa"/>
            <w:gridSpan w:val="3"/>
            <w:tcBorders>
              <w:top w:val="nil"/>
              <w:left w:val="nil"/>
              <w:bottom w:val="nil"/>
              <w:right w:val="single" w:sz="12" w:space="0" w:color="auto"/>
            </w:tcBorders>
          </w:tcPr>
          <w:p w:rsidR="008A0B8E" w:rsidRDefault="008A0B8E" w:rsidP="0046541B">
            <w:pPr>
              <w:jc w:val="right"/>
              <w:rPr>
                <w:sz w:val="18"/>
                <w:szCs w:val="18"/>
              </w:rPr>
            </w:pPr>
            <w:r>
              <w:rPr>
                <w:sz w:val="18"/>
                <w:szCs w:val="18"/>
              </w:rPr>
              <w:t>Форма № 2 по ОКУД</w:t>
            </w:r>
          </w:p>
        </w:tc>
        <w:tc>
          <w:tcPr>
            <w:tcW w:w="2120" w:type="dxa"/>
            <w:gridSpan w:val="4"/>
            <w:tcBorders>
              <w:top w:val="single" w:sz="12" w:space="0" w:color="auto"/>
              <w:left w:val="single" w:sz="12" w:space="0" w:color="auto"/>
              <w:bottom w:val="single" w:sz="6" w:space="0" w:color="auto"/>
              <w:right w:val="single" w:sz="12" w:space="0" w:color="auto"/>
            </w:tcBorders>
          </w:tcPr>
          <w:p w:rsidR="008A0B8E" w:rsidRDefault="008A0B8E" w:rsidP="0046541B">
            <w:pPr>
              <w:jc w:val="center"/>
              <w:rPr>
                <w:sz w:val="18"/>
                <w:szCs w:val="18"/>
              </w:rPr>
            </w:pPr>
            <w:r>
              <w:rPr>
                <w:sz w:val="18"/>
                <w:szCs w:val="18"/>
              </w:rPr>
              <w:t>0710001</w:t>
            </w:r>
          </w:p>
        </w:tc>
      </w:tr>
      <w:tr w:rsidR="008A0B8E">
        <w:tc>
          <w:tcPr>
            <w:tcW w:w="3908" w:type="dxa"/>
            <w:tcBorders>
              <w:top w:val="nil"/>
              <w:left w:val="nil"/>
              <w:bottom w:val="nil"/>
              <w:right w:val="nil"/>
            </w:tcBorders>
          </w:tcPr>
          <w:p w:rsidR="008A0B8E" w:rsidRDefault="008A0B8E" w:rsidP="0046541B">
            <w:pPr>
              <w:rPr>
                <w:b/>
                <w:bCs/>
                <w:sz w:val="18"/>
                <w:szCs w:val="18"/>
              </w:rPr>
            </w:pPr>
          </w:p>
        </w:tc>
        <w:tc>
          <w:tcPr>
            <w:tcW w:w="3800" w:type="dxa"/>
            <w:gridSpan w:val="2"/>
            <w:tcBorders>
              <w:top w:val="nil"/>
              <w:left w:val="nil"/>
              <w:bottom w:val="nil"/>
              <w:right w:val="single" w:sz="12" w:space="0" w:color="auto"/>
            </w:tcBorders>
          </w:tcPr>
          <w:p w:rsidR="008A0B8E" w:rsidRDefault="008A0B8E" w:rsidP="0046541B">
            <w:pPr>
              <w:jc w:val="right"/>
              <w:rPr>
                <w:sz w:val="18"/>
                <w:szCs w:val="18"/>
              </w:rPr>
            </w:pPr>
            <w:r>
              <w:rPr>
                <w:sz w:val="18"/>
                <w:szCs w:val="18"/>
              </w:rPr>
              <w:t>Дата (год, месяц, число)</w:t>
            </w:r>
          </w:p>
        </w:tc>
        <w:tc>
          <w:tcPr>
            <w:tcW w:w="600" w:type="dxa"/>
            <w:tcBorders>
              <w:top w:val="single" w:sz="6" w:space="0" w:color="auto"/>
              <w:left w:val="single" w:sz="12" w:space="0" w:color="auto"/>
              <w:bottom w:val="single" w:sz="6" w:space="0" w:color="auto"/>
              <w:right w:val="single" w:sz="6" w:space="0" w:color="auto"/>
            </w:tcBorders>
          </w:tcPr>
          <w:p w:rsidR="008A0B8E" w:rsidRDefault="0011433B" w:rsidP="0046541B">
            <w:pPr>
              <w:rPr>
                <w:sz w:val="18"/>
                <w:szCs w:val="18"/>
              </w:rPr>
            </w:pPr>
            <w:r>
              <w:rPr>
                <w:sz w:val="18"/>
                <w:szCs w:val="18"/>
              </w:rPr>
              <w:t>2009</w:t>
            </w:r>
          </w:p>
        </w:tc>
        <w:tc>
          <w:tcPr>
            <w:tcW w:w="500" w:type="dxa"/>
            <w:gridSpan w:val="2"/>
            <w:tcBorders>
              <w:top w:val="single" w:sz="6" w:space="0" w:color="auto"/>
              <w:left w:val="single" w:sz="6" w:space="0" w:color="auto"/>
              <w:bottom w:val="single" w:sz="6" w:space="0" w:color="auto"/>
              <w:right w:val="single" w:sz="6" w:space="0" w:color="auto"/>
            </w:tcBorders>
          </w:tcPr>
          <w:p w:rsidR="008A0B8E" w:rsidRDefault="008A0B8E" w:rsidP="0046541B">
            <w:pPr>
              <w:rPr>
                <w:sz w:val="18"/>
                <w:szCs w:val="18"/>
              </w:rPr>
            </w:pPr>
            <w:r>
              <w:rPr>
                <w:sz w:val="18"/>
                <w:szCs w:val="18"/>
              </w:rPr>
              <w:t>03</w:t>
            </w:r>
          </w:p>
        </w:tc>
        <w:tc>
          <w:tcPr>
            <w:tcW w:w="1020" w:type="dxa"/>
            <w:tcBorders>
              <w:top w:val="single" w:sz="6" w:space="0" w:color="auto"/>
              <w:left w:val="single" w:sz="6" w:space="0" w:color="auto"/>
              <w:bottom w:val="single" w:sz="6" w:space="0" w:color="auto"/>
              <w:right w:val="single" w:sz="12" w:space="0" w:color="auto"/>
            </w:tcBorders>
          </w:tcPr>
          <w:p w:rsidR="008A0B8E" w:rsidRDefault="008A0B8E" w:rsidP="0046541B">
            <w:pPr>
              <w:rPr>
                <w:sz w:val="18"/>
                <w:szCs w:val="18"/>
              </w:rPr>
            </w:pPr>
            <w:r>
              <w:rPr>
                <w:sz w:val="18"/>
                <w:szCs w:val="18"/>
              </w:rPr>
              <w:t>31</w:t>
            </w:r>
          </w:p>
        </w:tc>
      </w:tr>
      <w:tr w:rsidR="008A0B8E">
        <w:tc>
          <w:tcPr>
            <w:tcW w:w="5508" w:type="dxa"/>
            <w:gridSpan w:val="2"/>
            <w:tcBorders>
              <w:top w:val="nil"/>
              <w:left w:val="nil"/>
              <w:bottom w:val="single" w:sz="4" w:space="0" w:color="auto"/>
              <w:right w:val="nil"/>
            </w:tcBorders>
          </w:tcPr>
          <w:p w:rsidR="008A0B8E" w:rsidRDefault="008A0B8E" w:rsidP="0046541B">
            <w:pPr>
              <w:rPr>
                <w:sz w:val="18"/>
                <w:szCs w:val="18"/>
              </w:rPr>
            </w:pPr>
            <w:r>
              <w:rPr>
                <w:sz w:val="18"/>
                <w:szCs w:val="18"/>
              </w:rPr>
              <w:t xml:space="preserve">                           Общество с ограниченной ответственностью  </w:t>
            </w:r>
          </w:p>
          <w:p w:rsidR="008A0B8E" w:rsidRDefault="008A0B8E" w:rsidP="0046541B">
            <w:pPr>
              <w:rPr>
                <w:b/>
                <w:bCs/>
                <w:sz w:val="18"/>
                <w:szCs w:val="18"/>
              </w:rPr>
            </w:pPr>
            <w:r>
              <w:rPr>
                <w:sz w:val="18"/>
                <w:szCs w:val="18"/>
              </w:rPr>
              <w:t>Организация:    «Уралвагонзавод-Финанс»</w:t>
            </w:r>
          </w:p>
        </w:tc>
        <w:tc>
          <w:tcPr>
            <w:tcW w:w="2200" w:type="dxa"/>
            <w:tcBorders>
              <w:top w:val="nil"/>
              <w:left w:val="nil"/>
              <w:bottom w:val="nil"/>
              <w:right w:val="single" w:sz="12" w:space="0" w:color="auto"/>
            </w:tcBorders>
          </w:tcPr>
          <w:p w:rsidR="008A0B8E" w:rsidRDefault="008A0B8E" w:rsidP="0046541B">
            <w:pPr>
              <w:jc w:val="right"/>
              <w:rPr>
                <w:sz w:val="18"/>
                <w:szCs w:val="18"/>
              </w:rPr>
            </w:pPr>
            <w:r>
              <w:rPr>
                <w:sz w:val="18"/>
                <w:szCs w:val="18"/>
              </w:rPr>
              <w:t>по ОКПО</w:t>
            </w:r>
          </w:p>
        </w:tc>
        <w:tc>
          <w:tcPr>
            <w:tcW w:w="2120" w:type="dxa"/>
            <w:gridSpan w:val="4"/>
            <w:tcBorders>
              <w:top w:val="single" w:sz="6" w:space="0" w:color="auto"/>
              <w:left w:val="single" w:sz="12" w:space="0" w:color="auto"/>
              <w:bottom w:val="single" w:sz="6" w:space="0" w:color="auto"/>
              <w:right w:val="single" w:sz="12" w:space="0" w:color="auto"/>
            </w:tcBorders>
          </w:tcPr>
          <w:p w:rsidR="008A0B8E" w:rsidRDefault="008A0B8E" w:rsidP="0046541B">
            <w:pPr>
              <w:jc w:val="center"/>
              <w:rPr>
                <w:sz w:val="18"/>
                <w:szCs w:val="18"/>
              </w:rPr>
            </w:pPr>
            <w:r>
              <w:rPr>
                <w:sz w:val="18"/>
                <w:szCs w:val="18"/>
              </w:rPr>
              <w:t>73500762</w:t>
            </w:r>
          </w:p>
        </w:tc>
      </w:tr>
      <w:tr w:rsidR="008A0B8E">
        <w:tc>
          <w:tcPr>
            <w:tcW w:w="5508" w:type="dxa"/>
            <w:gridSpan w:val="2"/>
            <w:tcBorders>
              <w:top w:val="single" w:sz="4" w:space="0" w:color="auto"/>
              <w:left w:val="nil"/>
              <w:bottom w:val="nil"/>
              <w:right w:val="nil"/>
            </w:tcBorders>
          </w:tcPr>
          <w:p w:rsidR="008A0B8E" w:rsidRDefault="008A0B8E" w:rsidP="0046541B">
            <w:pPr>
              <w:rPr>
                <w:sz w:val="18"/>
                <w:szCs w:val="18"/>
              </w:rPr>
            </w:pPr>
            <w:r>
              <w:rPr>
                <w:sz w:val="18"/>
                <w:szCs w:val="18"/>
              </w:rPr>
              <w:t>Идентификационный номер налогоплательщика</w:t>
            </w:r>
          </w:p>
        </w:tc>
        <w:tc>
          <w:tcPr>
            <w:tcW w:w="2200" w:type="dxa"/>
            <w:tcBorders>
              <w:top w:val="nil"/>
              <w:left w:val="nil"/>
              <w:bottom w:val="nil"/>
              <w:right w:val="single" w:sz="12" w:space="0" w:color="auto"/>
            </w:tcBorders>
          </w:tcPr>
          <w:p w:rsidR="008A0B8E" w:rsidRDefault="008A0B8E" w:rsidP="0046541B">
            <w:pPr>
              <w:jc w:val="right"/>
              <w:rPr>
                <w:sz w:val="18"/>
                <w:szCs w:val="18"/>
              </w:rPr>
            </w:pPr>
            <w:r>
              <w:rPr>
                <w:sz w:val="18"/>
                <w:szCs w:val="18"/>
              </w:rPr>
              <w:t>ИНН</w:t>
            </w:r>
          </w:p>
        </w:tc>
        <w:tc>
          <w:tcPr>
            <w:tcW w:w="2120" w:type="dxa"/>
            <w:gridSpan w:val="4"/>
            <w:tcBorders>
              <w:top w:val="single" w:sz="6" w:space="0" w:color="auto"/>
              <w:left w:val="single" w:sz="12" w:space="0" w:color="auto"/>
              <w:bottom w:val="single" w:sz="6" w:space="0" w:color="auto"/>
              <w:right w:val="single" w:sz="12" w:space="0" w:color="auto"/>
            </w:tcBorders>
          </w:tcPr>
          <w:p w:rsidR="008A0B8E" w:rsidRDefault="008A0B8E" w:rsidP="0046541B">
            <w:pPr>
              <w:jc w:val="center"/>
              <w:rPr>
                <w:sz w:val="18"/>
                <w:szCs w:val="18"/>
              </w:rPr>
            </w:pPr>
            <w:r>
              <w:rPr>
                <w:sz w:val="18"/>
                <w:szCs w:val="18"/>
              </w:rPr>
              <w:t>7708526241\770801001</w:t>
            </w:r>
          </w:p>
        </w:tc>
      </w:tr>
      <w:tr w:rsidR="008A0B8E">
        <w:tc>
          <w:tcPr>
            <w:tcW w:w="5508" w:type="dxa"/>
            <w:gridSpan w:val="2"/>
            <w:tcBorders>
              <w:top w:val="nil"/>
              <w:left w:val="nil"/>
              <w:bottom w:val="single" w:sz="4" w:space="0" w:color="auto"/>
              <w:right w:val="nil"/>
            </w:tcBorders>
          </w:tcPr>
          <w:p w:rsidR="008A0B8E" w:rsidRDefault="008A0B8E" w:rsidP="0046541B">
            <w:pPr>
              <w:rPr>
                <w:sz w:val="18"/>
                <w:szCs w:val="18"/>
              </w:rPr>
            </w:pPr>
            <w:r>
              <w:rPr>
                <w:sz w:val="18"/>
                <w:szCs w:val="18"/>
              </w:rPr>
              <w:t xml:space="preserve">Вид деятельности: </w:t>
            </w:r>
            <w:r>
              <w:rPr>
                <w:b/>
                <w:bCs/>
                <w:sz w:val="18"/>
                <w:szCs w:val="18"/>
              </w:rPr>
              <w:t>финансовое посредничество, не включенное в другие группировки</w:t>
            </w:r>
          </w:p>
        </w:tc>
        <w:tc>
          <w:tcPr>
            <w:tcW w:w="2200" w:type="dxa"/>
            <w:tcBorders>
              <w:top w:val="nil"/>
              <w:left w:val="nil"/>
              <w:bottom w:val="nil"/>
              <w:right w:val="single" w:sz="12" w:space="0" w:color="auto"/>
            </w:tcBorders>
          </w:tcPr>
          <w:p w:rsidR="008A0B8E" w:rsidRDefault="008A0B8E" w:rsidP="0046541B">
            <w:pPr>
              <w:jc w:val="right"/>
              <w:rPr>
                <w:sz w:val="18"/>
                <w:szCs w:val="18"/>
              </w:rPr>
            </w:pPr>
            <w:r>
              <w:rPr>
                <w:sz w:val="18"/>
                <w:szCs w:val="18"/>
              </w:rPr>
              <w:t>по ОКВЭД</w:t>
            </w:r>
          </w:p>
        </w:tc>
        <w:tc>
          <w:tcPr>
            <w:tcW w:w="2120" w:type="dxa"/>
            <w:gridSpan w:val="4"/>
            <w:tcBorders>
              <w:top w:val="single" w:sz="6" w:space="0" w:color="auto"/>
              <w:left w:val="single" w:sz="12" w:space="0" w:color="auto"/>
              <w:bottom w:val="single" w:sz="6" w:space="0" w:color="auto"/>
              <w:right w:val="single" w:sz="12" w:space="0" w:color="auto"/>
            </w:tcBorders>
          </w:tcPr>
          <w:p w:rsidR="008A0B8E" w:rsidRDefault="008A0B8E" w:rsidP="0046541B">
            <w:pPr>
              <w:jc w:val="center"/>
              <w:rPr>
                <w:sz w:val="18"/>
                <w:szCs w:val="18"/>
              </w:rPr>
            </w:pPr>
            <w:r>
              <w:rPr>
                <w:sz w:val="18"/>
                <w:szCs w:val="18"/>
              </w:rPr>
              <w:t>65.23</w:t>
            </w:r>
          </w:p>
        </w:tc>
      </w:tr>
      <w:tr w:rsidR="008A0B8E">
        <w:trPr>
          <w:trHeight w:val="628"/>
        </w:trPr>
        <w:tc>
          <w:tcPr>
            <w:tcW w:w="5508" w:type="dxa"/>
            <w:gridSpan w:val="2"/>
            <w:tcBorders>
              <w:top w:val="single" w:sz="4" w:space="0" w:color="auto"/>
              <w:left w:val="nil"/>
              <w:bottom w:val="single" w:sz="4" w:space="0" w:color="auto"/>
              <w:right w:val="nil"/>
            </w:tcBorders>
          </w:tcPr>
          <w:p w:rsidR="008A0B8E" w:rsidRDefault="008A0B8E" w:rsidP="0046541B">
            <w:pPr>
              <w:pStyle w:val="AcntTableText"/>
              <w:widowControl/>
              <w:autoSpaceDE/>
              <w:jc w:val="both"/>
            </w:pPr>
            <w:r>
              <w:t>Организационно-правовая форма                    /</w:t>
            </w:r>
            <w:proofErr w:type="gramStart"/>
            <w:r>
              <w:t>форма</w:t>
            </w:r>
            <w:proofErr w:type="gramEnd"/>
            <w:r>
              <w:t xml:space="preserve"> собственности:</w:t>
            </w:r>
          </w:p>
          <w:p w:rsidR="008A0B8E" w:rsidRDefault="008A0B8E" w:rsidP="0046541B">
            <w:pPr>
              <w:rPr>
                <w:b/>
                <w:bCs/>
                <w:sz w:val="18"/>
                <w:szCs w:val="18"/>
              </w:rPr>
            </w:pPr>
            <w:r>
              <w:rPr>
                <w:b/>
                <w:bCs/>
                <w:sz w:val="18"/>
                <w:szCs w:val="18"/>
              </w:rPr>
              <w:t xml:space="preserve">общество с </w:t>
            </w:r>
            <w:proofErr w:type="gramStart"/>
            <w:r>
              <w:rPr>
                <w:b/>
                <w:bCs/>
                <w:sz w:val="18"/>
                <w:szCs w:val="18"/>
              </w:rPr>
              <w:t>ограниченной</w:t>
            </w:r>
            <w:proofErr w:type="gramEnd"/>
            <w:r>
              <w:rPr>
                <w:b/>
                <w:bCs/>
                <w:sz w:val="18"/>
                <w:szCs w:val="18"/>
              </w:rPr>
              <w:t xml:space="preserve"> </w:t>
            </w:r>
          </w:p>
          <w:p w:rsidR="008A0B8E" w:rsidRDefault="008A0B8E" w:rsidP="0046541B">
            <w:pPr>
              <w:rPr>
                <w:sz w:val="18"/>
                <w:szCs w:val="18"/>
              </w:rPr>
            </w:pPr>
            <w:r>
              <w:rPr>
                <w:b/>
                <w:bCs/>
                <w:sz w:val="18"/>
                <w:szCs w:val="18"/>
              </w:rPr>
              <w:t>ответственностью                                            /</w:t>
            </w:r>
            <w:proofErr w:type="gramStart"/>
            <w:r>
              <w:rPr>
                <w:sz w:val="18"/>
                <w:szCs w:val="18"/>
              </w:rPr>
              <w:t>частная</w:t>
            </w:r>
            <w:proofErr w:type="gramEnd"/>
            <w:r>
              <w:rPr>
                <w:sz w:val="18"/>
                <w:szCs w:val="18"/>
              </w:rPr>
              <w:t xml:space="preserve"> </w:t>
            </w:r>
          </w:p>
        </w:tc>
        <w:tc>
          <w:tcPr>
            <w:tcW w:w="2200" w:type="dxa"/>
            <w:tcBorders>
              <w:top w:val="nil"/>
              <w:left w:val="nil"/>
              <w:bottom w:val="nil"/>
              <w:right w:val="single" w:sz="12" w:space="0" w:color="auto"/>
            </w:tcBorders>
          </w:tcPr>
          <w:p w:rsidR="008A0B8E" w:rsidRDefault="008A0B8E" w:rsidP="0046541B">
            <w:pPr>
              <w:jc w:val="right"/>
              <w:rPr>
                <w:sz w:val="18"/>
                <w:szCs w:val="18"/>
              </w:rPr>
            </w:pPr>
          </w:p>
          <w:p w:rsidR="008A0B8E" w:rsidRDefault="008A0B8E" w:rsidP="0046541B">
            <w:pPr>
              <w:jc w:val="right"/>
              <w:rPr>
                <w:sz w:val="18"/>
                <w:szCs w:val="18"/>
              </w:rPr>
            </w:pPr>
          </w:p>
          <w:p w:rsidR="008A0B8E" w:rsidRDefault="008A0B8E" w:rsidP="0046541B">
            <w:pPr>
              <w:jc w:val="right"/>
              <w:rPr>
                <w:sz w:val="18"/>
                <w:szCs w:val="18"/>
              </w:rPr>
            </w:pPr>
            <w:r>
              <w:rPr>
                <w:sz w:val="18"/>
                <w:szCs w:val="18"/>
              </w:rPr>
              <w:t>по ОКОПФ/ОКФС</w:t>
            </w:r>
          </w:p>
        </w:tc>
        <w:tc>
          <w:tcPr>
            <w:tcW w:w="765" w:type="dxa"/>
            <w:gridSpan w:val="2"/>
            <w:tcBorders>
              <w:top w:val="single" w:sz="6" w:space="0" w:color="auto"/>
              <w:left w:val="single" w:sz="12" w:space="0" w:color="auto"/>
              <w:bottom w:val="single" w:sz="6" w:space="0" w:color="auto"/>
              <w:right w:val="single" w:sz="4" w:space="0" w:color="auto"/>
            </w:tcBorders>
          </w:tcPr>
          <w:p w:rsidR="008A0B8E" w:rsidRDefault="008A0B8E" w:rsidP="0046541B">
            <w:pPr>
              <w:spacing w:before="240"/>
              <w:jc w:val="center"/>
              <w:rPr>
                <w:sz w:val="18"/>
                <w:szCs w:val="18"/>
              </w:rPr>
            </w:pPr>
            <w:r>
              <w:rPr>
                <w:sz w:val="18"/>
                <w:szCs w:val="18"/>
              </w:rPr>
              <w:t>65</w:t>
            </w:r>
          </w:p>
        </w:tc>
        <w:tc>
          <w:tcPr>
            <w:tcW w:w="1355" w:type="dxa"/>
            <w:gridSpan w:val="2"/>
            <w:tcBorders>
              <w:top w:val="single" w:sz="6" w:space="0" w:color="auto"/>
              <w:left w:val="single" w:sz="4" w:space="0" w:color="auto"/>
              <w:bottom w:val="single" w:sz="6" w:space="0" w:color="auto"/>
              <w:right w:val="single" w:sz="12" w:space="0" w:color="auto"/>
            </w:tcBorders>
          </w:tcPr>
          <w:p w:rsidR="008A0B8E" w:rsidRDefault="008A0B8E" w:rsidP="0046541B">
            <w:pPr>
              <w:spacing w:before="240"/>
              <w:jc w:val="center"/>
              <w:rPr>
                <w:sz w:val="18"/>
                <w:szCs w:val="18"/>
              </w:rPr>
            </w:pPr>
            <w:r>
              <w:rPr>
                <w:sz w:val="18"/>
                <w:szCs w:val="18"/>
              </w:rPr>
              <w:t>16</w:t>
            </w:r>
          </w:p>
        </w:tc>
      </w:tr>
      <w:tr w:rsidR="008A0B8E">
        <w:tc>
          <w:tcPr>
            <w:tcW w:w="5508" w:type="dxa"/>
            <w:gridSpan w:val="2"/>
            <w:tcBorders>
              <w:top w:val="single" w:sz="4" w:space="0" w:color="auto"/>
              <w:left w:val="nil"/>
              <w:bottom w:val="single" w:sz="4" w:space="0" w:color="auto"/>
              <w:right w:val="nil"/>
            </w:tcBorders>
          </w:tcPr>
          <w:p w:rsidR="008A0B8E" w:rsidRDefault="008A0B8E" w:rsidP="0046541B">
            <w:pPr>
              <w:pStyle w:val="AcntTableText"/>
              <w:widowControl/>
              <w:autoSpaceDE/>
            </w:pPr>
          </w:p>
          <w:p w:rsidR="008A0B8E" w:rsidRDefault="008A0B8E" w:rsidP="0046541B">
            <w:pPr>
              <w:pStyle w:val="AcntTableText"/>
              <w:widowControl/>
              <w:autoSpaceDE/>
            </w:pPr>
            <w:r>
              <w:t xml:space="preserve">Единица измерения:                 </w:t>
            </w:r>
            <w:r>
              <w:rPr>
                <w:b/>
                <w:bCs/>
              </w:rPr>
              <w:t>тыс. руб.</w:t>
            </w:r>
          </w:p>
        </w:tc>
        <w:tc>
          <w:tcPr>
            <w:tcW w:w="2200" w:type="dxa"/>
            <w:tcBorders>
              <w:top w:val="nil"/>
              <w:left w:val="nil"/>
              <w:bottom w:val="nil"/>
              <w:right w:val="single" w:sz="12" w:space="0" w:color="auto"/>
            </w:tcBorders>
          </w:tcPr>
          <w:p w:rsidR="008A0B8E" w:rsidRDefault="008A0B8E" w:rsidP="0046541B">
            <w:pPr>
              <w:jc w:val="right"/>
              <w:rPr>
                <w:sz w:val="18"/>
                <w:szCs w:val="18"/>
              </w:rPr>
            </w:pPr>
          </w:p>
          <w:p w:rsidR="008A0B8E" w:rsidRDefault="008A0B8E" w:rsidP="0046541B">
            <w:pPr>
              <w:jc w:val="right"/>
              <w:rPr>
                <w:sz w:val="18"/>
                <w:szCs w:val="18"/>
              </w:rPr>
            </w:pPr>
            <w:r>
              <w:rPr>
                <w:sz w:val="18"/>
                <w:szCs w:val="18"/>
              </w:rPr>
              <w:t>по ОКЕИ</w:t>
            </w:r>
          </w:p>
        </w:tc>
        <w:tc>
          <w:tcPr>
            <w:tcW w:w="2120" w:type="dxa"/>
            <w:gridSpan w:val="4"/>
            <w:tcBorders>
              <w:top w:val="single" w:sz="6" w:space="0" w:color="auto"/>
              <w:left w:val="single" w:sz="12" w:space="0" w:color="auto"/>
              <w:bottom w:val="single" w:sz="12" w:space="0" w:color="auto"/>
              <w:right w:val="single" w:sz="12" w:space="0" w:color="auto"/>
            </w:tcBorders>
          </w:tcPr>
          <w:p w:rsidR="008A0B8E" w:rsidRDefault="008A0B8E" w:rsidP="0046541B">
            <w:pPr>
              <w:jc w:val="center"/>
              <w:rPr>
                <w:sz w:val="18"/>
                <w:szCs w:val="18"/>
              </w:rPr>
            </w:pPr>
            <w:r>
              <w:rPr>
                <w:sz w:val="18"/>
                <w:szCs w:val="18"/>
              </w:rPr>
              <w:t>384</w:t>
            </w:r>
          </w:p>
        </w:tc>
      </w:tr>
    </w:tbl>
    <w:p w:rsidR="008A0B8E" w:rsidRDefault="008A0B8E" w:rsidP="008A0B8E">
      <w:pPr>
        <w:pStyle w:val="AcntHeading3"/>
        <w:autoSpaceDE w:val="0"/>
        <w:autoSpaceDN w:val="0"/>
        <w:adjustRightInd w:val="0"/>
        <w:spacing w:before="0" w:after="0"/>
        <w:rPr>
          <w:lang w:val="ru-RU" w:eastAsia="ru-RU"/>
        </w:rPr>
      </w:pPr>
    </w:p>
    <w:p w:rsidR="008A0B8E" w:rsidRDefault="008A0B8E" w:rsidP="008A0B8E">
      <w:pPr>
        <w:rPr>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08"/>
        <w:gridCol w:w="600"/>
        <w:gridCol w:w="1600"/>
        <w:gridCol w:w="2300"/>
      </w:tblGrid>
      <w:tr w:rsidR="008A0B8E">
        <w:trPr>
          <w:cantSplit/>
        </w:trPr>
        <w:tc>
          <w:tcPr>
            <w:tcW w:w="5508" w:type="dxa"/>
          </w:tcPr>
          <w:p w:rsidR="008A0B8E" w:rsidRDefault="008A0B8E" w:rsidP="0046541B">
            <w:pPr>
              <w:spacing w:before="40"/>
              <w:jc w:val="center"/>
              <w:rPr>
                <w:b/>
                <w:bCs/>
                <w:sz w:val="18"/>
                <w:szCs w:val="18"/>
              </w:rPr>
            </w:pPr>
            <w:r>
              <w:rPr>
                <w:b/>
                <w:bCs/>
                <w:sz w:val="18"/>
                <w:szCs w:val="18"/>
              </w:rPr>
              <w:t>Показатель</w:t>
            </w:r>
          </w:p>
        </w:tc>
        <w:tc>
          <w:tcPr>
            <w:tcW w:w="600" w:type="dxa"/>
          </w:tcPr>
          <w:p w:rsidR="008A0B8E" w:rsidRDefault="008A0B8E" w:rsidP="0046541B">
            <w:pPr>
              <w:spacing w:before="40"/>
              <w:jc w:val="center"/>
              <w:rPr>
                <w:b/>
                <w:bCs/>
                <w:sz w:val="18"/>
                <w:szCs w:val="18"/>
              </w:rPr>
            </w:pPr>
          </w:p>
        </w:tc>
        <w:tc>
          <w:tcPr>
            <w:tcW w:w="1600" w:type="dxa"/>
            <w:vMerge w:val="restart"/>
          </w:tcPr>
          <w:p w:rsidR="008A0B8E" w:rsidRDefault="008A0B8E" w:rsidP="0046541B">
            <w:pPr>
              <w:jc w:val="center"/>
              <w:rPr>
                <w:b/>
                <w:bCs/>
                <w:sz w:val="18"/>
                <w:szCs w:val="18"/>
              </w:rPr>
            </w:pPr>
            <w:r>
              <w:rPr>
                <w:b/>
                <w:bCs/>
                <w:sz w:val="18"/>
                <w:szCs w:val="18"/>
              </w:rPr>
              <w:t>За отчетный период</w:t>
            </w:r>
          </w:p>
        </w:tc>
        <w:tc>
          <w:tcPr>
            <w:tcW w:w="2300" w:type="dxa"/>
            <w:vMerge w:val="restart"/>
          </w:tcPr>
          <w:p w:rsidR="008A0B8E" w:rsidRDefault="008A0B8E" w:rsidP="0046541B">
            <w:pPr>
              <w:jc w:val="center"/>
              <w:rPr>
                <w:b/>
                <w:bCs/>
                <w:sz w:val="18"/>
                <w:szCs w:val="18"/>
              </w:rPr>
            </w:pPr>
            <w:r>
              <w:rPr>
                <w:b/>
                <w:bCs/>
                <w:sz w:val="18"/>
                <w:szCs w:val="18"/>
              </w:rPr>
              <w:t xml:space="preserve">За аналогичный </w:t>
            </w:r>
          </w:p>
          <w:p w:rsidR="008A0B8E" w:rsidRDefault="008A0B8E" w:rsidP="0046541B">
            <w:pPr>
              <w:jc w:val="center"/>
              <w:rPr>
                <w:b/>
                <w:bCs/>
                <w:sz w:val="18"/>
                <w:szCs w:val="18"/>
              </w:rPr>
            </w:pPr>
            <w:r>
              <w:rPr>
                <w:b/>
                <w:bCs/>
                <w:sz w:val="18"/>
                <w:szCs w:val="18"/>
              </w:rPr>
              <w:t xml:space="preserve">период </w:t>
            </w:r>
          </w:p>
          <w:p w:rsidR="008A0B8E" w:rsidRDefault="008A0B8E" w:rsidP="0046541B">
            <w:pPr>
              <w:jc w:val="center"/>
              <w:rPr>
                <w:b/>
                <w:bCs/>
                <w:sz w:val="18"/>
                <w:szCs w:val="18"/>
              </w:rPr>
            </w:pPr>
            <w:r>
              <w:rPr>
                <w:b/>
                <w:bCs/>
                <w:sz w:val="18"/>
                <w:szCs w:val="18"/>
              </w:rPr>
              <w:t>предыдущего года</w:t>
            </w:r>
          </w:p>
        </w:tc>
      </w:tr>
      <w:tr w:rsidR="008A0B8E">
        <w:trPr>
          <w:cantSplit/>
        </w:trPr>
        <w:tc>
          <w:tcPr>
            <w:tcW w:w="5508" w:type="dxa"/>
          </w:tcPr>
          <w:p w:rsidR="008A0B8E" w:rsidRDefault="008A0B8E" w:rsidP="0046541B">
            <w:pPr>
              <w:jc w:val="center"/>
              <w:rPr>
                <w:sz w:val="18"/>
                <w:szCs w:val="18"/>
              </w:rPr>
            </w:pPr>
            <w:r>
              <w:rPr>
                <w:sz w:val="18"/>
                <w:szCs w:val="18"/>
              </w:rPr>
              <w:t>наименование</w:t>
            </w:r>
          </w:p>
        </w:tc>
        <w:tc>
          <w:tcPr>
            <w:tcW w:w="600" w:type="dxa"/>
          </w:tcPr>
          <w:p w:rsidR="008A0B8E" w:rsidRDefault="008A0B8E" w:rsidP="0046541B">
            <w:pPr>
              <w:jc w:val="center"/>
              <w:rPr>
                <w:sz w:val="18"/>
                <w:szCs w:val="18"/>
              </w:rPr>
            </w:pPr>
            <w:r>
              <w:rPr>
                <w:b/>
                <w:bCs/>
                <w:sz w:val="18"/>
                <w:szCs w:val="18"/>
              </w:rPr>
              <w:t>код</w:t>
            </w:r>
          </w:p>
        </w:tc>
        <w:tc>
          <w:tcPr>
            <w:tcW w:w="1600" w:type="dxa"/>
            <w:vMerge/>
          </w:tcPr>
          <w:p w:rsidR="008A0B8E" w:rsidRDefault="008A0B8E" w:rsidP="0046541B">
            <w:pPr>
              <w:rPr>
                <w:b/>
                <w:bCs/>
                <w:sz w:val="18"/>
                <w:szCs w:val="18"/>
              </w:rPr>
            </w:pPr>
          </w:p>
        </w:tc>
        <w:tc>
          <w:tcPr>
            <w:tcW w:w="2300" w:type="dxa"/>
            <w:vMerge/>
          </w:tcPr>
          <w:p w:rsidR="008A0B8E" w:rsidRDefault="008A0B8E" w:rsidP="0046541B">
            <w:pPr>
              <w:rPr>
                <w:b/>
                <w:bCs/>
                <w:sz w:val="18"/>
                <w:szCs w:val="18"/>
              </w:rPr>
            </w:pPr>
          </w:p>
        </w:tc>
      </w:tr>
      <w:tr w:rsidR="008A0B8E">
        <w:tc>
          <w:tcPr>
            <w:tcW w:w="5508" w:type="dxa"/>
          </w:tcPr>
          <w:p w:rsidR="008A0B8E" w:rsidRDefault="008A0B8E" w:rsidP="0046541B">
            <w:pPr>
              <w:jc w:val="center"/>
              <w:rPr>
                <w:sz w:val="18"/>
                <w:szCs w:val="18"/>
              </w:rPr>
            </w:pPr>
            <w:r>
              <w:rPr>
                <w:sz w:val="18"/>
                <w:szCs w:val="18"/>
              </w:rPr>
              <w:t>1</w:t>
            </w:r>
          </w:p>
        </w:tc>
        <w:tc>
          <w:tcPr>
            <w:tcW w:w="600" w:type="dxa"/>
          </w:tcPr>
          <w:p w:rsidR="008A0B8E" w:rsidRDefault="008A0B8E" w:rsidP="0046541B">
            <w:pPr>
              <w:jc w:val="center"/>
              <w:rPr>
                <w:sz w:val="18"/>
                <w:szCs w:val="18"/>
              </w:rPr>
            </w:pPr>
            <w:r>
              <w:rPr>
                <w:sz w:val="18"/>
                <w:szCs w:val="18"/>
              </w:rPr>
              <w:t>2</w:t>
            </w:r>
          </w:p>
        </w:tc>
        <w:tc>
          <w:tcPr>
            <w:tcW w:w="1600" w:type="dxa"/>
          </w:tcPr>
          <w:p w:rsidR="008A0B8E" w:rsidRDefault="008A0B8E" w:rsidP="0046541B">
            <w:pPr>
              <w:jc w:val="center"/>
              <w:rPr>
                <w:sz w:val="18"/>
                <w:szCs w:val="18"/>
              </w:rPr>
            </w:pPr>
            <w:r>
              <w:rPr>
                <w:sz w:val="18"/>
                <w:szCs w:val="18"/>
              </w:rPr>
              <w:t>3</w:t>
            </w:r>
          </w:p>
        </w:tc>
        <w:tc>
          <w:tcPr>
            <w:tcW w:w="2300" w:type="dxa"/>
          </w:tcPr>
          <w:p w:rsidR="008A0B8E" w:rsidRDefault="008A0B8E" w:rsidP="0046541B">
            <w:pPr>
              <w:jc w:val="center"/>
              <w:rPr>
                <w:sz w:val="18"/>
                <w:szCs w:val="18"/>
              </w:rPr>
            </w:pPr>
            <w:r>
              <w:rPr>
                <w:sz w:val="18"/>
                <w:szCs w:val="18"/>
              </w:rPr>
              <w:t>4</w:t>
            </w:r>
          </w:p>
        </w:tc>
      </w:tr>
      <w:tr w:rsidR="008A0B8E">
        <w:trPr>
          <w:trHeight w:val="400"/>
        </w:trPr>
        <w:tc>
          <w:tcPr>
            <w:tcW w:w="5508" w:type="dxa"/>
          </w:tcPr>
          <w:p w:rsidR="008A0B8E" w:rsidRDefault="008A0B8E" w:rsidP="0046541B">
            <w:pPr>
              <w:pStyle w:val="AcntTableHeader"/>
              <w:widowControl/>
              <w:spacing w:before="0" w:after="0"/>
              <w:jc w:val="left"/>
              <w:rPr>
                <w:lang w:val="ru-RU" w:eastAsia="ru-RU"/>
              </w:rPr>
            </w:pPr>
            <w:r>
              <w:rPr>
                <w:lang w:val="ru-RU"/>
              </w:rPr>
              <w:t>Доходы и расходы по обычным видам деятельности</w:t>
            </w:r>
          </w:p>
        </w:tc>
        <w:tc>
          <w:tcPr>
            <w:tcW w:w="600" w:type="dxa"/>
          </w:tcPr>
          <w:p w:rsidR="008A0B8E" w:rsidRDefault="008A0B8E" w:rsidP="0046541B">
            <w:pPr>
              <w:jc w:val="center"/>
              <w:rPr>
                <w:sz w:val="18"/>
                <w:szCs w:val="18"/>
              </w:rPr>
            </w:pPr>
          </w:p>
          <w:p w:rsidR="008A0B8E" w:rsidRDefault="008A0B8E" w:rsidP="0046541B">
            <w:pPr>
              <w:jc w:val="center"/>
              <w:rPr>
                <w:sz w:val="18"/>
                <w:szCs w:val="18"/>
              </w:rPr>
            </w:pPr>
          </w:p>
        </w:tc>
        <w:tc>
          <w:tcPr>
            <w:tcW w:w="1600" w:type="dxa"/>
          </w:tcPr>
          <w:p w:rsidR="008A0B8E" w:rsidRDefault="008A0B8E" w:rsidP="0046541B">
            <w:pPr>
              <w:jc w:val="right"/>
              <w:rPr>
                <w:sz w:val="18"/>
                <w:szCs w:val="18"/>
              </w:rPr>
            </w:pPr>
          </w:p>
          <w:p w:rsidR="008A0B8E" w:rsidRDefault="008A0B8E" w:rsidP="0046541B">
            <w:pPr>
              <w:jc w:val="right"/>
              <w:rPr>
                <w:sz w:val="18"/>
                <w:szCs w:val="18"/>
              </w:rPr>
            </w:pPr>
          </w:p>
        </w:tc>
        <w:tc>
          <w:tcPr>
            <w:tcW w:w="2300" w:type="dxa"/>
          </w:tcPr>
          <w:p w:rsidR="008A0B8E" w:rsidRDefault="008A0B8E" w:rsidP="0046541B">
            <w:pPr>
              <w:jc w:val="right"/>
              <w:rPr>
                <w:sz w:val="18"/>
                <w:szCs w:val="18"/>
              </w:rPr>
            </w:pPr>
          </w:p>
          <w:p w:rsidR="008A0B8E" w:rsidRDefault="008A0B8E" w:rsidP="0046541B">
            <w:pPr>
              <w:rPr>
                <w:sz w:val="18"/>
                <w:szCs w:val="18"/>
              </w:rPr>
            </w:pPr>
          </w:p>
        </w:tc>
      </w:tr>
      <w:tr w:rsidR="008A0B8E">
        <w:tc>
          <w:tcPr>
            <w:tcW w:w="5508" w:type="dxa"/>
          </w:tcPr>
          <w:p w:rsidR="008A0B8E" w:rsidRDefault="008A0B8E" w:rsidP="0046541B">
            <w:pPr>
              <w:rPr>
                <w:sz w:val="18"/>
                <w:szCs w:val="18"/>
              </w:rPr>
            </w:pPr>
            <w:r>
              <w:rPr>
                <w:sz w:val="18"/>
                <w:szCs w:val="18"/>
              </w:rPr>
              <w:t>Управленческие расходы</w:t>
            </w:r>
          </w:p>
        </w:tc>
        <w:tc>
          <w:tcPr>
            <w:tcW w:w="600" w:type="dxa"/>
          </w:tcPr>
          <w:p w:rsidR="008A0B8E" w:rsidRDefault="008A0B8E" w:rsidP="0046541B">
            <w:pPr>
              <w:jc w:val="center"/>
              <w:rPr>
                <w:sz w:val="18"/>
                <w:szCs w:val="18"/>
              </w:rPr>
            </w:pPr>
            <w:r>
              <w:rPr>
                <w:sz w:val="18"/>
                <w:szCs w:val="18"/>
              </w:rPr>
              <w:t>040</w:t>
            </w:r>
          </w:p>
        </w:tc>
        <w:tc>
          <w:tcPr>
            <w:tcW w:w="1600" w:type="dxa"/>
          </w:tcPr>
          <w:p w:rsidR="008A0B8E" w:rsidRDefault="0011433B" w:rsidP="0046541B">
            <w:pPr>
              <w:jc w:val="right"/>
              <w:rPr>
                <w:sz w:val="18"/>
                <w:szCs w:val="18"/>
              </w:rPr>
            </w:pPr>
            <w:r>
              <w:rPr>
                <w:sz w:val="18"/>
                <w:szCs w:val="18"/>
              </w:rPr>
              <w:t>(708</w:t>
            </w:r>
            <w:r w:rsidR="008A0B8E">
              <w:rPr>
                <w:sz w:val="18"/>
                <w:szCs w:val="18"/>
              </w:rPr>
              <w:t>)</w:t>
            </w:r>
          </w:p>
        </w:tc>
        <w:tc>
          <w:tcPr>
            <w:tcW w:w="2300" w:type="dxa"/>
          </w:tcPr>
          <w:p w:rsidR="008A0B8E" w:rsidRDefault="0011433B" w:rsidP="0046541B">
            <w:pPr>
              <w:jc w:val="right"/>
              <w:rPr>
                <w:sz w:val="18"/>
                <w:szCs w:val="18"/>
              </w:rPr>
            </w:pPr>
            <w:r>
              <w:rPr>
                <w:sz w:val="18"/>
                <w:szCs w:val="18"/>
              </w:rPr>
              <w:t>(254</w:t>
            </w:r>
            <w:r w:rsidR="008A0B8E">
              <w:rPr>
                <w:sz w:val="18"/>
                <w:szCs w:val="18"/>
              </w:rPr>
              <w:t>)</w:t>
            </w:r>
          </w:p>
        </w:tc>
      </w:tr>
      <w:tr w:rsidR="008A0B8E">
        <w:tc>
          <w:tcPr>
            <w:tcW w:w="5508" w:type="dxa"/>
          </w:tcPr>
          <w:p w:rsidR="008A0B8E" w:rsidRDefault="008A0B8E" w:rsidP="0046541B">
            <w:pPr>
              <w:rPr>
                <w:sz w:val="18"/>
                <w:szCs w:val="18"/>
              </w:rPr>
            </w:pPr>
            <w:r>
              <w:rPr>
                <w:sz w:val="18"/>
                <w:szCs w:val="18"/>
              </w:rPr>
              <w:t xml:space="preserve">Прибыль (убыток) от продаж </w:t>
            </w:r>
          </w:p>
        </w:tc>
        <w:tc>
          <w:tcPr>
            <w:tcW w:w="600" w:type="dxa"/>
          </w:tcPr>
          <w:p w:rsidR="008A0B8E" w:rsidRDefault="008A0B8E" w:rsidP="0046541B">
            <w:pPr>
              <w:jc w:val="center"/>
              <w:rPr>
                <w:sz w:val="18"/>
                <w:szCs w:val="18"/>
              </w:rPr>
            </w:pPr>
            <w:r>
              <w:rPr>
                <w:sz w:val="18"/>
                <w:szCs w:val="18"/>
              </w:rPr>
              <w:t>050</w:t>
            </w:r>
          </w:p>
        </w:tc>
        <w:tc>
          <w:tcPr>
            <w:tcW w:w="1600" w:type="dxa"/>
          </w:tcPr>
          <w:p w:rsidR="008A0B8E" w:rsidRDefault="0011433B" w:rsidP="0046541B">
            <w:pPr>
              <w:jc w:val="right"/>
              <w:rPr>
                <w:sz w:val="18"/>
                <w:szCs w:val="18"/>
              </w:rPr>
            </w:pPr>
            <w:r>
              <w:rPr>
                <w:sz w:val="18"/>
                <w:szCs w:val="18"/>
              </w:rPr>
              <w:t>(708</w:t>
            </w:r>
            <w:r w:rsidR="008A0B8E">
              <w:rPr>
                <w:sz w:val="18"/>
                <w:szCs w:val="18"/>
              </w:rPr>
              <w:t>)</w:t>
            </w:r>
          </w:p>
        </w:tc>
        <w:tc>
          <w:tcPr>
            <w:tcW w:w="2300" w:type="dxa"/>
          </w:tcPr>
          <w:p w:rsidR="008A0B8E" w:rsidRDefault="0011433B" w:rsidP="0046541B">
            <w:pPr>
              <w:jc w:val="right"/>
              <w:rPr>
                <w:sz w:val="18"/>
                <w:szCs w:val="18"/>
              </w:rPr>
            </w:pPr>
            <w:r>
              <w:rPr>
                <w:sz w:val="18"/>
                <w:szCs w:val="18"/>
              </w:rPr>
              <w:t>(254</w:t>
            </w:r>
            <w:r w:rsidR="008A0B8E">
              <w:rPr>
                <w:sz w:val="18"/>
                <w:szCs w:val="18"/>
              </w:rPr>
              <w:t>)</w:t>
            </w:r>
          </w:p>
        </w:tc>
      </w:tr>
      <w:tr w:rsidR="008A0B8E">
        <w:trPr>
          <w:trHeight w:val="399"/>
        </w:trPr>
        <w:tc>
          <w:tcPr>
            <w:tcW w:w="5508" w:type="dxa"/>
          </w:tcPr>
          <w:p w:rsidR="008A0B8E" w:rsidRDefault="008A0B8E" w:rsidP="0046541B">
            <w:pPr>
              <w:pStyle w:val="AcntTableHeader"/>
              <w:widowControl/>
              <w:spacing w:before="0" w:after="0"/>
              <w:jc w:val="left"/>
              <w:rPr>
                <w:lang w:val="ru-RU" w:eastAsia="ru-RU"/>
              </w:rPr>
            </w:pPr>
            <w:r>
              <w:rPr>
                <w:lang w:val="ru-RU" w:eastAsia="ru-RU"/>
              </w:rPr>
              <w:t>Прочие доходы и расходы</w:t>
            </w:r>
          </w:p>
          <w:p w:rsidR="008A0B8E" w:rsidRDefault="008A0B8E" w:rsidP="0046541B">
            <w:pPr>
              <w:pStyle w:val="AcntTableHeader"/>
              <w:widowControl/>
              <w:spacing w:before="0" w:after="0"/>
              <w:jc w:val="left"/>
              <w:rPr>
                <w:b w:val="0"/>
                <w:bCs w:val="0"/>
                <w:lang w:val="ru-RU" w:eastAsia="ru-RU"/>
              </w:rPr>
            </w:pPr>
            <w:r>
              <w:rPr>
                <w:b w:val="0"/>
                <w:bCs w:val="0"/>
                <w:lang w:val="ru-RU" w:eastAsia="ru-RU"/>
              </w:rPr>
              <w:t>Проценты к получению</w:t>
            </w:r>
          </w:p>
        </w:tc>
        <w:tc>
          <w:tcPr>
            <w:tcW w:w="600" w:type="dxa"/>
          </w:tcPr>
          <w:p w:rsidR="008A0B8E" w:rsidRDefault="008A0B8E" w:rsidP="0046541B">
            <w:pPr>
              <w:jc w:val="center"/>
              <w:rPr>
                <w:sz w:val="18"/>
                <w:szCs w:val="18"/>
              </w:rPr>
            </w:pPr>
          </w:p>
          <w:p w:rsidR="008A0B8E" w:rsidRDefault="008A0B8E" w:rsidP="0046541B">
            <w:pPr>
              <w:jc w:val="center"/>
              <w:rPr>
                <w:sz w:val="18"/>
                <w:szCs w:val="18"/>
              </w:rPr>
            </w:pPr>
            <w:r>
              <w:rPr>
                <w:sz w:val="18"/>
                <w:szCs w:val="18"/>
              </w:rPr>
              <w:t>060</w:t>
            </w:r>
          </w:p>
        </w:tc>
        <w:tc>
          <w:tcPr>
            <w:tcW w:w="1600" w:type="dxa"/>
          </w:tcPr>
          <w:p w:rsidR="008A0B8E" w:rsidRDefault="008A0B8E" w:rsidP="0046541B">
            <w:pPr>
              <w:jc w:val="center"/>
              <w:rPr>
                <w:sz w:val="18"/>
                <w:szCs w:val="18"/>
              </w:rPr>
            </w:pPr>
          </w:p>
          <w:p w:rsidR="008A0B8E" w:rsidRDefault="0011433B" w:rsidP="0046541B">
            <w:pPr>
              <w:jc w:val="right"/>
              <w:rPr>
                <w:sz w:val="18"/>
                <w:szCs w:val="18"/>
              </w:rPr>
            </w:pPr>
            <w:r>
              <w:rPr>
                <w:sz w:val="18"/>
                <w:szCs w:val="18"/>
              </w:rPr>
              <w:t>58638</w:t>
            </w:r>
          </w:p>
        </w:tc>
        <w:tc>
          <w:tcPr>
            <w:tcW w:w="2300" w:type="dxa"/>
          </w:tcPr>
          <w:p w:rsidR="008A0B8E" w:rsidRDefault="008A0B8E" w:rsidP="0046541B">
            <w:pPr>
              <w:jc w:val="right"/>
              <w:rPr>
                <w:sz w:val="18"/>
                <w:szCs w:val="18"/>
              </w:rPr>
            </w:pPr>
          </w:p>
          <w:p w:rsidR="008A0B8E" w:rsidRDefault="0011433B" w:rsidP="0046541B">
            <w:pPr>
              <w:jc w:val="right"/>
              <w:rPr>
                <w:sz w:val="18"/>
                <w:szCs w:val="18"/>
              </w:rPr>
            </w:pPr>
            <w:r>
              <w:rPr>
                <w:sz w:val="18"/>
                <w:szCs w:val="18"/>
              </w:rPr>
              <w:t>122970</w:t>
            </w:r>
          </w:p>
        </w:tc>
      </w:tr>
      <w:tr w:rsidR="008A0B8E">
        <w:tc>
          <w:tcPr>
            <w:tcW w:w="5508" w:type="dxa"/>
          </w:tcPr>
          <w:p w:rsidR="008A0B8E" w:rsidRDefault="008A0B8E" w:rsidP="0046541B">
            <w:pPr>
              <w:rPr>
                <w:sz w:val="18"/>
                <w:szCs w:val="18"/>
              </w:rPr>
            </w:pPr>
            <w:r>
              <w:rPr>
                <w:sz w:val="18"/>
                <w:szCs w:val="18"/>
              </w:rPr>
              <w:t>Проценты к уплате</w:t>
            </w:r>
          </w:p>
        </w:tc>
        <w:tc>
          <w:tcPr>
            <w:tcW w:w="600" w:type="dxa"/>
          </w:tcPr>
          <w:p w:rsidR="008A0B8E" w:rsidRDefault="008A0B8E" w:rsidP="0046541B">
            <w:pPr>
              <w:jc w:val="center"/>
              <w:rPr>
                <w:sz w:val="18"/>
                <w:szCs w:val="18"/>
              </w:rPr>
            </w:pPr>
            <w:r>
              <w:rPr>
                <w:sz w:val="18"/>
                <w:szCs w:val="18"/>
              </w:rPr>
              <w:t>070</w:t>
            </w:r>
          </w:p>
        </w:tc>
        <w:tc>
          <w:tcPr>
            <w:tcW w:w="1600" w:type="dxa"/>
          </w:tcPr>
          <w:p w:rsidR="008A0B8E" w:rsidRDefault="0011433B" w:rsidP="0046541B">
            <w:pPr>
              <w:jc w:val="right"/>
              <w:rPr>
                <w:sz w:val="18"/>
                <w:szCs w:val="18"/>
              </w:rPr>
            </w:pPr>
            <w:r>
              <w:rPr>
                <w:sz w:val="18"/>
                <w:szCs w:val="18"/>
              </w:rPr>
              <w:t>(57835)</w:t>
            </w:r>
          </w:p>
        </w:tc>
        <w:tc>
          <w:tcPr>
            <w:tcW w:w="2300" w:type="dxa"/>
          </w:tcPr>
          <w:p w:rsidR="008A0B8E" w:rsidRDefault="0011433B" w:rsidP="0046541B">
            <w:pPr>
              <w:jc w:val="right"/>
              <w:rPr>
                <w:sz w:val="18"/>
                <w:szCs w:val="18"/>
              </w:rPr>
            </w:pPr>
            <w:r>
              <w:rPr>
                <w:sz w:val="18"/>
                <w:szCs w:val="18"/>
              </w:rPr>
              <w:t>(12240</w:t>
            </w:r>
            <w:r w:rsidR="008A0B8E">
              <w:rPr>
                <w:sz w:val="18"/>
                <w:szCs w:val="18"/>
              </w:rPr>
              <w:t>0)</w:t>
            </w:r>
          </w:p>
        </w:tc>
      </w:tr>
      <w:tr w:rsidR="008A0B8E">
        <w:tc>
          <w:tcPr>
            <w:tcW w:w="5508" w:type="dxa"/>
          </w:tcPr>
          <w:p w:rsidR="008A0B8E" w:rsidRDefault="008A0B8E" w:rsidP="0046541B">
            <w:pPr>
              <w:pStyle w:val="aa"/>
              <w:tabs>
                <w:tab w:val="left" w:pos="708"/>
              </w:tabs>
              <w:rPr>
                <w:sz w:val="18"/>
                <w:szCs w:val="18"/>
              </w:rPr>
            </w:pPr>
            <w:r>
              <w:t>Прочие  расходы</w:t>
            </w:r>
          </w:p>
        </w:tc>
        <w:tc>
          <w:tcPr>
            <w:tcW w:w="600" w:type="dxa"/>
          </w:tcPr>
          <w:p w:rsidR="008A0B8E" w:rsidRDefault="008A0B8E" w:rsidP="0046541B">
            <w:pPr>
              <w:jc w:val="center"/>
              <w:rPr>
                <w:sz w:val="18"/>
                <w:szCs w:val="18"/>
              </w:rPr>
            </w:pPr>
            <w:r>
              <w:rPr>
                <w:sz w:val="18"/>
                <w:szCs w:val="18"/>
              </w:rPr>
              <w:t>100</w:t>
            </w:r>
          </w:p>
        </w:tc>
        <w:tc>
          <w:tcPr>
            <w:tcW w:w="1600" w:type="dxa"/>
          </w:tcPr>
          <w:p w:rsidR="008A0B8E" w:rsidRDefault="0011433B" w:rsidP="0046541B">
            <w:pPr>
              <w:jc w:val="right"/>
              <w:rPr>
                <w:sz w:val="18"/>
                <w:szCs w:val="18"/>
              </w:rPr>
            </w:pPr>
            <w:r>
              <w:rPr>
                <w:sz w:val="18"/>
                <w:szCs w:val="18"/>
              </w:rPr>
              <w:t>(81</w:t>
            </w:r>
            <w:r w:rsidR="008A0B8E">
              <w:rPr>
                <w:sz w:val="18"/>
                <w:szCs w:val="18"/>
              </w:rPr>
              <w:t>)</w:t>
            </w:r>
          </w:p>
        </w:tc>
        <w:tc>
          <w:tcPr>
            <w:tcW w:w="2300" w:type="dxa"/>
          </w:tcPr>
          <w:p w:rsidR="008A0B8E" w:rsidRDefault="008A0B8E" w:rsidP="0046541B">
            <w:pPr>
              <w:jc w:val="right"/>
              <w:rPr>
                <w:sz w:val="18"/>
                <w:szCs w:val="18"/>
              </w:rPr>
            </w:pPr>
            <w:r>
              <w:rPr>
                <w:sz w:val="18"/>
                <w:szCs w:val="18"/>
              </w:rPr>
              <w:t>(79)</w:t>
            </w:r>
          </w:p>
        </w:tc>
      </w:tr>
      <w:tr w:rsidR="008A0B8E">
        <w:tc>
          <w:tcPr>
            <w:tcW w:w="5508" w:type="dxa"/>
          </w:tcPr>
          <w:p w:rsidR="008A0B8E" w:rsidRDefault="008A0B8E" w:rsidP="0046541B">
            <w:pPr>
              <w:rPr>
                <w:b/>
                <w:bCs/>
                <w:sz w:val="18"/>
                <w:szCs w:val="18"/>
              </w:rPr>
            </w:pPr>
            <w:r>
              <w:rPr>
                <w:b/>
                <w:bCs/>
                <w:sz w:val="18"/>
                <w:szCs w:val="18"/>
              </w:rPr>
              <w:t xml:space="preserve">Прибыль (убыток) до налогообложения </w:t>
            </w:r>
          </w:p>
        </w:tc>
        <w:tc>
          <w:tcPr>
            <w:tcW w:w="600" w:type="dxa"/>
          </w:tcPr>
          <w:p w:rsidR="008A0B8E" w:rsidRDefault="008A0B8E" w:rsidP="0046541B">
            <w:pPr>
              <w:jc w:val="center"/>
              <w:rPr>
                <w:sz w:val="18"/>
                <w:szCs w:val="18"/>
              </w:rPr>
            </w:pPr>
            <w:r>
              <w:rPr>
                <w:sz w:val="18"/>
                <w:szCs w:val="18"/>
              </w:rPr>
              <w:t>140</w:t>
            </w:r>
          </w:p>
        </w:tc>
        <w:tc>
          <w:tcPr>
            <w:tcW w:w="1600" w:type="dxa"/>
          </w:tcPr>
          <w:p w:rsidR="008A0B8E" w:rsidRDefault="0011433B" w:rsidP="0046541B">
            <w:pPr>
              <w:jc w:val="right"/>
              <w:rPr>
                <w:sz w:val="18"/>
                <w:szCs w:val="18"/>
              </w:rPr>
            </w:pPr>
            <w:r>
              <w:rPr>
                <w:sz w:val="18"/>
                <w:szCs w:val="18"/>
              </w:rPr>
              <w:t>14</w:t>
            </w:r>
          </w:p>
        </w:tc>
        <w:tc>
          <w:tcPr>
            <w:tcW w:w="2300" w:type="dxa"/>
          </w:tcPr>
          <w:p w:rsidR="008A0B8E" w:rsidRDefault="0011433B" w:rsidP="0046541B">
            <w:pPr>
              <w:jc w:val="right"/>
              <w:rPr>
                <w:sz w:val="18"/>
                <w:szCs w:val="18"/>
              </w:rPr>
            </w:pPr>
            <w:r>
              <w:rPr>
                <w:sz w:val="18"/>
                <w:szCs w:val="18"/>
              </w:rPr>
              <w:t>237</w:t>
            </w:r>
          </w:p>
        </w:tc>
      </w:tr>
      <w:tr w:rsidR="008A0B8E">
        <w:tc>
          <w:tcPr>
            <w:tcW w:w="5508" w:type="dxa"/>
          </w:tcPr>
          <w:p w:rsidR="008A0B8E" w:rsidRDefault="008A0B8E" w:rsidP="0046541B">
            <w:pPr>
              <w:rPr>
                <w:sz w:val="18"/>
                <w:szCs w:val="18"/>
              </w:rPr>
            </w:pPr>
            <w:r>
              <w:rPr>
                <w:sz w:val="18"/>
                <w:szCs w:val="18"/>
              </w:rPr>
              <w:t>Текущий налог на прибыль</w:t>
            </w:r>
          </w:p>
        </w:tc>
        <w:tc>
          <w:tcPr>
            <w:tcW w:w="600" w:type="dxa"/>
          </w:tcPr>
          <w:p w:rsidR="008A0B8E" w:rsidRDefault="008A0B8E" w:rsidP="0046541B">
            <w:pPr>
              <w:jc w:val="center"/>
              <w:rPr>
                <w:sz w:val="18"/>
                <w:szCs w:val="18"/>
              </w:rPr>
            </w:pPr>
            <w:r>
              <w:rPr>
                <w:sz w:val="18"/>
                <w:szCs w:val="18"/>
              </w:rPr>
              <w:t>150</w:t>
            </w:r>
          </w:p>
        </w:tc>
        <w:tc>
          <w:tcPr>
            <w:tcW w:w="1600" w:type="dxa"/>
          </w:tcPr>
          <w:p w:rsidR="008A0B8E" w:rsidRDefault="0011433B" w:rsidP="0046541B">
            <w:pPr>
              <w:jc w:val="right"/>
              <w:rPr>
                <w:sz w:val="18"/>
                <w:szCs w:val="18"/>
              </w:rPr>
            </w:pPr>
            <w:r>
              <w:rPr>
                <w:sz w:val="18"/>
                <w:szCs w:val="18"/>
              </w:rPr>
              <w:t>(3</w:t>
            </w:r>
            <w:r w:rsidR="008A0B8E">
              <w:rPr>
                <w:sz w:val="18"/>
                <w:szCs w:val="18"/>
              </w:rPr>
              <w:t>)</w:t>
            </w:r>
          </w:p>
        </w:tc>
        <w:tc>
          <w:tcPr>
            <w:tcW w:w="2300" w:type="dxa"/>
          </w:tcPr>
          <w:p w:rsidR="008A0B8E" w:rsidRDefault="0011433B" w:rsidP="0046541B">
            <w:pPr>
              <w:jc w:val="right"/>
              <w:rPr>
                <w:sz w:val="18"/>
                <w:szCs w:val="18"/>
              </w:rPr>
            </w:pPr>
            <w:r>
              <w:rPr>
                <w:sz w:val="18"/>
                <w:szCs w:val="18"/>
              </w:rPr>
              <w:t>(57)</w:t>
            </w:r>
          </w:p>
        </w:tc>
      </w:tr>
      <w:tr w:rsidR="008A0B8E">
        <w:tc>
          <w:tcPr>
            <w:tcW w:w="5508" w:type="dxa"/>
          </w:tcPr>
          <w:p w:rsidR="008A0B8E" w:rsidRDefault="008A0B8E" w:rsidP="0046541B">
            <w:pPr>
              <w:pStyle w:val="AcntTableHeader"/>
              <w:widowControl/>
              <w:spacing w:before="0" w:after="0"/>
              <w:jc w:val="left"/>
              <w:rPr>
                <w:lang w:val="ru-RU" w:eastAsia="ru-RU"/>
              </w:rPr>
            </w:pPr>
            <w:r>
              <w:rPr>
                <w:lang w:val="ru-RU" w:eastAsia="ru-RU"/>
              </w:rPr>
              <w:t>Чистая прибыль  (убыток) отчетного периода</w:t>
            </w:r>
          </w:p>
        </w:tc>
        <w:tc>
          <w:tcPr>
            <w:tcW w:w="600" w:type="dxa"/>
          </w:tcPr>
          <w:p w:rsidR="008A0B8E" w:rsidRDefault="008A0B8E" w:rsidP="0046541B">
            <w:pPr>
              <w:jc w:val="center"/>
              <w:rPr>
                <w:sz w:val="18"/>
                <w:szCs w:val="18"/>
              </w:rPr>
            </w:pPr>
            <w:r>
              <w:rPr>
                <w:sz w:val="18"/>
                <w:szCs w:val="18"/>
              </w:rPr>
              <w:t>190</w:t>
            </w:r>
          </w:p>
        </w:tc>
        <w:tc>
          <w:tcPr>
            <w:tcW w:w="1600" w:type="dxa"/>
          </w:tcPr>
          <w:p w:rsidR="008A0B8E" w:rsidRDefault="0011433B" w:rsidP="0046541B">
            <w:pPr>
              <w:jc w:val="right"/>
              <w:rPr>
                <w:sz w:val="18"/>
                <w:szCs w:val="18"/>
              </w:rPr>
            </w:pPr>
            <w:r>
              <w:rPr>
                <w:sz w:val="18"/>
                <w:szCs w:val="18"/>
              </w:rPr>
              <w:t>11</w:t>
            </w:r>
          </w:p>
        </w:tc>
        <w:tc>
          <w:tcPr>
            <w:tcW w:w="2300" w:type="dxa"/>
          </w:tcPr>
          <w:p w:rsidR="008A0B8E" w:rsidRDefault="0011433B" w:rsidP="0046541B">
            <w:pPr>
              <w:jc w:val="right"/>
              <w:rPr>
                <w:sz w:val="18"/>
                <w:szCs w:val="18"/>
              </w:rPr>
            </w:pPr>
            <w:r>
              <w:rPr>
                <w:sz w:val="18"/>
                <w:szCs w:val="18"/>
              </w:rPr>
              <w:t>180</w:t>
            </w:r>
          </w:p>
        </w:tc>
      </w:tr>
    </w:tbl>
    <w:p w:rsidR="008A0B8E" w:rsidRDefault="008A0B8E" w:rsidP="008A0B8E">
      <w:pPr>
        <w:pStyle w:val="AcntHeading3"/>
        <w:jc w:val="both"/>
        <w:rPr>
          <w:lang w:val="ru-RU"/>
        </w:rPr>
      </w:pP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1368"/>
        <w:gridCol w:w="1620"/>
        <w:gridCol w:w="1800"/>
        <w:gridCol w:w="1800"/>
        <w:gridCol w:w="1620"/>
        <w:gridCol w:w="1800"/>
      </w:tblGrid>
      <w:tr w:rsidR="008A0B8E">
        <w:tc>
          <w:tcPr>
            <w:tcW w:w="1368" w:type="dxa"/>
            <w:tcBorders>
              <w:top w:val="nil"/>
              <w:left w:val="nil"/>
              <w:bottom w:val="nil"/>
              <w:right w:val="nil"/>
            </w:tcBorders>
          </w:tcPr>
          <w:p w:rsidR="008A0B8E" w:rsidRDefault="008A0B8E" w:rsidP="0046541B">
            <w:pPr>
              <w:pStyle w:val="AcntHeading3"/>
              <w:spacing w:before="0" w:after="0"/>
              <w:jc w:val="left"/>
              <w:rPr>
                <w:b w:val="0"/>
                <w:bCs w:val="0"/>
                <w:sz w:val="18"/>
                <w:szCs w:val="18"/>
                <w:lang w:val="ru-RU"/>
              </w:rPr>
            </w:pPr>
            <w:r>
              <w:rPr>
                <w:b w:val="0"/>
                <w:bCs w:val="0"/>
                <w:sz w:val="18"/>
                <w:szCs w:val="18"/>
                <w:lang w:val="ru-RU"/>
              </w:rPr>
              <w:t>Руководитель</w:t>
            </w:r>
          </w:p>
        </w:tc>
        <w:tc>
          <w:tcPr>
            <w:tcW w:w="1620" w:type="dxa"/>
            <w:tcBorders>
              <w:top w:val="nil"/>
              <w:left w:val="nil"/>
              <w:bottom w:val="nil"/>
              <w:right w:val="nil"/>
            </w:tcBorders>
          </w:tcPr>
          <w:p w:rsidR="008A0B8E" w:rsidRDefault="008A0B8E" w:rsidP="0046541B">
            <w:pPr>
              <w:pStyle w:val="AcntHeading3"/>
              <w:spacing w:before="0" w:after="0"/>
              <w:rPr>
                <w:b w:val="0"/>
                <w:bCs w:val="0"/>
                <w:sz w:val="18"/>
                <w:szCs w:val="18"/>
                <w:lang w:val="ru-RU"/>
              </w:rPr>
            </w:pPr>
            <w:r>
              <w:rPr>
                <w:b w:val="0"/>
                <w:bCs w:val="0"/>
                <w:sz w:val="18"/>
                <w:szCs w:val="18"/>
                <w:lang w:val="ru-RU"/>
              </w:rPr>
              <w:t>______________</w:t>
            </w:r>
          </w:p>
        </w:tc>
        <w:tc>
          <w:tcPr>
            <w:tcW w:w="1800" w:type="dxa"/>
            <w:tcBorders>
              <w:top w:val="nil"/>
              <w:left w:val="nil"/>
              <w:bottom w:val="nil"/>
              <w:right w:val="nil"/>
            </w:tcBorders>
          </w:tcPr>
          <w:p w:rsidR="008A0B8E" w:rsidRDefault="008A0B8E" w:rsidP="0046541B">
            <w:pPr>
              <w:pStyle w:val="AcntHeading3"/>
              <w:spacing w:before="0" w:after="0"/>
              <w:rPr>
                <w:b w:val="0"/>
                <w:bCs w:val="0"/>
                <w:sz w:val="18"/>
                <w:szCs w:val="18"/>
                <w:lang w:val="ru-RU"/>
              </w:rPr>
            </w:pPr>
            <w:r>
              <w:rPr>
                <w:b w:val="0"/>
                <w:bCs w:val="0"/>
                <w:sz w:val="18"/>
                <w:szCs w:val="18"/>
                <w:lang w:val="ru-RU"/>
              </w:rPr>
              <w:t>Шабалин А.Н.</w:t>
            </w:r>
          </w:p>
        </w:tc>
        <w:tc>
          <w:tcPr>
            <w:tcW w:w="1800" w:type="dxa"/>
            <w:tcBorders>
              <w:top w:val="nil"/>
              <w:left w:val="nil"/>
              <w:bottom w:val="nil"/>
              <w:right w:val="nil"/>
            </w:tcBorders>
          </w:tcPr>
          <w:p w:rsidR="008A0B8E" w:rsidRDefault="008A0B8E" w:rsidP="0046541B">
            <w:pPr>
              <w:pStyle w:val="AcntHeading3"/>
              <w:spacing w:before="0" w:after="0"/>
              <w:rPr>
                <w:b w:val="0"/>
                <w:bCs w:val="0"/>
                <w:sz w:val="18"/>
                <w:szCs w:val="18"/>
                <w:lang w:val="ru-RU"/>
              </w:rPr>
            </w:pPr>
            <w:r>
              <w:rPr>
                <w:b w:val="0"/>
                <w:bCs w:val="0"/>
                <w:sz w:val="18"/>
                <w:szCs w:val="18"/>
                <w:lang w:val="ru-RU"/>
              </w:rPr>
              <w:t>Главный бухгалтер</w:t>
            </w:r>
          </w:p>
        </w:tc>
        <w:tc>
          <w:tcPr>
            <w:tcW w:w="1620" w:type="dxa"/>
            <w:tcBorders>
              <w:top w:val="nil"/>
              <w:left w:val="nil"/>
              <w:bottom w:val="nil"/>
              <w:right w:val="nil"/>
            </w:tcBorders>
          </w:tcPr>
          <w:p w:rsidR="008A0B8E" w:rsidRDefault="008A0B8E" w:rsidP="0046541B">
            <w:pPr>
              <w:pStyle w:val="AcntHeading3"/>
              <w:spacing w:before="0" w:after="0"/>
              <w:rPr>
                <w:b w:val="0"/>
                <w:bCs w:val="0"/>
                <w:sz w:val="18"/>
                <w:szCs w:val="18"/>
                <w:lang w:val="ru-RU"/>
              </w:rPr>
            </w:pPr>
            <w:r>
              <w:rPr>
                <w:b w:val="0"/>
                <w:bCs w:val="0"/>
                <w:sz w:val="18"/>
                <w:szCs w:val="18"/>
                <w:lang w:val="ru-RU"/>
              </w:rPr>
              <w:t>______________</w:t>
            </w:r>
          </w:p>
        </w:tc>
        <w:tc>
          <w:tcPr>
            <w:tcW w:w="1800" w:type="dxa"/>
            <w:tcBorders>
              <w:top w:val="nil"/>
              <w:left w:val="nil"/>
              <w:bottom w:val="nil"/>
              <w:right w:val="nil"/>
            </w:tcBorders>
          </w:tcPr>
          <w:p w:rsidR="008A0B8E" w:rsidRDefault="008A0B8E" w:rsidP="0046541B">
            <w:pPr>
              <w:pStyle w:val="AcntHeading3"/>
              <w:spacing w:before="0" w:after="0"/>
              <w:rPr>
                <w:b w:val="0"/>
                <w:bCs w:val="0"/>
                <w:sz w:val="18"/>
                <w:szCs w:val="18"/>
                <w:lang w:val="ru-RU"/>
              </w:rPr>
            </w:pPr>
            <w:r>
              <w:rPr>
                <w:b w:val="0"/>
                <w:bCs w:val="0"/>
                <w:sz w:val="18"/>
                <w:szCs w:val="18"/>
                <w:lang w:val="ru-RU"/>
              </w:rPr>
              <w:t>Морозова М.П.</w:t>
            </w:r>
          </w:p>
        </w:tc>
      </w:tr>
      <w:tr w:rsidR="008A0B8E">
        <w:tc>
          <w:tcPr>
            <w:tcW w:w="1368" w:type="dxa"/>
            <w:tcBorders>
              <w:top w:val="nil"/>
              <w:left w:val="nil"/>
              <w:bottom w:val="nil"/>
              <w:right w:val="nil"/>
            </w:tcBorders>
          </w:tcPr>
          <w:p w:rsidR="008A0B8E" w:rsidRDefault="008A0B8E" w:rsidP="0046541B">
            <w:pPr>
              <w:pStyle w:val="AcntHeading3"/>
              <w:spacing w:before="0" w:after="0"/>
              <w:rPr>
                <w:b w:val="0"/>
                <w:bCs w:val="0"/>
                <w:sz w:val="14"/>
                <w:szCs w:val="14"/>
                <w:lang w:val="ru-RU"/>
              </w:rPr>
            </w:pPr>
          </w:p>
        </w:tc>
        <w:tc>
          <w:tcPr>
            <w:tcW w:w="1620" w:type="dxa"/>
            <w:tcBorders>
              <w:top w:val="nil"/>
              <w:left w:val="nil"/>
              <w:bottom w:val="nil"/>
              <w:right w:val="nil"/>
            </w:tcBorders>
          </w:tcPr>
          <w:p w:rsidR="008A0B8E" w:rsidRDefault="008A0B8E" w:rsidP="0046541B">
            <w:pPr>
              <w:pStyle w:val="AcntHeading3"/>
              <w:spacing w:before="0" w:after="0"/>
              <w:rPr>
                <w:b w:val="0"/>
                <w:bCs w:val="0"/>
                <w:sz w:val="14"/>
                <w:szCs w:val="14"/>
                <w:lang w:val="ru-RU"/>
              </w:rPr>
            </w:pPr>
            <w:r>
              <w:rPr>
                <w:b w:val="0"/>
                <w:bCs w:val="0"/>
                <w:sz w:val="14"/>
                <w:szCs w:val="14"/>
                <w:lang w:val="ru-RU"/>
              </w:rPr>
              <w:t>(подпись)</w:t>
            </w:r>
          </w:p>
        </w:tc>
        <w:tc>
          <w:tcPr>
            <w:tcW w:w="1800" w:type="dxa"/>
            <w:tcBorders>
              <w:top w:val="nil"/>
              <w:left w:val="nil"/>
              <w:bottom w:val="nil"/>
              <w:right w:val="nil"/>
            </w:tcBorders>
          </w:tcPr>
          <w:p w:rsidR="008A0B8E" w:rsidRDefault="008A0B8E" w:rsidP="0046541B">
            <w:pPr>
              <w:pStyle w:val="AcntHeading3"/>
              <w:spacing w:before="0" w:after="0"/>
              <w:rPr>
                <w:b w:val="0"/>
                <w:bCs w:val="0"/>
                <w:sz w:val="14"/>
                <w:szCs w:val="14"/>
                <w:lang w:val="ru-RU"/>
              </w:rPr>
            </w:pPr>
            <w:r>
              <w:rPr>
                <w:b w:val="0"/>
                <w:bCs w:val="0"/>
                <w:sz w:val="14"/>
                <w:szCs w:val="14"/>
                <w:lang w:val="ru-RU"/>
              </w:rPr>
              <w:t>(расшифровка подписи)</w:t>
            </w:r>
          </w:p>
        </w:tc>
        <w:tc>
          <w:tcPr>
            <w:tcW w:w="1800" w:type="dxa"/>
            <w:tcBorders>
              <w:top w:val="nil"/>
              <w:left w:val="nil"/>
              <w:bottom w:val="nil"/>
              <w:right w:val="nil"/>
            </w:tcBorders>
          </w:tcPr>
          <w:p w:rsidR="008A0B8E" w:rsidRDefault="008A0B8E" w:rsidP="0046541B">
            <w:pPr>
              <w:pStyle w:val="AcntHeading3"/>
              <w:spacing w:before="0" w:after="0"/>
              <w:rPr>
                <w:b w:val="0"/>
                <w:bCs w:val="0"/>
                <w:sz w:val="14"/>
                <w:szCs w:val="14"/>
                <w:lang w:val="ru-RU"/>
              </w:rPr>
            </w:pPr>
          </w:p>
        </w:tc>
        <w:tc>
          <w:tcPr>
            <w:tcW w:w="1620" w:type="dxa"/>
            <w:tcBorders>
              <w:top w:val="nil"/>
              <w:left w:val="nil"/>
              <w:bottom w:val="nil"/>
              <w:right w:val="nil"/>
            </w:tcBorders>
          </w:tcPr>
          <w:p w:rsidR="008A0B8E" w:rsidRDefault="008A0B8E" w:rsidP="0046541B">
            <w:pPr>
              <w:pStyle w:val="AcntHeading3"/>
              <w:spacing w:before="0" w:after="0"/>
              <w:rPr>
                <w:b w:val="0"/>
                <w:bCs w:val="0"/>
                <w:sz w:val="14"/>
                <w:szCs w:val="14"/>
                <w:lang w:val="ru-RU"/>
              </w:rPr>
            </w:pPr>
            <w:r>
              <w:rPr>
                <w:b w:val="0"/>
                <w:bCs w:val="0"/>
                <w:sz w:val="14"/>
                <w:szCs w:val="14"/>
                <w:lang w:val="ru-RU"/>
              </w:rPr>
              <w:t>(подпись)</w:t>
            </w:r>
          </w:p>
        </w:tc>
        <w:tc>
          <w:tcPr>
            <w:tcW w:w="1800" w:type="dxa"/>
            <w:tcBorders>
              <w:top w:val="nil"/>
              <w:left w:val="nil"/>
              <w:bottom w:val="nil"/>
              <w:right w:val="nil"/>
            </w:tcBorders>
          </w:tcPr>
          <w:p w:rsidR="008A0B8E" w:rsidRDefault="008A0B8E" w:rsidP="0046541B">
            <w:pPr>
              <w:pStyle w:val="AcntHeading3"/>
              <w:spacing w:before="0" w:after="0"/>
              <w:rPr>
                <w:b w:val="0"/>
                <w:bCs w:val="0"/>
                <w:sz w:val="14"/>
                <w:szCs w:val="14"/>
                <w:lang w:val="ru-RU"/>
              </w:rPr>
            </w:pPr>
            <w:r>
              <w:rPr>
                <w:b w:val="0"/>
                <w:bCs w:val="0"/>
                <w:sz w:val="14"/>
                <w:szCs w:val="14"/>
                <w:lang w:val="ru-RU"/>
              </w:rPr>
              <w:t>(расшифровка подписи)</w:t>
            </w:r>
          </w:p>
        </w:tc>
      </w:tr>
    </w:tbl>
    <w:p w:rsidR="008A0B8E" w:rsidRDefault="0011433B" w:rsidP="008A0B8E">
      <w:pPr>
        <w:pStyle w:val="AcntHeading3"/>
        <w:jc w:val="left"/>
        <w:rPr>
          <w:b w:val="0"/>
          <w:bCs w:val="0"/>
          <w:lang w:val="ru-RU"/>
        </w:rPr>
      </w:pPr>
      <w:r>
        <w:rPr>
          <w:b w:val="0"/>
          <w:bCs w:val="0"/>
          <w:lang w:val="ru-RU"/>
        </w:rPr>
        <w:t xml:space="preserve">20 апреля </w:t>
      </w:r>
      <w:smartTag w:uri="urn:schemas-microsoft-com:office:smarttags" w:element="metricconverter">
        <w:smartTagPr>
          <w:attr w:name="ProductID" w:val="2009 г"/>
        </w:smartTagPr>
        <w:r>
          <w:rPr>
            <w:b w:val="0"/>
            <w:bCs w:val="0"/>
            <w:lang w:val="ru-RU"/>
          </w:rPr>
          <w:t>2009</w:t>
        </w:r>
        <w:r w:rsidR="008A0B8E">
          <w:rPr>
            <w:b w:val="0"/>
            <w:bCs w:val="0"/>
            <w:lang w:val="ru-RU"/>
          </w:rPr>
          <w:t xml:space="preserve"> г</w:t>
        </w:r>
      </w:smartTag>
      <w:r w:rsidR="008A0B8E">
        <w:rPr>
          <w:b w:val="0"/>
          <w:bCs w:val="0"/>
          <w:lang w:val="ru-RU"/>
        </w:rPr>
        <w:t>.</w:t>
      </w:r>
    </w:p>
    <w:p w:rsidR="008A0B8E" w:rsidRDefault="008A0B8E" w:rsidP="00300408">
      <w:pPr>
        <w:pStyle w:val="ConsNormal"/>
        <w:ind w:firstLine="540"/>
        <w:jc w:val="both"/>
        <w:rPr>
          <w:rFonts w:ascii="Times New Roman" w:hAnsi="Times New Roman" w:cs="Times New Roman"/>
          <w:i/>
          <w:iCs/>
          <w:sz w:val="22"/>
          <w:szCs w:val="22"/>
        </w:rPr>
      </w:pPr>
    </w:p>
    <w:p w:rsidR="008A0B8E" w:rsidRDefault="008A0B8E" w:rsidP="008A0B8E">
      <w:pPr>
        <w:pStyle w:val="ConsNormal"/>
        <w:ind w:firstLine="540"/>
        <w:jc w:val="both"/>
        <w:rPr>
          <w:rFonts w:ascii="Times New Roman" w:hAnsi="Times New Roman" w:cs="Times New Roman"/>
          <w:i/>
          <w:iCs/>
          <w:sz w:val="22"/>
          <w:szCs w:val="22"/>
        </w:rPr>
      </w:pPr>
      <w:r>
        <w:rPr>
          <w:rFonts w:ascii="Times New Roman" w:hAnsi="Times New Roman" w:cs="Times New Roman"/>
          <w:i/>
          <w:iCs/>
          <w:sz w:val="22"/>
          <w:szCs w:val="22"/>
        </w:rPr>
        <w:lastRenderedPageBreak/>
        <w:t xml:space="preserve">б) у эмитента отсутствует квартальная бухгалтерская отчетность, составленная в соответствии с Международными стандартами финансовой отчетности либо Общепринятыми принципами бухгалтерского учета США. </w:t>
      </w:r>
    </w:p>
    <w:p w:rsidR="00CD65E9" w:rsidRDefault="00CD65E9" w:rsidP="00CD65E9">
      <w:pPr>
        <w:jc w:val="both"/>
        <w:rPr>
          <w:i/>
          <w:iCs/>
          <w:sz w:val="22"/>
          <w:szCs w:val="22"/>
        </w:rPr>
      </w:pPr>
    </w:p>
    <w:p w:rsidR="00CD65E9" w:rsidRDefault="00CD65E9" w:rsidP="00CD65E9">
      <w:pPr>
        <w:pStyle w:val="2"/>
        <w:spacing w:before="360"/>
        <w:jc w:val="center"/>
      </w:pPr>
      <w:bookmarkStart w:id="64" w:name="_Toc110353170"/>
      <w:bookmarkStart w:id="65" w:name="_Toc78373677"/>
      <w:r>
        <w:t xml:space="preserve">7.3. Сводная бухгалтерская отчетность эмитента за последний завершенный финансовый год </w:t>
      </w:r>
      <w:bookmarkEnd w:id="64"/>
      <w:bookmarkEnd w:id="65"/>
    </w:p>
    <w:p w:rsidR="00CD65E9" w:rsidRDefault="00CD65E9" w:rsidP="00CD65E9">
      <w:pPr>
        <w:pStyle w:val="24"/>
        <w:spacing w:after="0"/>
        <w:ind w:left="0" w:firstLine="540"/>
        <w:jc w:val="both"/>
        <w:rPr>
          <w:sz w:val="22"/>
          <w:szCs w:val="22"/>
        </w:rPr>
      </w:pPr>
      <w:r>
        <w:rPr>
          <w:sz w:val="22"/>
          <w:szCs w:val="22"/>
        </w:rPr>
        <w:t>а) Сводная бухгалтерская отчетность Эмитентом не составляется, так как Эмитент не имеет дочерних и/или зависимых обществ и не участвует в финансово-промышленных группах.</w:t>
      </w:r>
      <w:bookmarkStart w:id="66" w:name="_Toc78373678"/>
    </w:p>
    <w:p w:rsidR="00CD65E9" w:rsidRDefault="00CD65E9" w:rsidP="00CD65E9">
      <w:pPr>
        <w:pStyle w:val="24"/>
        <w:spacing w:after="0"/>
        <w:ind w:left="0" w:firstLine="540"/>
        <w:jc w:val="both"/>
        <w:rPr>
          <w:sz w:val="22"/>
          <w:szCs w:val="22"/>
        </w:rPr>
      </w:pPr>
      <w:r>
        <w:rPr>
          <w:sz w:val="22"/>
          <w:szCs w:val="22"/>
        </w:rPr>
        <w:t xml:space="preserve">б) Сводная (консолидированная) </w:t>
      </w:r>
      <w:proofErr w:type="gramStart"/>
      <w:r>
        <w:rPr>
          <w:sz w:val="22"/>
          <w:szCs w:val="22"/>
        </w:rPr>
        <w:t>бухгалтерская отчетность, составленная в соответствии с Международными стандартами финансовой отчетности не составляется</w:t>
      </w:r>
      <w:proofErr w:type="gramEnd"/>
      <w:r>
        <w:rPr>
          <w:sz w:val="22"/>
          <w:szCs w:val="22"/>
        </w:rPr>
        <w:t>.</w:t>
      </w:r>
    </w:p>
    <w:p w:rsidR="00CD65E9" w:rsidRDefault="00CD65E9" w:rsidP="00CD65E9">
      <w:pPr>
        <w:pStyle w:val="24"/>
        <w:spacing w:after="0"/>
        <w:ind w:left="0" w:firstLine="540"/>
        <w:jc w:val="both"/>
        <w:rPr>
          <w:sz w:val="22"/>
          <w:szCs w:val="22"/>
        </w:rPr>
      </w:pPr>
    </w:p>
    <w:p w:rsidR="00CD65E9" w:rsidRDefault="00CD65E9" w:rsidP="00CD65E9">
      <w:pPr>
        <w:pStyle w:val="24"/>
        <w:spacing w:after="0"/>
        <w:ind w:left="0" w:firstLine="540"/>
        <w:jc w:val="both"/>
        <w:rPr>
          <w:sz w:val="22"/>
          <w:szCs w:val="22"/>
        </w:rPr>
      </w:pPr>
    </w:p>
    <w:p w:rsidR="00CD65E9" w:rsidRDefault="00CD65E9" w:rsidP="00CD65E9">
      <w:pPr>
        <w:pStyle w:val="ConsNormal"/>
        <w:ind w:firstLine="0"/>
        <w:jc w:val="center"/>
        <w:rPr>
          <w:rFonts w:ascii="Times New Roman" w:hAnsi="Times New Roman" w:cs="Times New Roman"/>
          <w:b/>
          <w:bCs/>
          <w:sz w:val="22"/>
          <w:szCs w:val="22"/>
        </w:rPr>
      </w:pPr>
      <w:bookmarkStart w:id="67" w:name="_Toc110353172"/>
      <w:r>
        <w:rPr>
          <w:rFonts w:ascii="Times New Roman" w:hAnsi="Times New Roman" w:cs="Times New Roman"/>
          <w:b/>
          <w:bCs/>
          <w:sz w:val="22"/>
          <w:szCs w:val="22"/>
        </w:rPr>
        <w:t>7.4. Сведения об учетной политике эмитента</w:t>
      </w:r>
    </w:p>
    <w:p w:rsidR="00CD65E9" w:rsidRDefault="00CD65E9" w:rsidP="00CD65E9">
      <w:pPr>
        <w:pStyle w:val="ConsNormal"/>
        <w:ind w:firstLine="0"/>
        <w:jc w:val="center"/>
        <w:rPr>
          <w:rFonts w:ascii="Times New Roman" w:hAnsi="Times New Roman" w:cs="Times New Roman"/>
          <w:b/>
          <w:bCs/>
          <w:sz w:val="22"/>
          <w:szCs w:val="22"/>
        </w:rPr>
      </w:pPr>
    </w:p>
    <w:p w:rsidR="008A0B8E" w:rsidRDefault="008A0B8E" w:rsidP="008A0B8E">
      <w:pPr>
        <w:pStyle w:val="ConsNormal"/>
        <w:ind w:firstLine="0"/>
        <w:jc w:val="both"/>
        <w:rPr>
          <w:rFonts w:ascii="Times New Roman" w:hAnsi="Times New Roman" w:cs="Times New Roman"/>
          <w:sz w:val="22"/>
          <w:szCs w:val="22"/>
        </w:rPr>
      </w:pPr>
      <w:r>
        <w:rPr>
          <w:rFonts w:ascii="Times New Roman" w:hAnsi="Times New Roman" w:cs="Times New Roman"/>
          <w:sz w:val="22"/>
          <w:szCs w:val="22"/>
        </w:rPr>
        <w:t xml:space="preserve">Информация об учетной политике на </w:t>
      </w:r>
      <w:smartTag w:uri="urn:schemas-microsoft-com:office:smarttags" w:element="metricconverter">
        <w:smartTagPr>
          <w:attr w:name="ProductID" w:val="2009 г"/>
        </w:smartTagPr>
        <w:r>
          <w:rPr>
            <w:rFonts w:ascii="Times New Roman" w:hAnsi="Times New Roman" w:cs="Times New Roman"/>
            <w:sz w:val="22"/>
            <w:szCs w:val="22"/>
          </w:rPr>
          <w:t>2009 г</w:t>
        </w:r>
      </w:smartTag>
      <w:r>
        <w:rPr>
          <w:rFonts w:ascii="Times New Roman" w:hAnsi="Times New Roman" w:cs="Times New Roman"/>
          <w:sz w:val="22"/>
          <w:szCs w:val="22"/>
        </w:rPr>
        <w:t>., принятой эмитентом, указывается в Приложении №1.</w:t>
      </w:r>
    </w:p>
    <w:p w:rsidR="00CD65E9" w:rsidRDefault="00CD65E9" w:rsidP="00CD65E9">
      <w:pPr>
        <w:pStyle w:val="ConsNormal"/>
        <w:ind w:firstLine="0"/>
        <w:jc w:val="both"/>
        <w:rPr>
          <w:rFonts w:ascii="Times New Roman" w:hAnsi="Times New Roman" w:cs="Times New Roman"/>
          <w:sz w:val="22"/>
          <w:szCs w:val="22"/>
        </w:rPr>
      </w:pPr>
    </w:p>
    <w:p w:rsidR="00CD65E9" w:rsidRDefault="00CD65E9" w:rsidP="00CD65E9">
      <w:pPr>
        <w:pStyle w:val="2"/>
        <w:spacing w:before="360"/>
        <w:jc w:val="center"/>
      </w:pPr>
      <w:r>
        <w:t>7.5. Сведения об общей сумме экспорта, а также о доле, которую составляет экспорт в общем объеме продаж</w:t>
      </w:r>
      <w:bookmarkEnd w:id="66"/>
      <w:bookmarkEnd w:id="67"/>
    </w:p>
    <w:p w:rsidR="00CD65E9" w:rsidRDefault="00CD65E9" w:rsidP="00CD65E9">
      <w:pPr>
        <w:rPr>
          <w:i/>
          <w:iCs/>
          <w:sz w:val="22"/>
          <w:szCs w:val="22"/>
        </w:rPr>
      </w:pPr>
    </w:p>
    <w:p w:rsidR="00CD65E9" w:rsidRDefault="00CD65E9" w:rsidP="00CD65E9">
      <w:pPr>
        <w:rPr>
          <w:i/>
          <w:iCs/>
          <w:sz w:val="22"/>
          <w:szCs w:val="22"/>
        </w:rPr>
      </w:pPr>
      <w:r>
        <w:rPr>
          <w:i/>
          <w:iCs/>
          <w:sz w:val="22"/>
          <w:szCs w:val="22"/>
        </w:rPr>
        <w:t>Эмитент  не осуществляет экспорт продукции (товаров, работ, услуг).</w:t>
      </w:r>
    </w:p>
    <w:p w:rsidR="00CD65E9" w:rsidRDefault="00CD65E9" w:rsidP="00CD65E9">
      <w:pPr>
        <w:pStyle w:val="2"/>
        <w:spacing w:before="360"/>
        <w:jc w:val="center"/>
      </w:pPr>
      <w:bookmarkStart w:id="68" w:name="_Toc110353173"/>
      <w:r>
        <w:t>7.6. Сведения о стоимости недвижимого имущества эмитента и существенных изменениях, произошедших в составе имущества эмитента после даты окончания последнего завершенного финансового года</w:t>
      </w:r>
      <w:bookmarkEnd w:id="68"/>
    </w:p>
    <w:p w:rsidR="00CD65E9" w:rsidRDefault="00CD65E9" w:rsidP="00CD65E9">
      <w:pPr>
        <w:rPr>
          <w:i/>
          <w:iCs/>
          <w:sz w:val="22"/>
          <w:szCs w:val="22"/>
        </w:rPr>
      </w:pPr>
    </w:p>
    <w:p w:rsidR="00CD65E9" w:rsidRDefault="00CD65E9" w:rsidP="00CD65E9">
      <w:r>
        <w:rPr>
          <w:i/>
          <w:iCs/>
          <w:sz w:val="22"/>
          <w:szCs w:val="22"/>
        </w:rPr>
        <w:t xml:space="preserve">Эмитент недвижимым имуществом не владел и не владеет. </w:t>
      </w:r>
    </w:p>
    <w:p w:rsidR="00CD65E9" w:rsidRDefault="00CD65E9" w:rsidP="00CD65E9">
      <w:pPr>
        <w:pStyle w:val="2"/>
        <w:spacing w:before="360"/>
        <w:jc w:val="center"/>
      </w:pPr>
      <w:bookmarkStart w:id="69" w:name="_Toc110353174"/>
      <w:bookmarkStart w:id="70" w:name="_Toc78373680"/>
      <w:r>
        <w:t>7.7. Сведения об участии эмитента в судебных процессах в случае, если такое участие может существенно отразиться на финансово - хозяйственной деятельности эмитента</w:t>
      </w:r>
      <w:bookmarkEnd w:id="69"/>
      <w:bookmarkEnd w:id="70"/>
    </w:p>
    <w:p w:rsidR="00CD65E9" w:rsidRDefault="00CD65E9" w:rsidP="00CD65E9">
      <w:pPr>
        <w:pStyle w:val="af1"/>
      </w:pPr>
      <w:proofErr w:type="gramStart"/>
      <w:r>
        <w:t>С даты</w:t>
      </w:r>
      <w:proofErr w:type="gramEnd"/>
      <w:r>
        <w:t xml:space="preserve"> государственной регистрации Эмитента в качестве юридического лица (02.06.2004 г.) эмитент не участвовал в судебных процессах, участие в которых может существенно отразиться на его хозяйственной деятельности.</w:t>
      </w:r>
    </w:p>
    <w:p w:rsidR="00CD65E9" w:rsidRDefault="00CD65E9" w:rsidP="00CD65E9">
      <w:pPr>
        <w:pStyle w:val="af1"/>
      </w:pPr>
    </w:p>
    <w:p w:rsidR="00CD65E9" w:rsidRDefault="00CD65E9" w:rsidP="00CD65E9">
      <w:pPr>
        <w:autoSpaceDE w:val="0"/>
        <w:autoSpaceDN w:val="0"/>
        <w:adjustRightInd w:val="0"/>
        <w:jc w:val="center"/>
        <w:rPr>
          <w:sz w:val="22"/>
          <w:szCs w:val="22"/>
        </w:rPr>
      </w:pPr>
      <w:r>
        <w:rPr>
          <w:b/>
          <w:bCs/>
          <w:sz w:val="22"/>
          <w:szCs w:val="22"/>
        </w:rPr>
        <w:t>VIII. Дополнительные сведения об эмитенте и о размещенных</w:t>
      </w:r>
      <w:r>
        <w:rPr>
          <w:sz w:val="22"/>
          <w:szCs w:val="22"/>
        </w:rPr>
        <w:t xml:space="preserve"> </w:t>
      </w:r>
      <w:r>
        <w:rPr>
          <w:b/>
          <w:bCs/>
          <w:sz w:val="22"/>
          <w:szCs w:val="22"/>
        </w:rPr>
        <w:t>им эмиссионных ценных бумагах</w:t>
      </w:r>
    </w:p>
    <w:p w:rsidR="00CD65E9" w:rsidRDefault="00CD65E9" w:rsidP="00CD65E9">
      <w:pPr>
        <w:autoSpaceDE w:val="0"/>
        <w:autoSpaceDN w:val="0"/>
        <w:adjustRightInd w:val="0"/>
        <w:rPr>
          <w:sz w:val="22"/>
          <w:szCs w:val="22"/>
        </w:rPr>
      </w:pPr>
    </w:p>
    <w:p w:rsidR="00CD65E9" w:rsidRDefault="00CD65E9" w:rsidP="00CD65E9">
      <w:pPr>
        <w:pStyle w:val="3"/>
        <w:widowControl/>
        <w:autoSpaceDE w:val="0"/>
        <w:autoSpaceDN w:val="0"/>
        <w:adjustRightInd w:val="0"/>
        <w:spacing w:before="0" w:after="0"/>
        <w:jc w:val="center"/>
      </w:pPr>
      <w:r>
        <w:t>8.1. Дополнительные сведения об эмитенте</w:t>
      </w:r>
    </w:p>
    <w:p w:rsidR="00CD65E9" w:rsidRDefault="00CD65E9" w:rsidP="00CD65E9">
      <w:pPr>
        <w:pStyle w:val="3"/>
        <w:widowControl/>
        <w:autoSpaceDE w:val="0"/>
        <w:autoSpaceDN w:val="0"/>
        <w:adjustRightInd w:val="0"/>
        <w:spacing w:before="0" w:after="0"/>
        <w:jc w:val="center"/>
      </w:pPr>
      <w:r>
        <w:t>8.1.1. Сведения о размере, структуре уставного (складочного) капитала</w:t>
      </w:r>
    </w:p>
    <w:p w:rsidR="00CD65E9" w:rsidRDefault="00CD65E9" w:rsidP="00CD65E9">
      <w:pPr>
        <w:autoSpaceDE w:val="0"/>
        <w:autoSpaceDN w:val="0"/>
        <w:adjustRightInd w:val="0"/>
        <w:jc w:val="center"/>
        <w:rPr>
          <w:sz w:val="22"/>
          <w:szCs w:val="22"/>
        </w:rPr>
      </w:pPr>
      <w:r>
        <w:rPr>
          <w:b/>
          <w:bCs/>
          <w:sz w:val="22"/>
          <w:szCs w:val="22"/>
        </w:rPr>
        <w:t>(паевого фонда) эмитента</w:t>
      </w:r>
    </w:p>
    <w:p w:rsidR="00CD65E9" w:rsidRDefault="00CD65E9" w:rsidP="00CD65E9">
      <w:pPr>
        <w:rPr>
          <w:i/>
          <w:iCs/>
          <w:sz w:val="22"/>
          <w:szCs w:val="22"/>
        </w:rPr>
      </w:pPr>
      <w:r>
        <w:rPr>
          <w:sz w:val="22"/>
          <w:szCs w:val="22"/>
        </w:rPr>
        <w:t xml:space="preserve">Размер уставного капитала эмитента на дату окончания последнего отчетного квартала: </w:t>
      </w:r>
      <w:r>
        <w:rPr>
          <w:i/>
          <w:iCs/>
          <w:sz w:val="22"/>
          <w:szCs w:val="22"/>
        </w:rPr>
        <w:t>10 000 (Десять тысяч) рублей;</w:t>
      </w:r>
    </w:p>
    <w:p w:rsidR="00CD65E9" w:rsidRDefault="00CD65E9" w:rsidP="00CD65E9">
      <w:pPr>
        <w:pStyle w:val="ConsNormal"/>
        <w:widowControl/>
        <w:ind w:firstLine="0"/>
        <w:jc w:val="both"/>
        <w:rPr>
          <w:rFonts w:ascii="Times New Roman" w:hAnsi="Times New Roman" w:cs="Times New Roman"/>
          <w:sz w:val="22"/>
          <w:szCs w:val="22"/>
        </w:rPr>
      </w:pPr>
      <w:r>
        <w:rPr>
          <w:rFonts w:ascii="Times New Roman" w:hAnsi="Times New Roman" w:cs="Times New Roman"/>
          <w:sz w:val="22"/>
          <w:szCs w:val="22"/>
        </w:rPr>
        <w:t>Размер доли единственного участника в уставном капитале</w:t>
      </w:r>
      <w:r>
        <w:rPr>
          <w:sz w:val="22"/>
          <w:szCs w:val="22"/>
        </w:rPr>
        <w:t xml:space="preserve"> </w:t>
      </w:r>
      <w:r>
        <w:rPr>
          <w:rFonts w:ascii="Times New Roman" w:hAnsi="Times New Roman" w:cs="Times New Roman"/>
          <w:sz w:val="22"/>
          <w:szCs w:val="22"/>
        </w:rPr>
        <w:t xml:space="preserve">Эмитента: </w:t>
      </w:r>
    </w:p>
    <w:p w:rsidR="00CD65E9" w:rsidRDefault="00CD65E9" w:rsidP="00CD65E9">
      <w:pPr>
        <w:pStyle w:val="ConsNormal"/>
        <w:widowControl/>
        <w:ind w:firstLine="0"/>
        <w:jc w:val="both"/>
        <w:rPr>
          <w:rFonts w:ascii="Times New Roman" w:hAnsi="Times New Roman" w:cs="Times New Roman"/>
          <w:i/>
          <w:iCs/>
          <w:sz w:val="22"/>
          <w:szCs w:val="22"/>
        </w:rPr>
      </w:pPr>
      <w:r>
        <w:rPr>
          <w:rFonts w:ascii="Times New Roman" w:hAnsi="Times New Roman" w:cs="Times New Roman"/>
          <w:i/>
          <w:iCs/>
          <w:sz w:val="22"/>
          <w:szCs w:val="22"/>
        </w:rPr>
        <w:t>ОАО «Уралкриомаш» - 10 000 руб.</w:t>
      </w:r>
    </w:p>
    <w:p w:rsidR="00CD65E9" w:rsidRDefault="00CD65E9" w:rsidP="00CD65E9">
      <w:pPr>
        <w:autoSpaceDE w:val="0"/>
        <w:autoSpaceDN w:val="0"/>
        <w:adjustRightInd w:val="0"/>
        <w:rPr>
          <w:sz w:val="22"/>
          <w:szCs w:val="22"/>
        </w:rPr>
      </w:pPr>
    </w:p>
    <w:p w:rsidR="00CD65E9" w:rsidRDefault="00CD65E9" w:rsidP="00CD65E9">
      <w:pPr>
        <w:pStyle w:val="3"/>
        <w:widowControl/>
        <w:autoSpaceDE w:val="0"/>
        <w:autoSpaceDN w:val="0"/>
        <w:adjustRightInd w:val="0"/>
        <w:spacing w:before="0" w:after="0"/>
        <w:jc w:val="center"/>
      </w:pPr>
      <w:r>
        <w:t>8.1.2. Сведения об изменении размера уставного (складочного) капитала</w:t>
      </w:r>
    </w:p>
    <w:p w:rsidR="00CD65E9" w:rsidRDefault="00CD65E9" w:rsidP="00CD65E9">
      <w:pPr>
        <w:autoSpaceDE w:val="0"/>
        <w:autoSpaceDN w:val="0"/>
        <w:adjustRightInd w:val="0"/>
        <w:jc w:val="center"/>
        <w:rPr>
          <w:sz w:val="22"/>
          <w:szCs w:val="22"/>
        </w:rPr>
      </w:pPr>
      <w:r>
        <w:rPr>
          <w:b/>
          <w:bCs/>
          <w:sz w:val="22"/>
          <w:szCs w:val="22"/>
        </w:rPr>
        <w:t>(паевого фонда) эмитента</w:t>
      </w:r>
    </w:p>
    <w:p w:rsidR="00CD65E9" w:rsidRDefault="00CD65E9" w:rsidP="00CD65E9">
      <w:pPr>
        <w:autoSpaceDE w:val="0"/>
        <w:autoSpaceDN w:val="0"/>
        <w:adjustRightInd w:val="0"/>
        <w:rPr>
          <w:sz w:val="22"/>
          <w:szCs w:val="22"/>
        </w:rPr>
      </w:pPr>
    </w:p>
    <w:p w:rsidR="00CD65E9" w:rsidRDefault="00CD65E9" w:rsidP="00CD65E9">
      <w:pPr>
        <w:rPr>
          <w:i/>
          <w:iCs/>
          <w:sz w:val="22"/>
          <w:szCs w:val="22"/>
        </w:rPr>
      </w:pPr>
      <w:r>
        <w:rPr>
          <w:i/>
          <w:iCs/>
          <w:sz w:val="22"/>
          <w:szCs w:val="22"/>
        </w:rPr>
        <w:t>Ус</w:t>
      </w:r>
      <w:r w:rsidR="0011433B">
        <w:rPr>
          <w:i/>
          <w:iCs/>
          <w:sz w:val="22"/>
          <w:szCs w:val="22"/>
        </w:rPr>
        <w:t>тавной капитал Эмитента на 31.03.2009</w:t>
      </w:r>
      <w:r>
        <w:rPr>
          <w:i/>
          <w:iCs/>
          <w:sz w:val="22"/>
          <w:szCs w:val="22"/>
        </w:rPr>
        <w:t xml:space="preserve"> г. не изменился и составляет 10 000 (Десять тысяч) рублей.</w:t>
      </w:r>
    </w:p>
    <w:p w:rsidR="00CD65E9" w:rsidRDefault="00CD65E9" w:rsidP="00CD65E9">
      <w:pPr>
        <w:rPr>
          <w:sz w:val="22"/>
          <w:szCs w:val="22"/>
        </w:rPr>
      </w:pPr>
    </w:p>
    <w:p w:rsidR="00CD65E9" w:rsidRDefault="00CD65E9" w:rsidP="00CD65E9">
      <w:pPr>
        <w:pStyle w:val="3"/>
        <w:widowControl/>
        <w:autoSpaceDE w:val="0"/>
        <w:autoSpaceDN w:val="0"/>
        <w:adjustRightInd w:val="0"/>
        <w:spacing w:before="0" w:after="0"/>
        <w:jc w:val="center"/>
      </w:pPr>
      <w:r>
        <w:lastRenderedPageBreak/>
        <w:t>8.1.3. Сведения о формировании и об использовании резервного фонда,</w:t>
      </w:r>
    </w:p>
    <w:p w:rsidR="00CD65E9" w:rsidRDefault="00CD65E9" w:rsidP="00CD65E9">
      <w:pPr>
        <w:autoSpaceDE w:val="0"/>
        <w:autoSpaceDN w:val="0"/>
        <w:adjustRightInd w:val="0"/>
        <w:jc w:val="center"/>
        <w:rPr>
          <w:sz w:val="22"/>
          <w:szCs w:val="22"/>
        </w:rPr>
      </w:pPr>
      <w:r>
        <w:rPr>
          <w:b/>
          <w:bCs/>
          <w:sz w:val="22"/>
          <w:szCs w:val="22"/>
        </w:rPr>
        <w:t>а также иных фондов эмитента</w:t>
      </w:r>
    </w:p>
    <w:p w:rsidR="00CD65E9" w:rsidRDefault="00CD65E9" w:rsidP="00CD65E9">
      <w:pPr>
        <w:autoSpaceDE w:val="0"/>
        <w:autoSpaceDN w:val="0"/>
        <w:adjustRightInd w:val="0"/>
        <w:rPr>
          <w:sz w:val="22"/>
          <w:szCs w:val="22"/>
        </w:rPr>
      </w:pPr>
    </w:p>
    <w:p w:rsidR="00DA52A5" w:rsidRDefault="00DA52A5" w:rsidP="00DA52A5">
      <w:pPr>
        <w:ind w:firstLine="708"/>
        <w:jc w:val="both"/>
        <w:rPr>
          <w:sz w:val="22"/>
          <w:szCs w:val="22"/>
        </w:rPr>
      </w:pPr>
      <w:r>
        <w:rPr>
          <w:sz w:val="22"/>
          <w:szCs w:val="22"/>
        </w:rPr>
        <w:t xml:space="preserve">В 2008 году эмитентом образован Резервный фонд (в соответствии с Уставом формирование   резервного   фонда  осуществляется  путём   ежегодных  отчислений  5% от суммы чистой прибыли до </w:t>
      </w:r>
      <w:proofErr w:type="gramStart"/>
      <w:r>
        <w:rPr>
          <w:sz w:val="22"/>
          <w:szCs w:val="22"/>
        </w:rPr>
        <w:t>достижения</w:t>
      </w:r>
      <w:proofErr w:type="gramEnd"/>
      <w:r>
        <w:rPr>
          <w:sz w:val="22"/>
          <w:szCs w:val="22"/>
        </w:rPr>
        <w:t xml:space="preserve"> им установленного размера).</w:t>
      </w:r>
    </w:p>
    <w:p w:rsidR="00DA52A5" w:rsidRDefault="00DA52A5" w:rsidP="00CD65E9">
      <w:pPr>
        <w:autoSpaceDE w:val="0"/>
        <w:autoSpaceDN w:val="0"/>
        <w:adjustRightInd w:val="0"/>
        <w:rPr>
          <w:sz w:val="22"/>
          <w:szCs w:val="22"/>
        </w:rPr>
      </w:pPr>
    </w:p>
    <w:p w:rsidR="00DA52A5" w:rsidRPr="00DA52A5" w:rsidRDefault="00DA52A5" w:rsidP="00DA52A5">
      <w:pPr>
        <w:autoSpaceDE w:val="0"/>
        <w:autoSpaceDN w:val="0"/>
        <w:adjustRightInd w:val="0"/>
        <w:ind w:firstLine="720"/>
        <w:jc w:val="both"/>
        <w:rPr>
          <w:sz w:val="22"/>
          <w:szCs w:val="22"/>
        </w:rPr>
      </w:pPr>
      <w:r>
        <w:rPr>
          <w:sz w:val="22"/>
          <w:szCs w:val="22"/>
        </w:rPr>
        <w:t>Р</w:t>
      </w:r>
      <w:r w:rsidRPr="00DA52A5">
        <w:rPr>
          <w:sz w:val="22"/>
          <w:szCs w:val="22"/>
        </w:rPr>
        <w:t xml:space="preserve">азмер фонда, установленный учредительными документами: </w:t>
      </w:r>
      <w:r w:rsidRPr="00DA52A5">
        <w:rPr>
          <w:i/>
          <w:sz w:val="22"/>
          <w:szCs w:val="22"/>
        </w:rPr>
        <w:t>5% от Уставного капитала</w:t>
      </w:r>
      <w:r>
        <w:rPr>
          <w:i/>
          <w:sz w:val="22"/>
          <w:szCs w:val="22"/>
        </w:rPr>
        <w:t>;</w:t>
      </w:r>
    </w:p>
    <w:p w:rsidR="00DA52A5" w:rsidRPr="00DA52A5" w:rsidRDefault="00DA52A5" w:rsidP="00DA52A5">
      <w:pPr>
        <w:autoSpaceDE w:val="0"/>
        <w:autoSpaceDN w:val="0"/>
        <w:adjustRightInd w:val="0"/>
        <w:ind w:firstLine="720"/>
        <w:jc w:val="both"/>
        <w:rPr>
          <w:sz w:val="22"/>
          <w:szCs w:val="22"/>
        </w:rPr>
      </w:pPr>
      <w:r w:rsidRPr="00DA52A5">
        <w:rPr>
          <w:sz w:val="22"/>
          <w:szCs w:val="22"/>
        </w:rPr>
        <w:t xml:space="preserve"> размер фонда в денежном выражении на дату окончания соответствующего отчетного периода и в процентах от уставного (складочного) капитала (паевого фонда): </w:t>
      </w:r>
      <w:r w:rsidRPr="00DA52A5">
        <w:rPr>
          <w:i/>
          <w:sz w:val="22"/>
          <w:szCs w:val="22"/>
        </w:rPr>
        <w:t>500 руб., 5% от Уставного капитала;</w:t>
      </w:r>
    </w:p>
    <w:p w:rsidR="00DA52A5" w:rsidRPr="00DA52A5" w:rsidRDefault="00DA52A5" w:rsidP="00DA52A5">
      <w:pPr>
        <w:autoSpaceDE w:val="0"/>
        <w:autoSpaceDN w:val="0"/>
        <w:adjustRightInd w:val="0"/>
        <w:ind w:firstLine="720"/>
        <w:jc w:val="both"/>
        <w:rPr>
          <w:sz w:val="22"/>
          <w:szCs w:val="22"/>
        </w:rPr>
      </w:pPr>
      <w:r w:rsidRPr="00DA52A5">
        <w:rPr>
          <w:sz w:val="22"/>
          <w:szCs w:val="22"/>
        </w:rPr>
        <w:t xml:space="preserve"> размер отчислений в фонд в течение соответствующего отчетного периода: </w:t>
      </w:r>
      <w:r w:rsidRPr="00DA52A5">
        <w:rPr>
          <w:i/>
          <w:sz w:val="22"/>
          <w:szCs w:val="22"/>
        </w:rPr>
        <w:t>500 руб.</w:t>
      </w:r>
    </w:p>
    <w:p w:rsidR="00DA52A5" w:rsidRPr="00DA52A5" w:rsidRDefault="00DA52A5" w:rsidP="00DA52A5">
      <w:pPr>
        <w:autoSpaceDE w:val="0"/>
        <w:autoSpaceDN w:val="0"/>
        <w:adjustRightInd w:val="0"/>
        <w:ind w:firstLine="720"/>
        <w:jc w:val="both"/>
        <w:rPr>
          <w:sz w:val="22"/>
          <w:szCs w:val="22"/>
        </w:rPr>
      </w:pPr>
      <w:r w:rsidRPr="00DA52A5">
        <w:rPr>
          <w:sz w:val="22"/>
          <w:szCs w:val="22"/>
        </w:rPr>
        <w:t xml:space="preserve"> размер средств фонда, использованных в течение соответствующего отчетного периода, и направления использования этих средств: </w:t>
      </w:r>
      <w:r w:rsidRPr="00DA52A5">
        <w:rPr>
          <w:i/>
          <w:sz w:val="22"/>
          <w:szCs w:val="22"/>
        </w:rPr>
        <w:t>средства фонда не использовались.</w:t>
      </w:r>
    </w:p>
    <w:p w:rsidR="00DA52A5" w:rsidRPr="00DA52A5" w:rsidRDefault="00DA52A5" w:rsidP="00DA52A5">
      <w:pPr>
        <w:autoSpaceDE w:val="0"/>
        <w:autoSpaceDN w:val="0"/>
        <w:adjustRightInd w:val="0"/>
        <w:ind w:firstLine="720"/>
        <w:jc w:val="both"/>
        <w:rPr>
          <w:rFonts w:ascii="Arial" w:hAnsi="Arial"/>
        </w:rPr>
      </w:pPr>
      <w:r w:rsidRPr="00DA52A5">
        <w:rPr>
          <w:rFonts w:ascii="Arial" w:hAnsi="Arial"/>
        </w:rPr>
        <w:t xml:space="preserve"> </w:t>
      </w:r>
    </w:p>
    <w:p w:rsidR="00CD65E9" w:rsidRDefault="00CD65E9" w:rsidP="00CD65E9">
      <w:pPr>
        <w:autoSpaceDE w:val="0"/>
        <w:autoSpaceDN w:val="0"/>
        <w:adjustRightInd w:val="0"/>
        <w:ind w:firstLine="485"/>
        <w:jc w:val="both"/>
        <w:rPr>
          <w:sz w:val="22"/>
          <w:szCs w:val="22"/>
        </w:rPr>
      </w:pPr>
    </w:p>
    <w:p w:rsidR="00CD65E9" w:rsidRDefault="00CD65E9" w:rsidP="00CD65E9">
      <w:pPr>
        <w:autoSpaceDE w:val="0"/>
        <w:autoSpaceDN w:val="0"/>
        <w:adjustRightInd w:val="0"/>
        <w:rPr>
          <w:sz w:val="22"/>
          <w:szCs w:val="22"/>
        </w:rPr>
      </w:pPr>
    </w:p>
    <w:p w:rsidR="00CD65E9" w:rsidRDefault="00CD65E9" w:rsidP="00CD65E9">
      <w:pPr>
        <w:pStyle w:val="4"/>
        <w:jc w:val="center"/>
      </w:pPr>
      <w:bookmarkStart w:id="71" w:name="_Toc78373710"/>
      <w:r>
        <w:t>8.1.4. Сведения о порядке созыва и проведения собрания (заседания) высшего органа управления эмитента</w:t>
      </w:r>
      <w:bookmarkEnd w:id="71"/>
    </w:p>
    <w:p w:rsidR="00CD65E9" w:rsidRDefault="00CD65E9" w:rsidP="00CD65E9">
      <w:pPr>
        <w:rPr>
          <w:sz w:val="24"/>
          <w:szCs w:val="24"/>
        </w:rPr>
      </w:pPr>
    </w:p>
    <w:p w:rsidR="00CD65E9" w:rsidRDefault="00CD65E9" w:rsidP="00CD65E9">
      <w:pPr>
        <w:jc w:val="both"/>
        <w:rPr>
          <w:i/>
          <w:iCs/>
          <w:sz w:val="22"/>
          <w:szCs w:val="22"/>
        </w:rPr>
      </w:pPr>
      <w:r>
        <w:rPr>
          <w:sz w:val="22"/>
          <w:szCs w:val="22"/>
        </w:rPr>
        <w:t xml:space="preserve">Наименование высшего органа управления эмитента: </w:t>
      </w:r>
      <w:r>
        <w:rPr>
          <w:i/>
          <w:iCs/>
          <w:sz w:val="22"/>
          <w:szCs w:val="22"/>
        </w:rPr>
        <w:t>Общее собрание участников</w:t>
      </w:r>
    </w:p>
    <w:p w:rsidR="00CD65E9" w:rsidRDefault="00CD65E9" w:rsidP="00CD65E9">
      <w:pPr>
        <w:jc w:val="both"/>
        <w:rPr>
          <w:i/>
          <w:iCs/>
          <w:sz w:val="22"/>
          <w:szCs w:val="22"/>
        </w:rPr>
      </w:pPr>
      <w:r>
        <w:rPr>
          <w:i/>
          <w:iCs/>
          <w:sz w:val="22"/>
          <w:szCs w:val="22"/>
        </w:rPr>
        <w:t>В случае</w:t>
      </w:r>
      <w:proofErr w:type="gramStart"/>
      <w:r>
        <w:rPr>
          <w:i/>
          <w:iCs/>
          <w:sz w:val="22"/>
          <w:szCs w:val="22"/>
        </w:rPr>
        <w:t>,</w:t>
      </w:r>
      <w:proofErr w:type="gramEnd"/>
      <w:r>
        <w:rPr>
          <w:i/>
          <w:iCs/>
          <w:sz w:val="22"/>
          <w:szCs w:val="22"/>
        </w:rPr>
        <w:t xml:space="preserve"> если Общество состоит из одного Участника, то функции Общего собрания выполняет данный Участник, а положения статей 34, 35, 36, 37, 38 и 43 Федерального закона РФ “Об обществах с ограниченной ответственностью” №14-ФЗ от 08.02.98 г., а также соответствующие пункты  Устава Общества не действуют, за исключением положений, касающихся сроков проведения годового Общего собрания Участников. Решения единственного Участника оформляются письменно (п. 9.1. статьи 9 Устава Эмитента).</w:t>
      </w:r>
    </w:p>
    <w:p w:rsidR="00CD65E9" w:rsidRDefault="00CD65E9" w:rsidP="00CD65E9">
      <w:pPr>
        <w:pStyle w:val="TableText"/>
        <w:widowControl/>
        <w:autoSpaceDE/>
        <w:adjustRightInd/>
        <w:rPr>
          <w:i/>
          <w:iCs/>
        </w:rPr>
      </w:pPr>
    </w:p>
    <w:p w:rsidR="00CD65E9" w:rsidRDefault="00CD65E9" w:rsidP="00CD65E9">
      <w:pPr>
        <w:pStyle w:val="TableText"/>
        <w:widowControl/>
        <w:autoSpaceDE/>
        <w:adjustRightInd/>
        <w:jc w:val="both"/>
        <w:rPr>
          <w:sz w:val="22"/>
          <w:szCs w:val="22"/>
        </w:rPr>
      </w:pPr>
      <w:r>
        <w:rPr>
          <w:sz w:val="22"/>
          <w:szCs w:val="22"/>
        </w:rPr>
        <w:t xml:space="preserve">Порядок уведомления участников о проведении собрания высшего органа управления эмитента: </w:t>
      </w:r>
    </w:p>
    <w:p w:rsidR="00CD65E9" w:rsidRDefault="00CD65E9" w:rsidP="00CD65E9">
      <w:pPr>
        <w:jc w:val="both"/>
        <w:rPr>
          <w:i/>
          <w:iCs/>
          <w:sz w:val="22"/>
          <w:szCs w:val="22"/>
        </w:rPr>
      </w:pPr>
      <w:proofErr w:type="gramStart"/>
      <w:r>
        <w:rPr>
          <w:i/>
          <w:iCs/>
          <w:sz w:val="22"/>
          <w:szCs w:val="22"/>
        </w:rPr>
        <w:t>Генеральный директор Общества созывает Общее собрание посредством письменного уведомления Участников  Общества (заказным письмом или под расписку) с указанием времени и места проведения и предлагаемой повестки дня заседания, а также обеспечивает участников Общества всеми необходимыми для проведения Общего собрания документами не позднее, чем за 30 дней до назначения даты проведения Общего собрания</w:t>
      </w:r>
      <w:r>
        <w:rPr>
          <w:sz w:val="22"/>
          <w:szCs w:val="22"/>
        </w:rPr>
        <w:t xml:space="preserve"> </w:t>
      </w:r>
      <w:r>
        <w:rPr>
          <w:i/>
          <w:iCs/>
          <w:sz w:val="22"/>
          <w:szCs w:val="22"/>
        </w:rPr>
        <w:t>(п. 9.9. статьи 9 Устава Эмитента).</w:t>
      </w:r>
      <w:proofErr w:type="gramEnd"/>
    </w:p>
    <w:p w:rsidR="00CD65E9" w:rsidRDefault="00CD65E9" w:rsidP="00CD65E9">
      <w:pPr>
        <w:jc w:val="both"/>
        <w:rPr>
          <w:sz w:val="22"/>
          <w:szCs w:val="22"/>
        </w:rPr>
      </w:pPr>
    </w:p>
    <w:p w:rsidR="00CD65E9" w:rsidRDefault="00CD65E9" w:rsidP="00CD65E9">
      <w:pPr>
        <w:jc w:val="both"/>
        <w:rPr>
          <w:sz w:val="22"/>
          <w:szCs w:val="22"/>
        </w:rPr>
      </w:pPr>
      <w:proofErr w:type="gramStart"/>
      <w:r>
        <w:rPr>
          <w:sz w:val="22"/>
          <w:szCs w:val="22"/>
        </w:rPr>
        <w:t xml:space="preserve">Лица (органы), которые вправе созывать (требовать проведения) внеочередного собрания (заседания) высшего органа управления эмитента, а также порядок направления (предъявления) таких требований: </w:t>
      </w:r>
      <w:proofErr w:type="gramEnd"/>
    </w:p>
    <w:p w:rsidR="00CD65E9" w:rsidRDefault="00CD65E9" w:rsidP="00CD65E9">
      <w:pPr>
        <w:pStyle w:val="af1"/>
      </w:pPr>
      <w:r>
        <w:t>Внеочередные собрания созываются Генеральным директором Общества: по его инициативе, по требованию Ревизора Общества, аудитора Общества либо участников Общества, обладающих в совокупности не менее чем 1/10 от общего числа голосов Участников Общества (п. 9.8. статьи 9 Устава Эмитента).</w:t>
      </w:r>
    </w:p>
    <w:p w:rsidR="00CD65E9" w:rsidRDefault="00CD65E9" w:rsidP="00CD65E9">
      <w:pPr>
        <w:pStyle w:val="af1"/>
      </w:pPr>
      <w:r>
        <w:t xml:space="preserve">В соответствии со статьей 36 Федерального закона № 14-ФЗ от 08.02.98 г. «Об обществах с ограниченной ответственностью» орган или лица, созывающие общее собрание участников общества, обязаны не </w:t>
      </w:r>
      <w:proofErr w:type="gramStart"/>
      <w:r>
        <w:t>позднее</w:t>
      </w:r>
      <w:proofErr w:type="gramEnd"/>
      <w:r>
        <w:t xml:space="preserve"> чем за тридцать дней до его проведения уведомить об этом каждого участника общества заказным письмом по адресу, указанному в списке участников общества, или иным способом, предусмотренным уставом общества.</w:t>
      </w:r>
    </w:p>
    <w:p w:rsidR="00CD65E9" w:rsidRDefault="00CD65E9" w:rsidP="00CD65E9">
      <w:pPr>
        <w:pStyle w:val="aa"/>
        <w:tabs>
          <w:tab w:val="left" w:pos="708"/>
        </w:tabs>
      </w:pPr>
    </w:p>
    <w:p w:rsidR="00CD65E9" w:rsidRDefault="00CD65E9" w:rsidP="00CD65E9">
      <w:pPr>
        <w:jc w:val="both"/>
        <w:rPr>
          <w:sz w:val="22"/>
          <w:szCs w:val="22"/>
        </w:rPr>
      </w:pPr>
      <w:r>
        <w:rPr>
          <w:sz w:val="22"/>
          <w:szCs w:val="22"/>
        </w:rPr>
        <w:t xml:space="preserve">Порядок </w:t>
      </w:r>
      <w:proofErr w:type="gramStart"/>
      <w:r>
        <w:rPr>
          <w:sz w:val="22"/>
          <w:szCs w:val="22"/>
        </w:rPr>
        <w:t>определения даты проведения собрания высшего органа управления эмитента</w:t>
      </w:r>
      <w:proofErr w:type="gramEnd"/>
      <w:r>
        <w:rPr>
          <w:sz w:val="22"/>
          <w:szCs w:val="22"/>
        </w:rPr>
        <w:t xml:space="preserve">: </w:t>
      </w:r>
    </w:p>
    <w:p w:rsidR="00CD65E9" w:rsidRDefault="00CD65E9" w:rsidP="00CD65E9">
      <w:pPr>
        <w:pStyle w:val="af1"/>
      </w:pPr>
      <w:r>
        <w:t>Годовое Общее собрание участников проводится один раз в год не ранее 2-х и не позднее 4-х месяцев с начала финансового года.  Между заседаниями Общего годового собрания не может пройти свыше 15 месяцев (п. 9.7. статьи 9 Устава Эмитента).</w:t>
      </w:r>
    </w:p>
    <w:p w:rsidR="00CD65E9" w:rsidRDefault="00CD65E9" w:rsidP="00CD65E9">
      <w:pPr>
        <w:pStyle w:val="af1"/>
      </w:pPr>
      <w:r>
        <w:lastRenderedPageBreak/>
        <w:t>В соответствии со статьей 35 Федерального закона № 14-ФЗ от 08.02.98 г. «Об обществах с ограниченной ответственностью», в случае принятия решения о проведении внеочередного общего собрания участников общества указанное общее собрание должно быть проведено не позднее сорока пяти дней со дня получения требования о его проведении.</w:t>
      </w:r>
    </w:p>
    <w:p w:rsidR="00CD65E9" w:rsidRDefault="00CD65E9" w:rsidP="00CD65E9">
      <w:pPr>
        <w:rPr>
          <w:i/>
          <w:iCs/>
        </w:rPr>
      </w:pPr>
      <w:r>
        <w:rPr>
          <w:i/>
          <w:iCs/>
        </w:rPr>
        <w:t xml:space="preserve">     </w:t>
      </w:r>
    </w:p>
    <w:p w:rsidR="00CD65E9" w:rsidRDefault="00CD65E9" w:rsidP="00CD65E9">
      <w:pPr>
        <w:pStyle w:val="TableText"/>
        <w:widowControl/>
        <w:autoSpaceDE/>
        <w:adjustRightInd/>
        <w:jc w:val="both"/>
        <w:rPr>
          <w:sz w:val="22"/>
          <w:szCs w:val="22"/>
        </w:rPr>
      </w:pPr>
      <w:r>
        <w:rPr>
          <w:sz w:val="22"/>
          <w:szCs w:val="22"/>
        </w:rPr>
        <w:t xml:space="preserve">Лица, которые вправе вносить предложения в повестку дня собрания высшего органа управления эмитента, а также порядок внесения таких предложений: </w:t>
      </w:r>
    </w:p>
    <w:p w:rsidR="00CD65E9" w:rsidRDefault="00CD65E9" w:rsidP="00CD65E9">
      <w:pPr>
        <w:pStyle w:val="af1"/>
      </w:pPr>
      <w:r>
        <w:t>В соответствии со статьей 35 Федерального закона № 14-ФЗ от 08.02.98 г. «Об обществах с ограниченной ответственностью», наряду с вопросами, предложенными для включения в повестку дня внеочередного общего собрания участников общества, исполнительный орган общества по собственной инициативе вправе включать в нее дополнительные вопросы.</w:t>
      </w:r>
    </w:p>
    <w:p w:rsidR="00CD65E9" w:rsidRDefault="00CD65E9" w:rsidP="00CD65E9">
      <w:pPr>
        <w:jc w:val="both"/>
        <w:rPr>
          <w:i/>
          <w:iCs/>
          <w:sz w:val="22"/>
          <w:szCs w:val="22"/>
        </w:rPr>
      </w:pPr>
    </w:p>
    <w:p w:rsidR="00CD65E9" w:rsidRDefault="00CD65E9" w:rsidP="00CD65E9">
      <w:pPr>
        <w:pStyle w:val="af1"/>
      </w:pPr>
      <w:r>
        <w:t xml:space="preserve">Согласно статьи 36 Федерального закона № 14-ФЗ от 08.02.98 г. «Об обществах с ограниченной ответственностью», орган или лица, созывающие общее собрание участников общества, обязаны не </w:t>
      </w:r>
      <w:proofErr w:type="gramStart"/>
      <w:r>
        <w:t>позднее</w:t>
      </w:r>
      <w:proofErr w:type="gramEnd"/>
      <w:r>
        <w:t xml:space="preserve"> чем за тридцать дней до его проведения уведомить об этом каждого участника общества заказным письмом по адресу, указанному в списке участников общества, или иным способом, предусмотренным уставом общества.</w:t>
      </w:r>
    </w:p>
    <w:p w:rsidR="00CD65E9" w:rsidRDefault="00CD65E9" w:rsidP="00CD65E9">
      <w:pPr>
        <w:pStyle w:val="ConsNormal"/>
        <w:ind w:firstLine="0"/>
        <w:jc w:val="both"/>
        <w:rPr>
          <w:rFonts w:ascii="Times New Roman" w:hAnsi="Times New Roman" w:cs="Times New Roman"/>
          <w:i/>
          <w:iCs/>
          <w:sz w:val="22"/>
          <w:szCs w:val="22"/>
        </w:rPr>
      </w:pPr>
      <w:r>
        <w:rPr>
          <w:rFonts w:ascii="Times New Roman" w:hAnsi="Times New Roman" w:cs="Times New Roman"/>
          <w:i/>
          <w:iCs/>
          <w:sz w:val="22"/>
          <w:szCs w:val="22"/>
        </w:rPr>
        <w:t>В уведомлении должны быть указаны время и место проведения общего собрания участников общества, а также предлагаемая повестка дня.</w:t>
      </w:r>
    </w:p>
    <w:p w:rsidR="00CD65E9" w:rsidRDefault="00CD65E9" w:rsidP="00CD65E9">
      <w:pPr>
        <w:pStyle w:val="ConsNormal"/>
        <w:ind w:firstLine="0"/>
        <w:jc w:val="both"/>
        <w:rPr>
          <w:rFonts w:ascii="Times New Roman" w:hAnsi="Times New Roman" w:cs="Times New Roman"/>
          <w:i/>
          <w:iCs/>
          <w:sz w:val="22"/>
          <w:szCs w:val="22"/>
        </w:rPr>
      </w:pPr>
      <w:r>
        <w:rPr>
          <w:rFonts w:ascii="Times New Roman" w:hAnsi="Times New Roman" w:cs="Times New Roman"/>
          <w:i/>
          <w:iCs/>
          <w:sz w:val="22"/>
          <w:szCs w:val="22"/>
        </w:rPr>
        <w:t xml:space="preserve">Любой участник общества вправе вносить предложения о включении в повестку дня общего собрания участников общества  дополнительных вопросов не </w:t>
      </w:r>
      <w:proofErr w:type="gramStart"/>
      <w:r>
        <w:rPr>
          <w:rFonts w:ascii="Times New Roman" w:hAnsi="Times New Roman" w:cs="Times New Roman"/>
          <w:i/>
          <w:iCs/>
          <w:sz w:val="22"/>
          <w:szCs w:val="22"/>
        </w:rPr>
        <w:t>позднее</w:t>
      </w:r>
      <w:proofErr w:type="gramEnd"/>
      <w:r>
        <w:rPr>
          <w:rFonts w:ascii="Times New Roman" w:hAnsi="Times New Roman" w:cs="Times New Roman"/>
          <w:i/>
          <w:iCs/>
          <w:sz w:val="22"/>
          <w:szCs w:val="22"/>
        </w:rPr>
        <w:t xml:space="preserve"> чем за пятнадцать дней до его проведения.</w:t>
      </w:r>
    </w:p>
    <w:p w:rsidR="00CD65E9" w:rsidRDefault="00CD65E9" w:rsidP="00CD65E9">
      <w:pPr>
        <w:jc w:val="both"/>
        <w:rPr>
          <w:i/>
          <w:iCs/>
        </w:rPr>
      </w:pPr>
      <w:r>
        <w:rPr>
          <w:i/>
          <w:iCs/>
          <w:sz w:val="22"/>
          <w:szCs w:val="22"/>
        </w:rPr>
        <w:t>В случае</w:t>
      </w:r>
      <w:proofErr w:type="gramStart"/>
      <w:r>
        <w:rPr>
          <w:i/>
          <w:iCs/>
          <w:sz w:val="22"/>
          <w:szCs w:val="22"/>
        </w:rPr>
        <w:t>,</w:t>
      </w:r>
      <w:proofErr w:type="gramEnd"/>
      <w:r>
        <w:rPr>
          <w:i/>
          <w:iCs/>
          <w:sz w:val="22"/>
          <w:szCs w:val="22"/>
        </w:rPr>
        <w:t xml:space="preserve"> если по предложению участников общества в первоначальную повестку дня общего собрания участников общества вносятся изменения, орган или лица, созывающие собрание участников, обязаны не позднее чем за десять дней до его проведения уведомить всех участников общества о внесенных в повестку дня изменениях способом, указанным в пункте 1 статьи 36 ФЗ «Об обществах с ограниченной ответственностью).</w:t>
      </w:r>
    </w:p>
    <w:p w:rsidR="00CD65E9" w:rsidRDefault="00CD65E9" w:rsidP="00CD65E9"/>
    <w:p w:rsidR="00CD65E9" w:rsidRDefault="00CD65E9" w:rsidP="00CD65E9">
      <w:pPr>
        <w:jc w:val="both"/>
        <w:rPr>
          <w:sz w:val="22"/>
          <w:szCs w:val="22"/>
        </w:rPr>
      </w:pPr>
      <w:r>
        <w:rPr>
          <w:sz w:val="22"/>
          <w:szCs w:val="22"/>
        </w:rPr>
        <w:t xml:space="preserve">Лица, которые вправе ознакомиться с информацией (материалами), предоставляемыми для подготовки и проведения собрания высшего органа управления эмитента, а также порядок ознакомления с такой информацией (материалами): </w:t>
      </w:r>
    </w:p>
    <w:p w:rsidR="00CD65E9" w:rsidRDefault="00CD65E9" w:rsidP="00CD65E9">
      <w:pPr>
        <w:jc w:val="both"/>
        <w:rPr>
          <w:i/>
          <w:iCs/>
          <w:sz w:val="22"/>
          <w:szCs w:val="22"/>
        </w:rPr>
      </w:pPr>
      <w:proofErr w:type="gramStart"/>
      <w:r>
        <w:rPr>
          <w:i/>
          <w:iCs/>
          <w:sz w:val="22"/>
          <w:szCs w:val="22"/>
        </w:rPr>
        <w:t>В соответствии со статьей 36 Федерального закона № 14-ФЗ от 08.02.98 г. «Об обществах с ограниченной ответственностью, к</w:t>
      </w:r>
      <w:r>
        <w:rPr>
          <w:sz w:val="22"/>
          <w:szCs w:val="22"/>
        </w:rPr>
        <w:t xml:space="preserve"> </w:t>
      </w:r>
      <w:r>
        <w:rPr>
          <w:i/>
          <w:iCs/>
          <w:sz w:val="22"/>
          <w:szCs w:val="22"/>
        </w:rPr>
        <w:t>информации и материалам, подлежащим предоставлению участникам общества при подготовке общего собрания участников общества, относятся годовой отчет общества, заключения ревизионной комиссии (ревизора) общества и аудитора по результатам проверки годовых отчетов и годовых бухгалтерских балансов общества, сведения о кандидате (кандидатах) в исполнительные органы общества, совет</w:t>
      </w:r>
      <w:proofErr w:type="gramEnd"/>
      <w:r>
        <w:rPr>
          <w:i/>
          <w:iCs/>
          <w:sz w:val="22"/>
          <w:szCs w:val="22"/>
        </w:rPr>
        <w:t xml:space="preserve"> директоров (наблюдательный совет) общества и ревизионную комиссию (ревизоры) общества, проект изменений и дополнений, вносимых в учредительные документы общества, или проекты учредительных документов общества в новой редакции, проекты внутренних документов общества, а также иная информация (материалы), предусмотренные уставом общества.</w:t>
      </w:r>
    </w:p>
    <w:p w:rsidR="00CD65E9" w:rsidRDefault="00CD65E9" w:rsidP="00CD65E9">
      <w:pPr>
        <w:pStyle w:val="24"/>
        <w:spacing w:after="0"/>
        <w:ind w:left="0"/>
        <w:jc w:val="both"/>
        <w:rPr>
          <w:i/>
          <w:iCs/>
          <w:sz w:val="22"/>
          <w:szCs w:val="22"/>
        </w:rPr>
      </w:pPr>
      <w:proofErr w:type="gramStart"/>
      <w:r>
        <w:rPr>
          <w:i/>
          <w:iCs/>
          <w:sz w:val="22"/>
          <w:szCs w:val="22"/>
        </w:rPr>
        <w:t>Если иной порядок ознакомления участников общества с информацией и материалами не предусмотрен уставом общества, орган или лица, созывающие общее собрание участников общества, обязаны направить им информацию и материалы вместе с уведомлением о проведении общего собрания участников общества, а в случае изменения повестки дня соответствующие информация и материалы направляются вместе с уведомлением о таком изменении.</w:t>
      </w:r>
      <w:proofErr w:type="gramEnd"/>
    </w:p>
    <w:p w:rsidR="00CD65E9" w:rsidRDefault="00CD65E9" w:rsidP="00CD65E9">
      <w:pPr>
        <w:pStyle w:val="af1"/>
      </w:pPr>
      <w:r>
        <w:t xml:space="preserve">Указанные информация и материалы в течение тридцати дней до проведения общего собрания участников общества должны быть представлены всем участникам общества для ознакомления в помещении исполнительного органа общества. Общество обязано по требованию участника общества предоставить ему копии указанных документов. Плата, взимаемая обществом за предоставление данных копий, не может превышать затраты на их изготовление. </w:t>
      </w:r>
    </w:p>
    <w:p w:rsidR="00CD65E9" w:rsidRDefault="00CD65E9" w:rsidP="00CD65E9">
      <w:pPr>
        <w:ind w:firstLine="851"/>
        <w:jc w:val="both"/>
      </w:pPr>
    </w:p>
    <w:p w:rsidR="00CD65E9" w:rsidRDefault="00CD65E9" w:rsidP="00CD65E9">
      <w:pPr>
        <w:ind w:firstLine="851"/>
        <w:jc w:val="both"/>
        <w:rPr>
          <w:sz w:val="22"/>
          <w:szCs w:val="22"/>
        </w:rPr>
      </w:pPr>
      <w:r>
        <w:rPr>
          <w:sz w:val="22"/>
          <w:szCs w:val="22"/>
        </w:rPr>
        <w:t xml:space="preserve">Порядок оглашения (доведения до сведения участников Эмитента) решений, принятых высшим органом управления Эмитента, а также итогов голосования: </w:t>
      </w:r>
    </w:p>
    <w:p w:rsidR="00CD65E9" w:rsidRDefault="00CD65E9" w:rsidP="00CD65E9">
      <w:pPr>
        <w:ind w:firstLine="851"/>
        <w:jc w:val="both"/>
      </w:pPr>
      <w:r>
        <w:rPr>
          <w:i/>
          <w:iCs/>
          <w:sz w:val="22"/>
          <w:szCs w:val="22"/>
        </w:rPr>
        <w:lastRenderedPageBreak/>
        <w:t xml:space="preserve">В соответствии с </w:t>
      </w:r>
      <w:proofErr w:type="gramStart"/>
      <w:r>
        <w:rPr>
          <w:i/>
          <w:iCs/>
          <w:sz w:val="22"/>
          <w:szCs w:val="22"/>
        </w:rPr>
        <w:t>п</w:t>
      </w:r>
      <w:proofErr w:type="gramEnd"/>
      <w:r>
        <w:rPr>
          <w:i/>
          <w:iCs/>
          <w:sz w:val="22"/>
          <w:szCs w:val="22"/>
        </w:rPr>
        <w:t xml:space="preserve"> 9.14. Устава эмитента, Решения Общего собрания оформляются протоколом, ведение которого осуществляет единоличный исполнительный орган Общества. Книга протоколов собрания должна быть в любое время представлена участникам Общества. По их требованию выдаются удостоверенные Директором Общества  выписки из книги протоколов.</w:t>
      </w:r>
    </w:p>
    <w:p w:rsidR="00CD65E9" w:rsidRDefault="00CD65E9" w:rsidP="00CD65E9">
      <w:pPr>
        <w:ind w:firstLine="709"/>
        <w:jc w:val="both"/>
      </w:pPr>
    </w:p>
    <w:p w:rsidR="00CD65E9" w:rsidRDefault="00CD65E9" w:rsidP="00CD65E9">
      <w:pPr>
        <w:ind w:firstLine="709"/>
        <w:jc w:val="both"/>
      </w:pPr>
    </w:p>
    <w:p w:rsidR="00CD65E9" w:rsidRDefault="00CD65E9" w:rsidP="00CD65E9">
      <w:pPr>
        <w:pStyle w:val="4"/>
        <w:jc w:val="center"/>
      </w:pPr>
      <w:bookmarkStart w:id="72" w:name="_Toc78373711"/>
      <w:r>
        <w:t>8.1.5. Сведения о коммерческих организациях, в которых эмитент владеет не менее чем 5 процентами уставного (складочного) капитала (паевого фонда) либо не менее чем 5 процентами обыкновенных акций</w:t>
      </w:r>
      <w:bookmarkEnd w:id="72"/>
    </w:p>
    <w:p w:rsidR="00CD65E9" w:rsidRDefault="00CD65E9" w:rsidP="00CD65E9">
      <w:pPr>
        <w:ind w:firstLine="709"/>
        <w:jc w:val="both"/>
        <w:rPr>
          <w:sz w:val="22"/>
          <w:szCs w:val="22"/>
        </w:rPr>
      </w:pPr>
    </w:p>
    <w:p w:rsidR="00CD65E9" w:rsidRDefault="00CD65E9" w:rsidP="00CD65E9">
      <w:pPr>
        <w:pStyle w:val="24"/>
        <w:spacing w:after="0"/>
        <w:ind w:left="0"/>
        <w:jc w:val="both"/>
        <w:rPr>
          <w:i/>
          <w:iCs/>
          <w:sz w:val="22"/>
          <w:szCs w:val="22"/>
        </w:rPr>
      </w:pPr>
      <w:r>
        <w:rPr>
          <w:i/>
          <w:iCs/>
          <w:sz w:val="22"/>
          <w:szCs w:val="22"/>
        </w:rPr>
        <w:t>На дату оконч</w:t>
      </w:r>
      <w:r w:rsidR="0011433B">
        <w:rPr>
          <w:i/>
          <w:iCs/>
          <w:sz w:val="22"/>
          <w:szCs w:val="22"/>
        </w:rPr>
        <w:t xml:space="preserve">ания отчетного периода </w:t>
      </w:r>
      <w:r>
        <w:rPr>
          <w:i/>
          <w:iCs/>
          <w:sz w:val="22"/>
          <w:szCs w:val="22"/>
        </w:rPr>
        <w:t>Эмитент не владеет долями в уставных (складочных) капиталах (паевых фондах) других коммерческих организаций.</w:t>
      </w:r>
    </w:p>
    <w:p w:rsidR="00CD65E9" w:rsidRDefault="00CD65E9" w:rsidP="00CD65E9">
      <w:pPr>
        <w:jc w:val="both"/>
        <w:rPr>
          <w:sz w:val="22"/>
          <w:szCs w:val="22"/>
        </w:rPr>
      </w:pPr>
    </w:p>
    <w:p w:rsidR="00CD65E9" w:rsidRDefault="00CD65E9" w:rsidP="00CD65E9">
      <w:pPr>
        <w:jc w:val="both"/>
        <w:rPr>
          <w:sz w:val="22"/>
          <w:szCs w:val="22"/>
        </w:rPr>
      </w:pPr>
    </w:p>
    <w:p w:rsidR="00CD65E9" w:rsidRDefault="00CD65E9" w:rsidP="00CD65E9">
      <w:pPr>
        <w:pStyle w:val="4"/>
        <w:jc w:val="center"/>
      </w:pPr>
      <w:bookmarkStart w:id="73" w:name="_Toc78373712"/>
      <w:r>
        <w:t>8.1.6. Сведения о существенных сделках, совершенных эмитентом</w:t>
      </w:r>
      <w:bookmarkEnd w:id="73"/>
    </w:p>
    <w:p w:rsidR="00CD65E9" w:rsidRDefault="00CD65E9" w:rsidP="00CD65E9"/>
    <w:p w:rsidR="0011433B" w:rsidRDefault="0011433B" w:rsidP="0011433B">
      <w:pPr>
        <w:pStyle w:val="ConsNormal"/>
        <w:ind w:firstLine="0"/>
        <w:jc w:val="both"/>
        <w:rPr>
          <w:rFonts w:ascii="Times New Roman" w:hAnsi="Times New Roman" w:cs="Times New Roman"/>
          <w:sz w:val="22"/>
          <w:szCs w:val="22"/>
        </w:rPr>
      </w:pPr>
      <w:r>
        <w:rPr>
          <w:rFonts w:ascii="Times New Roman" w:hAnsi="Times New Roman" w:cs="Times New Roman"/>
          <w:sz w:val="22"/>
          <w:szCs w:val="22"/>
        </w:rPr>
        <w:t>Сведения о существенных сделках (группах взаимосвязанных сделок), размер обязательств по которым составляет 10 и более процентов балансовой стоимости активов Эмитента по данным его бухгалтерской отчетности за последний отчетный квартал, предшествующий дате совершения сделки:</w:t>
      </w:r>
    </w:p>
    <w:p w:rsidR="0011433B" w:rsidRDefault="00E176FC" w:rsidP="00E176FC">
      <w:pPr>
        <w:autoSpaceDE w:val="0"/>
        <w:autoSpaceDN w:val="0"/>
        <w:adjustRightInd w:val="0"/>
        <w:ind w:firstLine="485"/>
        <w:jc w:val="both"/>
        <w:rPr>
          <w:i/>
          <w:iCs/>
          <w:sz w:val="22"/>
          <w:szCs w:val="22"/>
        </w:rPr>
      </w:pPr>
      <w:r>
        <w:rPr>
          <w:sz w:val="22"/>
          <w:szCs w:val="22"/>
          <w:lang w:eastAsia="en-US"/>
        </w:rPr>
        <w:tab/>
      </w:r>
      <w:r w:rsidR="0011433B">
        <w:rPr>
          <w:sz w:val="22"/>
          <w:szCs w:val="22"/>
          <w:lang w:eastAsia="en-US"/>
        </w:rPr>
        <w:t xml:space="preserve">1) вид и предмет сделки: </w:t>
      </w:r>
      <w:r w:rsidR="0011433B">
        <w:rPr>
          <w:i/>
          <w:iCs/>
          <w:sz w:val="22"/>
          <w:szCs w:val="22"/>
        </w:rPr>
        <w:t>купля-продажа векселей;</w:t>
      </w:r>
    </w:p>
    <w:p w:rsidR="0011433B" w:rsidRDefault="0011433B" w:rsidP="0011433B">
      <w:pPr>
        <w:autoSpaceDE w:val="0"/>
        <w:autoSpaceDN w:val="0"/>
        <w:adjustRightInd w:val="0"/>
        <w:ind w:firstLine="540"/>
        <w:jc w:val="both"/>
        <w:rPr>
          <w:i/>
          <w:iCs/>
          <w:sz w:val="22"/>
          <w:szCs w:val="22"/>
          <w:lang w:eastAsia="en-US"/>
        </w:rPr>
      </w:pPr>
      <w:r>
        <w:rPr>
          <w:sz w:val="22"/>
          <w:szCs w:val="22"/>
          <w:lang w:eastAsia="en-US"/>
        </w:rPr>
        <w:t xml:space="preserve">содержание сделки, в том числе гражданские права и обязанности, на установление, изменение или прекращение которых направлена совершенная сделка: </w:t>
      </w:r>
      <w:r>
        <w:rPr>
          <w:i/>
          <w:iCs/>
          <w:sz w:val="22"/>
          <w:szCs w:val="22"/>
          <w:lang w:eastAsia="en-US"/>
        </w:rPr>
        <w:t>ОАО «НПК «Уралвагонзавод» обязуется передать процентный вексель в собственность Эмитента, а Эмитент обязуется принять и оплатить вексель;</w:t>
      </w:r>
    </w:p>
    <w:p w:rsidR="0011433B" w:rsidRDefault="0011433B" w:rsidP="0011433B">
      <w:pPr>
        <w:pStyle w:val="ConsNormal"/>
        <w:ind w:firstLine="540"/>
        <w:jc w:val="both"/>
        <w:rPr>
          <w:rFonts w:ascii="Times New Roman" w:hAnsi="Times New Roman" w:cs="Times New Roman"/>
          <w:sz w:val="22"/>
          <w:szCs w:val="22"/>
        </w:rPr>
      </w:pPr>
      <w:proofErr w:type="gramStart"/>
      <w:r>
        <w:rPr>
          <w:rFonts w:ascii="Times New Roman" w:hAnsi="Times New Roman" w:cs="Times New Roman"/>
          <w:sz w:val="22"/>
          <w:szCs w:val="22"/>
          <w:lang w:eastAsia="en-US"/>
        </w:rPr>
        <w:t xml:space="preserve">срок исполнения обязательств по сделке, стороны по сделке, размер сделки в денежном выражении и в процентах от стоимости активов эмитента: </w:t>
      </w:r>
      <w:r>
        <w:rPr>
          <w:rFonts w:ascii="Times New Roman" w:hAnsi="Times New Roman" w:cs="Times New Roman"/>
          <w:i/>
          <w:iCs/>
          <w:sz w:val="22"/>
          <w:szCs w:val="22"/>
          <w:lang w:eastAsia="en-US"/>
        </w:rPr>
        <w:t xml:space="preserve">30 марта </w:t>
      </w:r>
      <w:smartTag w:uri="urn:schemas-microsoft-com:office:smarttags" w:element="metricconverter">
        <w:smartTagPr>
          <w:attr w:name="ProductID" w:val="2009 г"/>
        </w:smartTagPr>
        <w:r>
          <w:rPr>
            <w:rFonts w:ascii="Times New Roman" w:hAnsi="Times New Roman" w:cs="Times New Roman"/>
            <w:i/>
            <w:iCs/>
            <w:sz w:val="22"/>
            <w:szCs w:val="22"/>
            <w:lang w:eastAsia="en-US"/>
          </w:rPr>
          <w:t>2009 г</w:t>
        </w:r>
      </w:smartTag>
      <w:r>
        <w:rPr>
          <w:rFonts w:ascii="Times New Roman" w:hAnsi="Times New Roman" w:cs="Times New Roman"/>
          <w:i/>
          <w:iCs/>
          <w:sz w:val="22"/>
          <w:szCs w:val="22"/>
          <w:lang w:eastAsia="en-US"/>
        </w:rPr>
        <w:t>.</w:t>
      </w:r>
      <w:r>
        <w:rPr>
          <w:rFonts w:ascii="Times New Roman" w:hAnsi="Times New Roman" w:cs="Times New Roman"/>
          <w:i/>
          <w:iCs/>
          <w:sz w:val="22"/>
          <w:szCs w:val="22"/>
        </w:rPr>
        <w:t xml:space="preserve">, ОАО «НПК «Уралвагонзавод» и Эмитент, номинальная стоимость векселя составляет </w:t>
      </w:r>
      <w:r>
        <w:rPr>
          <w:rFonts w:ascii="Times New Roman" w:hAnsi="Times New Roman" w:cs="Times New Roman"/>
          <w:i/>
          <w:iCs/>
          <w:sz w:val="24"/>
          <w:szCs w:val="24"/>
        </w:rPr>
        <w:t>2 231 867 000 (Два миллиарда двести тридцать один миллион восемьсот шестьдесят семь тысяч) рублей,</w:t>
      </w:r>
      <w:r>
        <w:rPr>
          <w:rFonts w:ascii="Times New Roman" w:hAnsi="Times New Roman" w:cs="Times New Roman"/>
          <w:i/>
          <w:iCs/>
          <w:sz w:val="22"/>
          <w:szCs w:val="22"/>
        </w:rPr>
        <w:t xml:space="preserve"> в процентах к балансовой стоимости активов 97,30 % - от балансовой стоимости активов эмитента</w:t>
      </w:r>
      <w:proofErr w:type="gramEnd"/>
      <w:r>
        <w:rPr>
          <w:rFonts w:ascii="Times New Roman" w:hAnsi="Times New Roman" w:cs="Times New Roman"/>
          <w:i/>
          <w:iCs/>
          <w:sz w:val="22"/>
          <w:szCs w:val="22"/>
        </w:rPr>
        <w:t xml:space="preserve"> на 31.12.2008 г.;</w:t>
      </w:r>
    </w:p>
    <w:p w:rsidR="0011433B" w:rsidRDefault="0011433B" w:rsidP="0011433B">
      <w:pPr>
        <w:autoSpaceDE w:val="0"/>
        <w:autoSpaceDN w:val="0"/>
        <w:adjustRightInd w:val="0"/>
        <w:ind w:firstLine="540"/>
        <w:jc w:val="both"/>
        <w:rPr>
          <w:sz w:val="22"/>
          <w:szCs w:val="22"/>
          <w:lang w:eastAsia="en-US"/>
        </w:rPr>
      </w:pPr>
      <w:r>
        <w:rPr>
          <w:sz w:val="22"/>
          <w:szCs w:val="22"/>
          <w:lang w:eastAsia="en-US"/>
        </w:rPr>
        <w:t xml:space="preserve">стоимость активов эмитента на дату окончания отчетного периода (квартала, года), предшествующего совершению сделки (дате заключения договора) и в отношении которого составлена бухгалтерская отчетность в соответствии с законодательством Российской Федерации: </w:t>
      </w:r>
      <w:r>
        <w:rPr>
          <w:i/>
          <w:iCs/>
          <w:sz w:val="22"/>
          <w:szCs w:val="22"/>
          <w:lang w:eastAsia="en-US"/>
        </w:rPr>
        <w:t xml:space="preserve">стоимость активов на 31.12.2008 г. </w:t>
      </w:r>
      <w:r>
        <w:rPr>
          <w:i/>
          <w:iCs/>
          <w:sz w:val="24"/>
          <w:szCs w:val="24"/>
          <w:lang w:eastAsia="en-US"/>
        </w:rPr>
        <w:t xml:space="preserve">составляет 2 293 849 </w:t>
      </w:r>
      <w:r>
        <w:rPr>
          <w:i/>
          <w:iCs/>
          <w:snapToGrid w:val="0"/>
          <w:color w:val="000000"/>
          <w:sz w:val="24"/>
          <w:szCs w:val="24"/>
        </w:rPr>
        <w:t>тыс. руб.</w:t>
      </w:r>
      <w:r>
        <w:rPr>
          <w:i/>
          <w:iCs/>
          <w:sz w:val="24"/>
          <w:szCs w:val="24"/>
          <w:lang w:eastAsia="en-US"/>
        </w:rPr>
        <w:t>;</w:t>
      </w:r>
    </w:p>
    <w:p w:rsidR="0011433B" w:rsidRDefault="0011433B" w:rsidP="0011433B">
      <w:pPr>
        <w:autoSpaceDE w:val="0"/>
        <w:autoSpaceDN w:val="0"/>
        <w:adjustRightInd w:val="0"/>
        <w:ind w:firstLine="540"/>
        <w:jc w:val="both"/>
        <w:rPr>
          <w:sz w:val="22"/>
          <w:szCs w:val="22"/>
          <w:lang w:eastAsia="en-US"/>
        </w:rPr>
      </w:pPr>
      <w:r>
        <w:rPr>
          <w:sz w:val="22"/>
          <w:szCs w:val="22"/>
          <w:lang w:eastAsia="en-US"/>
        </w:rPr>
        <w:t>дата совершения сделки (заключения договора):</w:t>
      </w:r>
      <w:r>
        <w:rPr>
          <w:i/>
          <w:iCs/>
          <w:sz w:val="22"/>
          <w:szCs w:val="22"/>
        </w:rPr>
        <w:t xml:space="preserve"> 30 марта </w:t>
      </w:r>
      <w:smartTag w:uri="urn:schemas-microsoft-com:office:smarttags" w:element="metricconverter">
        <w:smartTagPr>
          <w:attr w:name="ProductID" w:val="2009 г"/>
        </w:smartTagPr>
        <w:r>
          <w:rPr>
            <w:i/>
            <w:iCs/>
            <w:sz w:val="22"/>
            <w:szCs w:val="22"/>
          </w:rPr>
          <w:t>2009 г</w:t>
        </w:r>
      </w:smartTag>
      <w:r>
        <w:rPr>
          <w:i/>
          <w:iCs/>
          <w:sz w:val="22"/>
          <w:szCs w:val="22"/>
        </w:rPr>
        <w:t>.;</w:t>
      </w:r>
    </w:p>
    <w:p w:rsidR="0011433B" w:rsidRDefault="0011433B" w:rsidP="0011433B">
      <w:pPr>
        <w:autoSpaceDE w:val="0"/>
        <w:autoSpaceDN w:val="0"/>
        <w:adjustRightInd w:val="0"/>
        <w:ind w:firstLine="540"/>
        <w:jc w:val="both"/>
        <w:rPr>
          <w:sz w:val="22"/>
          <w:szCs w:val="22"/>
          <w:lang w:eastAsia="en-US"/>
        </w:rPr>
      </w:pPr>
      <w:r>
        <w:rPr>
          <w:sz w:val="22"/>
          <w:szCs w:val="22"/>
          <w:lang w:eastAsia="en-US"/>
        </w:rPr>
        <w:t xml:space="preserve">сведения об одобрении сделки в случае, когда такая сделка является крупной сделкой или сделкой, в совершении которой имелась заинтересованность эмитента: </w:t>
      </w:r>
      <w:r>
        <w:rPr>
          <w:i/>
          <w:iCs/>
          <w:sz w:val="22"/>
          <w:szCs w:val="22"/>
          <w:lang w:eastAsia="en-US"/>
        </w:rPr>
        <w:t>одобрена как крупная сделка;</w:t>
      </w:r>
    </w:p>
    <w:p w:rsidR="0011433B" w:rsidRDefault="0011433B" w:rsidP="0011433B">
      <w:pPr>
        <w:autoSpaceDE w:val="0"/>
        <w:autoSpaceDN w:val="0"/>
        <w:adjustRightInd w:val="0"/>
        <w:ind w:firstLine="540"/>
        <w:jc w:val="both"/>
        <w:rPr>
          <w:sz w:val="22"/>
          <w:szCs w:val="22"/>
          <w:lang w:eastAsia="en-US"/>
        </w:rPr>
      </w:pPr>
      <w:proofErr w:type="gramStart"/>
      <w:r>
        <w:rPr>
          <w:sz w:val="22"/>
          <w:szCs w:val="22"/>
          <w:lang w:eastAsia="en-US"/>
        </w:rPr>
        <w:t xml:space="preserve">категория сделки (крупная сделка; сделка, в совершении которой имелась заинтересованность эмитента; крупная сделка, которая одновременно является сделкой, в совершении которой имелась заинтересованность эмитента): </w:t>
      </w:r>
      <w:r>
        <w:rPr>
          <w:i/>
          <w:iCs/>
          <w:sz w:val="22"/>
          <w:szCs w:val="22"/>
          <w:lang w:eastAsia="en-US"/>
        </w:rPr>
        <w:t>крупная сделка;</w:t>
      </w:r>
      <w:proofErr w:type="gramEnd"/>
    </w:p>
    <w:p w:rsidR="0011433B" w:rsidRDefault="0011433B" w:rsidP="0011433B">
      <w:pPr>
        <w:autoSpaceDE w:val="0"/>
        <w:autoSpaceDN w:val="0"/>
        <w:adjustRightInd w:val="0"/>
        <w:ind w:firstLine="540"/>
        <w:jc w:val="both"/>
        <w:rPr>
          <w:sz w:val="22"/>
          <w:szCs w:val="22"/>
          <w:lang w:eastAsia="en-US"/>
        </w:rPr>
      </w:pPr>
      <w:r>
        <w:rPr>
          <w:sz w:val="22"/>
          <w:szCs w:val="22"/>
          <w:lang w:eastAsia="en-US"/>
        </w:rPr>
        <w:t xml:space="preserve">орган управления эмитента, принявший решение об одобрении сделки: </w:t>
      </w:r>
      <w:r>
        <w:rPr>
          <w:i/>
          <w:iCs/>
          <w:sz w:val="22"/>
          <w:szCs w:val="22"/>
        </w:rPr>
        <w:t>Единственный участник ООО «Уралвагонзавод-Финанс»;</w:t>
      </w:r>
    </w:p>
    <w:p w:rsidR="0011433B" w:rsidRDefault="0011433B" w:rsidP="0011433B">
      <w:pPr>
        <w:autoSpaceDE w:val="0"/>
        <w:autoSpaceDN w:val="0"/>
        <w:adjustRightInd w:val="0"/>
        <w:ind w:firstLine="540"/>
        <w:jc w:val="both"/>
        <w:rPr>
          <w:sz w:val="22"/>
          <w:szCs w:val="22"/>
          <w:lang w:eastAsia="en-US"/>
        </w:rPr>
      </w:pPr>
      <w:r>
        <w:rPr>
          <w:sz w:val="22"/>
          <w:szCs w:val="22"/>
          <w:lang w:eastAsia="en-US"/>
        </w:rPr>
        <w:t xml:space="preserve">дата принятия решения об одобрении сделки: </w:t>
      </w:r>
      <w:r>
        <w:rPr>
          <w:i/>
          <w:iCs/>
          <w:sz w:val="22"/>
          <w:szCs w:val="22"/>
        </w:rPr>
        <w:t xml:space="preserve">30  марта </w:t>
      </w:r>
      <w:smartTag w:uri="urn:schemas-microsoft-com:office:smarttags" w:element="metricconverter">
        <w:smartTagPr>
          <w:attr w:name="ProductID" w:val="2009 г"/>
        </w:smartTagPr>
        <w:r>
          <w:rPr>
            <w:i/>
            <w:iCs/>
            <w:sz w:val="22"/>
            <w:szCs w:val="22"/>
          </w:rPr>
          <w:t>2009 г</w:t>
        </w:r>
      </w:smartTag>
      <w:r>
        <w:rPr>
          <w:i/>
          <w:iCs/>
          <w:sz w:val="22"/>
          <w:szCs w:val="22"/>
        </w:rPr>
        <w:t>.</w:t>
      </w:r>
    </w:p>
    <w:p w:rsidR="0011433B" w:rsidRDefault="0011433B" w:rsidP="0011433B">
      <w:pPr>
        <w:autoSpaceDE w:val="0"/>
        <w:autoSpaceDN w:val="0"/>
        <w:adjustRightInd w:val="0"/>
        <w:ind w:firstLine="540"/>
        <w:jc w:val="both"/>
        <w:rPr>
          <w:i/>
          <w:iCs/>
          <w:sz w:val="22"/>
          <w:szCs w:val="22"/>
        </w:rPr>
      </w:pPr>
      <w:r>
        <w:rPr>
          <w:sz w:val="22"/>
          <w:szCs w:val="22"/>
          <w:lang w:eastAsia="en-US"/>
        </w:rPr>
        <w:t xml:space="preserve">дата составления и номер протокола собрания (заседания) уполномоченного органа управления эмитента, на котором принято решение об одобрении сделки: </w:t>
      </w:r>
      <w:r w:rsidR="00211C79">
        <w:rPr>
          <w:i/>
          <w:iCs/>
          <w:sz w:val="22"/>
          <w:szCs w:val="22"/>
        </w:rPr>
        <w:t>Решение №34</w:t>
      </w:r>
      <w:r>
        <w:rPr>
          <w:i/>
          <w:iCs/>
          <w:sz w:val="22"/>
          <w:szCs w:val="22"/>
        </w:rPr>
        <w:t xml:space="preserve"> Единственного участник</w:t>
      </w:r>
      <w:proofErr w:type="gramStart"/>
      <w:r>
        <w:rPr>
          <w:i/>
          <w:iCs/>
          <w:sz w:val="22"/>
          <w:szCs w:val="22"/>
        </w:rPr>
        <w:t>а ООО</w:t>
      </w:r>
      <w:proofErr w:type="gramEnd"/>
      <w:r>
        <w:rPr>
          <w:i/>
          <w:iCs/>
          <w:sz w:val="22"/>
          <w:szCs w:val="22"/>
        </w:rPr>
        <w:t xml:space="preserve"> «Уралвагонзавод-Финанс» от «30» марта </w:t>
      </w:r>
      <w:smartTag w:uri="urn:schemas-microsoft-com:office:smarttags" w:element="metricconverter">
        <w:smartTagPr>
          <w:attr w:name="ProductID" w:val="2009 г"/>
        </w:smartTagPr>
        <w:r>
          <w:rPr>
            <w:i/>
            <w:iCs/>
            <w:sz w:val="22"/>
            <w:szCs w:val="22"/>
          </w:rPr>
          <w:t>2009 г</w:t>
        </w:r>
      </w:smartTag>
      <w:r>
        <w:rPr>
          <w:i/>
          <w:iCs/>
          <w:sz w:val="22"/>
          <w:szCs w:val="22"/>
        </w:rPr>
        <w:t>.</w:t>
      </w:r>
    </w:p>
    <w:p w:rsidR="00CD65E9" w:rsidRDefault="00CD65E9" w:rsidP="00CD65E9">
      <w:pPr>
        <w:autoSpaceDE w:val="0"/>
        <w:autoSpaceDN w:val="0"/>
        <w:adjustRightInd w:val="0"/>
        <w:ind w:firstLine="540"/>
        <w:jc w:val="both"/>
        <w:rPr>
          <w:i/>
          <w:iCs/>
          <w:sz w:val="22"/>
          <w:szCs w:val="22"/>
        </w:rPr>
      </w:pPr>
    </w:p>
    <w:p w:rsidR="00CD65E9" w:rsidRDefault="00CD65E9" w:rsidP="00CD65E9">
      <w:pPr>
        <w:pStyle w:val="4"/>
        <w:jc w:val="center"/>
      </w:pPr>
      <w:bookmarkStart w:id="74" w:name="_Toc78373713"/>
      <w:r>
        <w:t>8.1.7. Сведения о кредитных рейтингах эмитента</w:t>
      </w:r>
      <w:bookmarkEnd w:id="74"/>
    </w:p>
    <w:p w:rsidR="00CD65E9" w:rsidRDefault="00CD65E9" w:rsidP="00CD65E9">
      <w:pPr>
        <w:ind w:firstLine="709"/>
        <w:jc w:val="both"/>
        <w:rPr>
          <w:sz w:val="22"/>
          <w:szCs w:val="22"/>
        </w:rPr>
      </w:pPr>
    </w:p>
    <w:p w:rsidR="00CD65E9" w:rsidRDefault="00CD65E9" w:rsidP="00CD65E9">
      <w:pPr>
        <w:pStyle w:val="24"/>
        <w:spacing w:after="0"/>
        <w:ind w:left="0"/>
        <w:jc w:val="both"/>
        <w:rPr>
          <w:i/>
          <w:iCs/>
          <w:sz w:val="22"/>
          <w:szCs w:val="22"/>
        </w:rPr>
      </w:pPr>
      <w:r>
        <w:rPr>
          <w:i/>
          <w:iCs/>
          <w:sz w:val="22"/>
          <w:szCs w:val="22"/>
        </w:rPr>
        <w:t>Эмитенту и/или ценным бумагам Эмитента кредитные рейтинги не присваивались.</w:t>
      </w:r>
    </w:p>
    <w:p w:rsidR="00CD65E9" w:rsidRDefault="00CD65E9" w:rsidP="00CD65E9">
      <w:pPr>
        <w:ind w:firstLine="709"/>
        <w:jc w:val="both"/>
        <w:rPr>
          <w:b/>
          <w:bCs/>
          <w:sz w:val="22"/>
          <w:szCs w:val="22"/>
        </w:rPr>
      </w:pPr>
    </w:p>
    <w:p w:rsidR="00CD65E9" w:rsidRDefault="00CD65E9" w:rsidP="00CD65E9">
      <w:pPr>
        <w:pStyle w:val="3"/>
        <w:keepNext/>
        <w:widowControl/>
        <w:autoSpaceDE w:val="0"/>
        <w:autoSpaceDN w:val="0"/>
        <w:adjustRightInd w:val="0"/>
        <w:spacing w:before="91" w:after="26"/>
        <w:jc w:val="center"/>
      </w:pPr>
      <w:bookmarkStart w:id="75" w:name="_Toc78373714"/>
      <w:r>
        <w:t>8.2 Сведения о каждой категории (типе) акций эмитента</w:t>
      </w:r>
      <w:bookmarkEnd w:id="75"/>
    </w:p>
    <w:p w:rsidR="00CD65E9" w:rsidRDefault="00CD65E9" w:rsidP="00CD65E9">
      <w:pPr>
        <w:ind w:firstLine="709"/>
        <w:jc w:val="both"/>
        <w:rPr>
          <w:sz w:val="22"/>
          <w:szCs w:val="22"/>
        </w:rPr>
      </w:pPr>
    </w:p>
    <w:p w:rsidR="00CD65E9" w:rsidRDefault="00CD65E9" w:rsidP="00CD65E9">
      <w:pPr>
        <w:pStyle w:val="24"/>
        <w:spacing w:after="0"/>
        <w:ind w:left="0"/>
        <w:jc w:val="both"/>
        <w:rPr>
          <w:i/>
          <w:iCs/>
          <w:sz w:val="22"/>
          <w:szCs w:val="22"/>
        </w:rPr>
      </w:pPr>
      <w:r>
        <w:rPr>
          <w:i/>
          <w:iCs/>
          <w:sz w:val="22"/>
          <w:szCs w:val="22"/>
        </w:rPr>
        <w:t xml:space="preserve">Сведения не указываются, так как Эмитент не является акционерным обществом. </w:t>
      </w:r>
    </w:p>
    <w:p w:rsidR="00CD65E9" w:rsidRDefault="00CD65E9" w:rsidP="00CD65E9">
      <w:pPr>
        <w:jc w:val="both"/>
        <w:rPr>
          <w:sz w:val="22"/>
          <w:szCs w:val="22"/>
        </w:rPr>
      </w:pPr>
    </w:p>
    <w:p w:rsidR="00CD65E9" w:rsidRDefault="00CD65E9" w:rsidP="00CD65E9">
      <w:pPr>
        <w:pStyle w:val="3"/>
        <w:keepNext/>
        <w:widowControl/>
        <w:autoSpaceDE w:val="0"/>
        <w:autoSpaceDN w:val="0"/>
        <w:adjustRightInd w:val="0"/>
        <w:spacing w:before="91" w:after="26"/>
        <w:jc w:val="center"/>
      </w:pPr>
      <w:bookmarkStart w:id="76" w:name="_Toc78373715"/>
      <w:r>
        <w:t>8.3. Сведения о предыдущих выпусках эмиссионных  ценных бумаг эмитента, за исключением акций эмитента</w:t>
      </w:r>
      <w:bookmarkEnd w:id="76"/>
    </w:p>
    <w:p w:rsidR="00CD65E9" w:rsidRDefault="00CD65E9" w:rsidP="00CD65E9">
      <w:pPr>
        <w:pStyle w:val="24"/>
        <w:spacing w:after="0"/>
        <w:ind w:left="0"/>
        <w:jc w:val="both"/>
        <w:rPr>
          <w:i/>
          <w:iCs/>
          <w:sz w:val="22"/>
          <w:szCs w:val="22"/>
        </w:rPr>
      </w:pPr>
    </w:p>
    <w:p w:rsidR="00CD65E9" w:rsidRDefault="00CD65E9" w:rsidP="00CD65E9">
      <w:pPr>
        <w:ind w:firstLine="709"/>
        <w:jc w:val="both"/>
        <w:rPr>
          <w:sz w:val="22"/>
          <w:szCs w:val="22"/>
        </w:rPr>
      </w:pPr>
    </w:p>
    <w:p w:rsidR="00CD65E9" w:rsidRDefault="00CD65E9" w:rsidP="00CD65E9">
      <w:pPr>
        <w:pStyle w:val="4"/>
        <w:jc w:val="center"/>
      </w:pPr>
      <w:bookmarkStart w:id="77" w:name="_Toc78373716"/>
      <w:r>
        <w:t>8.3.1. Сведения о выпусках, все ценные бумаги которых погашены (аннулированы)</w:t>
      </w:r>
      <w:bookmarkEnd w:id="77"/>
    </w:p>
    <w:p w:rsidR="00CD65E9" w:rsidRDefault="00CD65E9" w:rsidP="00CD65E9">
      <w:pPr>
        <w:autoSpaceDE w:val="0"/>
        <w:autoSpaceDN w:val="0"/>
        <w:adjustRightInd w:val="0"/>
        <w:jc w:val="both"/>
        <w:rPr>
          <w:b/>
          <w:bCs/>
          <w:sz w:val="22"/>
          <w:szCs w:val="22"/>
          <w:u w:val="single"/>
        </w:rPr>
      </w:pPr>
    </w:p>
    <w:p w:rsidR="00CD65E9" w:rsidRDefault="00CD65E9" w:rsidP="00CD65E9">
      <w:pPr>
        <w:autoSpaceDE w:val="0"/>
        <w:autoSpaceDN w:val="0"/>
        <w:adjustRightInd w:val="0"/>
        <w:jc w:val="both"/>
        <w:rPr>
          <w:sz w:val="22"/>
          <w:szCs w:val="22"/>
        </w:rPr>
      </w:pPr>
      <w:r>
        <w:rPr>
          <w:sz w:val="22"/>
          <w:szCs w:val="22"/>
        </w:rPr>
        <w:t>Вид, серия (тип), форма и иные идентификационные признаки ценных бумаг:</w:t>
      </w:r>
    </w:p>
    <w:p w:rsidR="00CD65E9" w:rsidRDefault="00CD65E9" w:rsidP="00CD65E9">
      <w:pPr>
        <w:pStyle w:val="24"/>
        <w:autoSpaceDE w:val="0"/>
        <w:autoSpaceDN w:val="0"/>
        <w:adjustRightInd w:val="0"/>
        <w:spacing w:after="0"/>
        <w:ind w:left="0"/>
        <w:jc w:val="both"/>
        <w:rPr>
          <w:i/>
          <w:iCs/>
          <w:sz w:val="22"/>
          <w:szCs w:val="22"/>
        </w:rPr>
      </w:pPr>
      <w:r>
        <w:rPr>
          <w:i/>
          <w:iCs/>
          <w:sz w:val="22"/>
          <w:szCs w:val="22"/>
        </w:rPr>
        <w:t>документарные неконвертируемые процентные облигации на предъявителя серии 01 с обязательным централизованным хранением</w:t>
      </w:r>
    </w:p>
    <w:p w:rsidR="00CD65E9" w:rsidRDefault="00CD65E9" w:rsidP="00CD65E9">
      <w:pPr>
        <w:autoSpaceDE w:val="0"/>
        <w:autoSpaceDN w:val="0"/>
        <w:adjustRightInd w:val="0"/>
        <w:jc w:val="both"/>
        <w:rPr>
          <w:sz w:val="22"/>
          <w:szCs w:val="22"/>
        </w:rPr>
      </w:pPr>
      <w:r>
        <w:rPr>
          <w:sz w:val="22"/>
          <w:szCs w:val="22"/>
        </w:rPr>
        <w:t xml:space="preserve">государственный регистрационный номер выпуска ценных бумаг:  </w:t>
      </w:r>
      <w:r>
        <w:rPr>
          <w:i/>
          <w:iCs/>
          <w:sz w:val="22"/>
          <w:szCs w:val="22"/>
        </w:rPr>
        <w:t>4-01-36063-R</w:t>
      </w:r>
    </w:p>
    <w:p w:rsidR="00CD65E9" w:rsidRDefault="00CD65E9" w:rsidP="00CD65E9">
      <w:pPr>
        <w:autoSpaceDE w:val="0"/>
        <w:autoSpaceDN w:val="0"/>
        <w:adjustRightInd w:val="0"/>
        <w:jc w:val="both"/>
        <w:rPr>
          <w:sz w:val="22"/>
          <w:szCs w:val="22"/>
        </w:rPr>
      </w:pPr>
      <w:r>
        <w:rPr>
          <w:sz w:val="22"/>
          <w:szCs w:val="22"/>
        </w:rPr>
        <w:t xml:space="preserve">дата государственной регистрации выпуска ценных бумаг: </w:t>
      </w:r>
      <w:r>
        <w:rPr>
          <w:i/>
          <w:iCs/>
          <w:sz w:val="22"/>
          <w:szCs w:val="22"/>
        </w:rPr>
        <w:t xml:space="preserve">26 августа </w:t>
      </w:r>
      <w:smartTag w:uri="urn:schemas-microsoft-com:office:smarttags" w:element="metricconverter">
        <w:smartTagPr>
          <w:attr w:name="ProductID" w:val="2004 г"/>
        </w:smartTagPr>
        <w:r>
          <w:rPr>
            <w:i/>
            <w:iCs/>
            <w:sz w:val="22"/>
            <w:szCs w:val="22"/>
          </w:rPr>
          <w:t>2004 г</w:t>
        </w:r>
      </w:smartTag>
      <w:r>
        <w:rPr>
          <w:i/>
          <w:iCs/>
          <w:sz w:val="22"/>
          <w:szCs w:val="22"/>
        </w:rPr>
        <w:t>.</w:t>
      </w:r>
    </w:p>
    <w:p w:rsidR="00CD65E9" w:rsidRDefault="00CD65E9" w:rsidP="00CD65E9">
      <w:pPr>
        <w:autoSpaceDE w:val="0"/>
        <w:autoSpaceDN w:val="0"/>
        <w:adjustRightInd w:val="0"/>
        <w:jc w:val="both"/>
        <w:rPr>
          <w:i/>
          <w:iCs/>
          <w:sz w:val="22"/>
          <w:szCs w:val="22"/>
        </w:rPr>
      </w:pPr>
      <w:r>
        <w:rPr>
          <w:sz w:val="22"/>
          <w:szCs w:val="22"/>
        </w:rPr>
        <w:t xml:space="preserve">наименование регистрирующего органа, осуществившего государственную регистрацию выпуска  ценных бумаг и государственную регистрацию отчета об итогах выпуска  ценных бумаг: </w:t>
      </w:r>
      <w:r>
        <w:rPr>
          <w:i/>
          <w:iCs/>
          <w:sz w:val="22"/>
          <w:szCs w:val="22"/>
        </w:rPr>
        <w:t xml:space="preserve">Федеральная служба по финансовым рынкам </w:t>
      </w:r>
    </w:p>
    <w:p w:rsidR="00CD65E9" w:rsidRDefault="00CD65E9" w:rsidP="00CD65E9">
      <w:pPr>
        <w:autoSpaceDE w:val="0"/>
        <w:autoSpaceDN w:val="0"/>
        <w:adjustRightInd w:val="0"/>
        <w:jc w:val="both"/>
        <w:rPr>
          <w:sz w:val="22"/>
          <w:szCs w:val="22"/>
        </w:rPr>
      </w:pPr>
      <w:r>
        <w:rPr>
          <w:sz w:val="22"/>
          <w:szCs w:val="22"/>
        </w:rPr>
        <w:t xml:space="preserve">количество ценных бумаг выпуска: </w:t>
      </w:r>
      <w:r>
        <w:rPr>
          <w:i/>
          <w:iCs/>
          <w:sz w:val="22"/>
          <w:szCs w:val="22"/>
        </w:rPr>
        <w:t>2 000 000 штук</w:t>
      </w:r>
    </w:p>
    <w:p w:rsidR="00CD65E9" w:rsidRDefault="00CD65E9" w:rsidP="00CD65E9">
      <w:pPr>
        <w:autoSpaceDE w:val="0"/>
        <w:autoSpaceDN w:val="0"/>
        <w:adjustRightInd w:val="0"/>
        <w:jc w:val="both"/>
        <w:rPr>
          <w:sz w:val="22"/>
          <w:szCs w:val="22"/>
        </w:rPr>
      </w:pPr>
      <w:r>
        <w:rPr>
          <w:sz w:val="22"/>
          <w:szCs w:val="22"/>
        </w:rPr>
        <w:t xml:space="preserve">номинальная стоимость каждой ценной бумаги выпуска: </w:t>
      </w:r>
      <w:r>
        <w:rPr>
          <w:i/>
          <w:iCs/>
          <w:sz w:val="22"/>
          <w:szCs w:val="22"/>
        </w:rPr>
        <w:t>1 000 руб.</w:t>
      </w:r>
    </w:p>
    <w:p w:rsidR="00CD65E9" w:rsidRDefault="00CD65E9" w:rsidP="00CD65E9">
      <w:pPr>
        <w:autoSpaceDE w:val="0"/>
        <w:autoSpaceDN w:val="0"/>
        <w:adjustRightInd w:val="0"/>
        <w:jc w:val="both"/>
        <w:rPr>
          <w:sz w:val="22"/>
          <w:szCs w:val="22"/>
        </w:rPr>
      </w:pPr>
      <w:r>
        <w:rPr>
          <w:sz w:val="22"/>
          <w:szCs w:val="22"/>
        </w:rPr>
        <w:t xml:space="preserve">объем выпуска ценных бумаг по номинальной стоимости – </w:t>
      </w:r>
      <w:r>
        <w:rPr>
          <w:i/>
          <w:iCs/>
          <w:sz w:val="22"/>
          <w:szCs w:val="22"/>
        </w:rPr>
        <w:t>2 000 000 000 руб.</w:t>
      </w:r>
    </w:p>
    <w:p w:rsidR="00CD65E9" w:rsidRDefault="00CD65E9" w:rsidP="00CD65E9">
      <w:pPr>
        <w:autoSpaceDE w:val="0"/>
        <w:autoSpaceDN w:val="0"/>
        <w:adjustRightInd w:val="0"/>
        <w:jc w:val="both"/>
        <w:rPr>
          <w:sz w:val="22"/>
          <w:szCs w:val="22"/>
        </w:rPr>
      </w:pPr>
      <w:r>
        <w:rPr>
          <w:sz w:val="22"/>
          <w:szCs w:val="22"/>
        </w:rPr>
        <w:t xml:space="preserve">срок (дата) погашения ценных бумаг выпуска: </w:t>
      </w:r>
      <w:r>
        <w:rPr>
          <w:i/>
          <w:iCs/>
          <w:sz w:val="22"/>
          <w:szCs w:val="22"/>
        </w:rPr>
        <w:t xml:space="preserve">30 сентября </w:t>
      </w:r>
      <w:smartTag w:uri="urn:schemas-microsoft-com:office:smarttags" w:element="metricconverter">
        <w:smartTagPr>
          <w:attr w:name="ProductID" w:val="2008 г"/>
        </w:smartTagPr>
        <w:r>
          <w:rPr>
            <w:i/>
            <w:iCs/>
            <w:sz w:val="22"/>
            <w:szCs w:val="22"/>
          </w:rPr>
          <w:t>2008 г</w:t>
        </w:r>
      </w:smartTag>
      <w:r>
        <w:rPr>
          <w:i/>
          <w:iCs/>
          <w:sz w:val="22"/>
          <w:szCs w:val="22"/>
        </w:rPr>
        <w:t>.</w:t>
      </w:r>
    </w:p>
    <w:p w:rsidR="00CD65E9" w:rsidRDefault="00CD65E9" w:rsidP="00CD65E9">
      <w:pPr>
        <w:autoSpaceDE w:val="0"/>
        <w:autoSpaceDN w:val="0"/>
        <w:adjustRightInd w:val="0"/>
        <w:jc w:val="both"/>
        <w:rPr>
          <w:sz w:val="22"/>
          <w:szCs w:val="22"/>
        </w:rPr>
      </w:pPr>
      <w:r>
        <w:rPr>
          <w:sz w:val="22"/>
          <w:szCs w:val="22"/>
        </w:rPr>
        <w:t xml:space="preserve">основание для погашения ценных бумаг выпуска: </w:t>
      </w:r>
      <w:r>
        <w:rPr>
          <w:i/>
          <w:iCs/>
          <w:sz w:val="22"/>
          <w:szCs w:val="22"/>
        </w:rPr>
        <w:t>исполнение обязательств по ценным бумагам.</w:t>
      </w:r>
    </w:p>
    <w:p w:rsidR="00CD65E9" w:rsidRDefault="00CD65E9" w:rsidP="00CD65E9">
      <w:pPr>
        <w:autoSpaceDE w:val="0"/>
        <w:autoSpaceDN w:val="0"/>
        <w:adjustRightInd w:val="0"/>
        <w:ind w:firstLine="720"/>
        <w:jc w:val="both"/>
        <w:rPr>
          <w:rFonts w:ascii="Arial" w:hAnsi="Arial" w:cs="Arial"/>
        </w:rPr>
      </w:pPr>
      <w:r>
        <w:t xml:space="preserve"> </w:t>
      </w:r>
    </w:p>
    <w:p w:rsidR="00CD65E9" w:rsidRDefault="00CD65E9" w:rsidP="00CD65E9">
      <w:pPr>
        <w:ind w:firstLine="709"/>
        <w:jc w:val="both"/>
        <w:rPr>
          <w:b/>
          <w:bCs/>
          <w:sz w:val="22"/>
          <w:szCs w:val="22"/>
        </w:rPr>
      </w:pPr>
    </w:p>
    <w:p w:rsidR="00CD65E9" w:rsidRDefault="00CD65E9" w:rsidP="00CD65E9">
      <w:pPr>
        <w:pStyle w:val="4"/>
        <w:jc w:val="center"/>
      </w:pPr>
      <w:bookmarkStart w:id="78" w:name="_Toc78373717"/>
      <w:r>
        <w:t>8.3.2. Сведения о выпусках, ценные бумаги которых находятся в обращ</w:t>
      </w:r>
      <w:bookmarkEnd w:id="78"/>
      <w:r>
        <w:t>ении</w:t>
      </w:r>
    </w:p>
    <w:p w:rsidR="00CD65E9" w:rsidRDefault="00CD65E9" w:rsidP="00CD65E9">
      <w:pPr>
        <w:ind w:firstLine="709"/>
        <w:jc w:val="both"/>
        <w:rPr>
          <w:sz w:val="22"/>
          <w:szCs w:val="22"/>
        </w:rPr>
      </w:pPr>
    </w:p>
    <w:p w:rsidR="00CD65E9" w:rsidRDefault="00CD65E9" w:rsidP="00CD65E9">
      <w:pPr>
        <w:pStyle w:val="NormalPrefix"/>
        <w:widowControl/>
        <w:spacing w:before="0" w:after="0"/>
        <w:jc w:val="both"/>
        <w:rPr>
          <w:u w:val="single"/>
        </w:rPr>
      </w:pPr>
      <w:r>
        <w:rPr>
          <w:u w:val="single"/>
        </w:rPr>
        <w:t xml:space="preserve">Информация </w:t>
      </w:r>
      <w:proofErr w:type="gramStart"/>
      <w:r>
        <w:rPr>
          <w:u w:val="single"/>
        </w:rPr>
        <w:t>о</w:t>
      </w:r>
      <w:proofErr w:type="gramEnd"/>
      <w:r>
        <w:rPr>
          <w:u w:val="single"/>
        </w:rPr>
        <w:t xml:space="preserve"> всех ценных бумагах эмитента каждого отдельного вида, которые находятся в обращении (не погашены):</w:t>
      </w:r>
    </w:p>
    <w:p w:rsidR="00CD65E9" w:rsidRDefault="00CD65E9" w:rsidP="00CD65E9">
      <w:pPr>
        <w:autoSpaceDE w:val="0"/>
        <w:autoSpaceDN w:val="0"/>
        <w:adjustRightInd w:val="0"/>
        <w:rPr>
          <w:sz w:val="22"/>
          <w:szCs w:val="22"/>
        </w:rPr>
      </w:pPr>
      <w:r>
        <w:rPr>
          <w:sz w:val="22"/>
          <w:szCs w:val="22"/>
        </w:rPr>
        <w:t xml:space="preserve">общее количество: </w:t>
      </w:r>
      <w:r>
        <w:rPr>
          <w:i/>
          <w:iCs/>
          <w:sz w:val="22"/>
          <w:szCs w:val="22"/>
        </w:rPr>
        <w:t>3 000 000 штук</w:t>
      </w:r>
    </w:p>
    <w:p w:rsidR="00CD65E9" w:rsidRDefault="00CD65E9" w:rsidP="00CD65E9">
      <w:pPr>
        <w:autoSpaceDE w:val="0"/>
        <w:autoSpaceDN w:val="0"/>
        <w:adjustRightInd w:val="0"/>
        <w:rPr>
          <w:sz w:val="22"/>
          <w:szCs w:val="22"/>
        </w:rPr>
      </w:pPr>
      <w:r>
        <w:rPr>
          <w:sz w:val="22"/>
          <w:szCs w:val="22"/>
        </w:rPr>
        <w:t xml:space="preserve">общий объем по номинальной стоимости: </w:t>
      </w:r>
      <w:r>
        <w:rPr>
          <w:i/>
          <w:iCs/>
          <w:sz w:val="22"/>
          <w:szCs w:val="22"/>
        </w:rPr>
        <w:t>3 000 000 000 руб</w:t>
      </w:r>
      <w:r>
        <w:rPr>
          <w:sz w:val="22"/>
          <w:szCs w:val="22"/>
        </w:rPr>
        <w:t>.</w:t>
      </w:r>
    </w:p>
    <w:p w:rsidR="00CD65E9" w:rsidRDefault="00CD65E9" w:rsidP="00CD65E9">
      <w:pPr>
        <w:autoSpaceDE w:val="0"/>
        <w:autoSpaceDN w:val="0"/>
        <w:adjustRightInd w:val="0"/>
        <w:jc w:val="both"/>
        <w:rPr>
          <w:sz w:val="22"/>
          <w:szCs w:val="22"/>
        </w:rPr>
      </w:pPr>
      <w:r>
        <w:rPr>
          <w:sz w:val="22"/>
          <w:szCs w:val="22"/>
        </w:rPr>
        <w:t>Вид, серия (тип), форма и иные идентификационные признаки ценных бумаг:</w:t>
      </w:r>
    </w:p>
    <w:p w:rsidR="00CD65E9" w:rsidRDefault="00CD65E9" w:rsidP="00CD65E9">
      <w:pPr>
        <w:autoSpaceDE w:val="0"/>
        <w:autoSpaceDN w:val="0"/>
        <w:adjustRightInd w:val="0"/>
        <w:jc w:val="both"/>
        <w:rPr>
          <w:sz w:val="22"/>
          <w:szCs w:val="22"/>
        </w:rPr>
      </w:pPr>
      <w:r>
        <w:rPr>
          <w:i/>
          <w:iCs/>
          <w:sz w:val="22"/>
          <w:szCs w:val="22"/>
        </w:rPr>
        <w:t>документарные неконвертируемые процентные облигации на предъявителя серии 02 с обязательным централизованным хранением</w:t>
      </w:r>
    </w:p>
    <w:p w:rsidR="00CD65E9" w:rsidRDefault="00CD65E9" w:rsidP="00CD65E9">
      <w:pPr>
        <w:autoSpaceDE w:val="0"/>
        <w:autoSpaceDN w:val="0"/>
        <w:adjustRightInd w:val="0"/>
        <w:jc w:val="both"/>
        <w:rPr>
          <w:sz w:val="22"/>
          <w:szCs w:val="22"/>
        </w:rPr>
      </w:pPr>
      <w:r>
        <w:rPr>
          <w:sz w:val="22"/>
          <w:szCs w:val="22"/>
        </w:rPr>
        <w:t xml:space="preserve">государственный регистрационный номер выпуска ценных бумаг – </w:t>
      </w:r>
      <w:r>
        <w:rPr>
          <w:i/>
          <w:iCs/>
          <w:sz w:val="22"/>
          <w:szCs w:val="22"/>
        </w:rPr>
        <w:t>4-02-36063-R</w:t>
      </w:r>
    </w:p>
    <w:p w:rsidR="00CD65E9" w:rsidRDefault="00CD65E9" w:rsidP="00CD65E9">
      <w:pPr>
        <w:autoSpaceDE w:val="0"/>
        <w:autoSpaceDN w:val="0"/>
        <w:adjustRightInd w:val="0"/>
        <w:jc w:val="both"/>
        <w:rPr>
          <w:sz w:val="22"/>
          <w:szCs w:val="22"/>
        </w:rPr>
      </w:pPr>
      <w:r>
        <w:rPr>
          <w:sz w:val="22"/>
          <w:szCs w:val="22"/>
        </w:rPr>
        <w:t xml:space="preserve">дата государственной регистрации выпуска ценных бумаг – </w:t>
      </w:r>
      <w:r>
        <w:rPr>
          <w:i/>
          <w:iCs/>
          <w:sz w:val="22"/>
          <w:szCs w:val="22"/>
        </w:rPr>
        <w:t xml:space="preserve">30 августа </w:t>
      </w:r>
      <w:smartTag w:uri="urn:schemas-microsoft-com:office:smarttags" w:element="metricconverter">
        <w:smartTagPr>
          <w:attr w:name="ProductID" w:val="2005 г"/>
        </w:smartTagPr>
        <w:r>
          <w:rPr>
            <w:i/>
            <w:iCs/>
            <w:sz w:val="22"/>
            <w:szCs w:val="22"/>
          </w:rPr>
          <w:t>2005 г</w:t>
        </w:r>
      </w:smartTag>
      <w:r>
        <w:rPr>
          <w:i/>
          <w:iCs/>
          <w:sz w:val="22"/>
          <w:szCs w:val="22"/>
        </w:rPr>
        <w:t>.</w:t>
      </w:r>
    </w:p>
    <w:p w:rsidR="00CD65E9" w:rsidRDefault="00CD65E9" w:rsidP="00CD65E9">
      <w:pPr>
        <w:autoSpaceDE w:val="0"/>
        <w:autoSpaceDN w:val="0"/>
        <w:adjustRightInd w:val="0"/>
        <w:jc w:val="both"/>
        <w:rPr>
          <w:sz w:val="22"/>
          <w:szCs w:val="22"/>
        </w:rPr>
      </w:pPr>
      <w:r>
        <w:rPr>
          <w:sz w:val="22"/>
          <w:szCs w:val="22"/>
        </w:rPr>
        <w:t xml:space="preserve">дата государственной регистрации отчета об итогах выпуска ценных бумаг - </w:t>
      </w:r>
      <w:r>
        <w:rPr>
          <w:i/>
          <w:iCs/>
          <w:sz w:val="22"/>
          <w:szCs w:val="22"/>
        </w:rPr>
        <w:t xml:space="preserve">15 ноября </w:t>
      </w:r>
      <w:smartTag w:uri="urn:schemas-microsoft-com:office:smarttags" w:element="metricconverter">
        <w:smartTagPr>
          <w:attr w:name="ProductID" w:val="2005 г"/>
        </w:smartTagPr>
        <w:r>
          <w:rPr>
            <w:i/>
            <w:iCs/>
            <w:sz w:val="22"/>
            <w:szCs w:val="22"/>
          </w:rPr>
          <w:t>2005 г</w:t>
        </w:r>
      </w:smartTag>
      <w:r>
        <w:rPr>
          <w:i/>
          <w:iCs/>
          <w:sz w:val="22"/>
          <w:szCs w:val="22"/>
        </w:rPr>
        <w:t>.</w:t>
      </w:r>
    </w:p>
    <w:p w:rsidR="00CD65E9" w:rsidRDefault="00CD65E9" w:rsidP="00CD65E9">
      <w:pPr>
        <w:autoSpaceDE w:val="0"/>
        <w:autoSpaceDN w:val="0"/>
        <w:adjustRightInd w:val="0"/>
        <w:jc w:val="both"/>
        <w:rPr>
          <w:i/>
          <w:iCs/>
          <w:sz w:val="22"/>
          <w:szCs w:val="22"/>
        </w:rPr>
      </w:pPr>
      <w:r>
        <w:rPr>
          <w:sz w:val="22"/>
          <w:szCs w:val="22"/>
        </w:rPr>
        <w:t xml:space="preserve">наименование регистрирующего органа, осуществившего государственную регистрацию выпуска  ценных бумаг и государственную регистрацию отчета об итогах выпуска  ценных бумаг: </w:t>
      </w:r>
      <w:r>
        <w:rPr>
          <w:i/>
          <w:iCs/>
          <w:sz w:val="22"/>
          <w:szCs w:val="22"/>
        </w:rPr>
        <w:t xml:space="preserve">Федеральная служба по финансовым рынкам </w:t>
      </w:r>
    </w:p>
    <w:p w:rsidR="00CD65E9" w:rsidRDefault="00CD65E9" w:rsidP="00CD65E9">
      <w:pPr>
        <w:autoSpaceDE w:val="0"/>
        <w:autoSpaceDN w:val="0"/>
        <w:adjustRightInd w:val="0"/>
        <w:jc w:val="both"/>
        <w:rPr>
          <w:sz w:val="22"/>
          <w:szCs w:val="22"/>
        </w:rPr>
      </w:pPr>
      <w:r>
        <w:rPr>
          <w:sz w:val="22"/>
          <w:szCs w:val="22"/>
        </w:rPr>
        <w:t xml:space="preserve">количество ценных бумаг выпуска – </w:t>
      </w:r>
      <w:r>
        <w:rPr>
          <w:i/>
          <w:iCs/>
          <w:sz w:val="22"/>
          <w:szCs w:val="22"/>
        </w:rPr>
        <w:t>3 000 000 штук</w:t>
      </w:r>
    </w:p>
    <w:p w:rsidR="00CD65E9" w:rsidRDefault="00CD65E9" w:rsidP="00CD65E9">
      <w:pPr>
        <w:autoSpaceDE w:val="0"/>
        <w:autoSpaceDN w:val="0"/>
        <w:adjustRightInd w:val="0"/>
        <w:jc w:val="both"/>
        <w:rPr>
          <w:sz w:val="22"/>
          <w:szCs w:val="22"/>
        </w:rPr>
      </w:pPr>
      <w:r>
        <w:rPr>
          <w:sz w:val="22"/>
          <w:szCs w:val="22"/>
        </w:rPr>
        <w:t xml:space="preserve">номинальная стоимость каждой ценной бумаги выпуска: </w:t>
      </w:r>
      <w:r>
        <w:rPr>
          <w:i/>
          <w:iCs/>
          <w:sz w:val="22"/>
          <w:szCs w:val="22"/>
        </w:rPr>
        <w:t>1 000 руб.</w:t>
      </w:r>
    </w:p>
    <w:p w:rsidR="00CD65E9" w:rsidRDefault="00CD65E9" w:rsidP="00CD65E9">
      <w:pPr>
        <w:autoSpaceDE w:val="0"/>
        <w:autoSpaceDN w:val="0"/>
        <w:adjustRightInd w:val="0"/>
        <w:jc w:val="both"/>
        <w:rPr>
          <w:sz w:val="22"/>
          <w:szCs w:val="22"/>
        </w:rPr>
      </w:pPr>
      <w:r>
        <w:rPr>
          <w:sz w:val="22"/>
          <w:szCs w:val="22"/>
        </w:rPr>
        <w:t xml:space="preserve">объем выпуска ценных бумаг по номинальной стоимости – </w:t>
      </w:r>
      <w:r>
        <w:rPr>
          <w:i/>
          <w:iCs/>
          <w:sz w:val="22"/>
          <w:szCs w:val="22"/>
        </w:rPr>
        <w:t>3 000 000 000 руб.</w:t>
      </w:r>
    </w:p>
    <w:p w:rsidR="00CD65E9" w:rsidRDefault="00CD65E9" w:rsidP="00CD65E9">
      <w:pPr>
        <w:autoSpaceDE w:val="0"/>
        <w:autoSpaceDN w:val="0"/>
        <w:adjustRightInd w:val="0"/>
        <w:jc w:val="both"/>
        <w:rPr>
          <w:sz w:val="22"/>
          <w:szCs w:val="22"/>
        </w:rPr>
      </w:pPr>
    </w:p>
    <w:p w:rsidR="00CD65E9" w:rsidRDefault="00CD65E9" w:rsidP="00CD65E9">
      <w:pPr>
        <w:autoSpaceDE w:val="0"/>
        <w:autoSpaceDN w:val="0"/>
        <w:adjustRightInd w:val="0"/>
        <w:jc w:val="both"/>
        <w:rPr>
          <w:sz w:val="22"/>
          <w:szCs w:val="22"/>
        </w:rPr>
      </w:pPr>
      <w:r>
        <w:rPr>
          <w:sz w:val="22"/>
          <w:szCs w:val="22"/>
        </w:rPr>
        <w:t xml:space="preserve">права, закрепленные каждой ценной бумагой выпуска: </w:t>
      </w:r>
    </w:p>
    <w:p w:rsidR="00CD65E9" w:rsidRDefault="00CD65E9" w:rsidP="00CD65E9">
      <w:pPr>
        <w:pStyle w:val="3"/>
        <w:tabs>
          <w:tab w:val="num" w:pos="360"/>
        </w:tabs>
        <w:spacing w:before="120"/>
        <w:ind w:left="360" w:hanging="360"/>
        <w:jc w:val="both"/>
        <w:rPr>
          <w:rStyle w:val="SUBST"/>
        </w:rPr>
      </w:pPr>
      <w:r>
        <w:rPr>
          <w:rStyle w:val="SUBST"/>
        </w:rPr>
        <w:t>Владелец Облигации имеет право на получение  в предусмотренный Облигацией срок номинальной стоимости Облигации.</w:t>
      </w:r>
    </w:p>
    <w:p w:rsidR="00CD65E9" w:rsidRDefault="00CD65E9" w:rsidP="00CD65E9">
      <w:pPr>
        <w:pStyle w:val="3"/>
        <w:tabs>
          <w:tab w:val="num" w:pos="360"/>
        </w:tabs>
        <w:spacing w:before="120"/>
        <w:ind w:left="360" w:hanging="360"/>
        <w:jc w:val="both"/>
        <w:rPr>
          <w:rStyle w:val="SUBST"/>
        </w:rPr>
      </w:pPr>
      <w:r>
        <w:rPr>
          <w:rStyle w:val="SUBST"/>
        </w:rPr>
        <w:t>Владелец Облигации имеет право на получение купонного  дохода (процента от номинальной стоимости Облигации) по окончании каждого купонного периода.</w:t>
      </w:r>
    </w:p>
    <w:p w:rsidR="00CD65E9" w:rsidRDefault="00CD65E9" w:rsidP="00CD65E9">
      <w:pPr>
        <w:pStyle w:val="3"/>
        <w:tabs>
          <w:tab w:val="num" w:pos="360"/>
        </w:tabs>
        <w:spacing w:before="120"/>
        <w:ind w:left="360" w:hanging="360"/>
        <w:jc w:val="both"/>
        <w:rPr>
          <w:rStyle w:val="SUBST"/>
        </w:rPr>
      </w:pPr>
      <w:r>
        <w:rPr>
          <w:rStyle w:val="SUBST"/>
        </w:rPr>
        <w:t xml:space="preserve"> В случае неисполнения Эмитентом обязательств по Облигациям или ненадлежащего исполнения соответствующих обязательств (в том числе дефолт, технический дефолт), согласно п. 9.7. и п. 12.2.  Решения о выпуске ценных бумаг и п. 9.1.2. пп. е) и п. 9.1.2. пп. 3) Проспекта ценных бумаг владелец и/или номинальный держатель Облигаций имеет право предъявить поручителю Федеральное государственное унитарное предприятие «Производственное объединение «Уралвагонзавод» имени Ф.Э. Дзержинского» требование в соответствии с условиями обеспечения, </w:t>
      </w:r>
      <w:r>
        <w:rPr>
          <w:rStyle w:val="SUBST"/>
          <w:color w:val="000000"/>
        </w:rPr>
        <w:t xml:space="preserve">указанными в </w:t>
      </w:r>
      <w:hyperlink r:id="rId9" w:anchor="_12.2._Условия_обеспечения#_12.2._Условия_обеспечения" w:history="1">
        <w:r>
          <w:rPr>
            <w:rStyle w:val="a3"/>
            <w:b w:val="0"/>
            <w:bCs w:val="0"/>
            <w:i/>
            <w:iCs/>
            <w:color w:val="auto"/>
            <w:u w:val="none"/>
          </w:rPr>
          <w:t>п. 12.2.</w:t>
        </w:r>
      </w:hyperlink>
      <w:r>
        <w:rPr>
          <w:rStyle w:val="SUBST"/>
        </w:rPr>
        <w:t xml:space="preserve"> Решения о выпуске ценных бумаг и п. 9.1.2. пп. г)  Проспекта ценных бумаг. С переходом прав на Облигацию к новому владельцу (приобретателю) переходят все права, вытекающие из поручительства. Передача прав, </w:t>
      </w:r>
      <w:r>
        <w:rPr>
          <w:rStyle w:val="SUBST"/>
        </w:rPr>
        <w:lastRenderedPageBreak/>
        <w:t>возникших из предоставленного обеспечения, без передачи прав на Облигацию является недействительной.</w:t>
      </w:r>
    </w:p>
    <w:p w:rsidR="00CD65E9" w:rsidRDefault="00CD65E9" w:rsidP="00CD65E9">
      <w:pPr>
        <w:pStyle w:val="3"/>
        <w:tabs>
          <w:tab w:val="num" w:pos="360"/>
        </w:tabs>
        <w:spacing w:before="120"/>
        <w:ind w:left="360" w:hanging="360"/>
        <w:jc w:val="both"/>
        <w:rPr>
          <w:rStyle w:val="SUBST"/>
        </w:rPr>
      </w:pPr>
      <w:r>
        <w:rPr>
          <w:rStyle w:val="SUBST"/>
        </w:rPr>
        <w:t xml:space="preserve">Владелец Облигации имеет право на возврат средств инвестирования в случае признания выпуска Облигаций </w:t>
      </w:r>
      <w:proofErr w:type="gramStart"/>
      <w:r>
        <w:rPr>
          <w:rStyle w:val="SUBST"/>
        </w:rPr>
        <w:t>несостоявшимся</w:t>
      </w:r>
      <w:proofErr w:type="gramEnd"/>
      <w:r>
        <w:rPr>
          <w:rStyle w:val="SUBST"/>
        </w:rPr>
        <w:t xml:space="preserve"> или недействительным.</w:t>
      </w:r>
    </w:p>
    <w:p w:rsidR="00CD65E9" w:rsidRDefault="00CD65E9" w:rsidP="00CD65E9">
      <w:pPr>
        <w:pStyle w:val="3"/>
        <w:tabs>
          <w:tab w:val="num" w:pos="360"/>
        </w:tabs>
        <w:spacing w:before="120"/>
        <w:ind w:left="360" w:hanging="360"/>
        <w:jc w:val="both"/>
        <w:rPr>
          <w:rStyle w:val="SUBST"/>
        </w:rPr>
      </w:pPr>
      <w:r>
        <w:rPr>
          <w:rStyle w:val="SUBST"/>
        </w:rPr>
        <w:t xml:space="preserve"> Владелец Облигаций имеет право требовать досрочного погашения Облигаций и выплаты ему накопленного купонного дохода, рассчитанного на дату исполнения обязательств по досрочному погашению Облигаций, в следующих случаях:</w:t>
      </w:r>
    </w:p>
    <w:p w:rsidR="00CD65E9" w:rsidRDefault="00CD65E9" w:rsidP="00CD65E9">
      <w:pPr>
        <w:tabs>
          <w:tab w:val="num" w:pos="720"/>
        </w:tabs>
        <w:ind w:left="720" w:hanging="360"/>
        <w:jc w:val="both"/>
      </w:pPr>
      <w:r>
        <w:rPr>
          <w:i/>
          <w:iCs/>
          <w:sz w:val="22"/>
          <w:szCs w:val="22"/>
        </w:rPr>
        <w:t xml:space="preserve">1) неисполнение Эмитентом обязательства выплатить купонный доход по Облигациям настоящего выпуска по истечении 7 (Семи) рабочих дней </w:t>
      </w:r>
      <w:proofErr w:type="gramStart"/>
      <w:r>
        <w:rPr>
          <w:i/>
          <w:iCs/>
          <w:sz w:val="22"/>
          <w:szCs w:val="22"/>
        </w:rPr>
        <w:t>с даты выплаты</w:t>
      </w:r>
      <w:proofErr w:type="gramEnd"/>
      <w:r>
        <w:rPr>
          <w:i/>
          <w:iCs/>
          <w:sz w:val="22"/>
          <w:szCs w:val="22"/>
        </w:rPr>
        <w:t xml:space="preserve"> соответствующего купонного дохода, установленного в соответствии с решением о выпуске и проспектом ценных бумаг;</w:t>
      </w:r>
    </w:p>
    <w:p w:rsidR="00CD65E9" w:rsidRDefault="00CD65E9" w:rsidP="00CD65E9">
      <w:pPr>
        <w:pStyle w:val="3"/>
        <w:tabs>
          <w:tab w:val="num" w:pos="720"/>
        </w:tabs>
        <w:spacing w:before="120"/>
        <w:ind w:left="720" w:hanging="360"/>
        <w:jc w:val="both"/>
        <w:rPr>
          <w:rStyle w:val="SUBST"/>
        </w:rPr>
      </w:pPr>
      <w:r>
        <w:rPr>
          <w:b w:val="0"/>
          <w:bCs w:val="0"/>
          <w:i/>
          <w:iCs/>
        </w:rPr>
        <w:t xml:space="preserve">2) неисполнение Эмитентом обязательств по выплате купонного дохода по истечении 7 (Семи) рабочих дней и/или погашению </w:t>
      </w:r>
      <w:bookmarkStart w:id="79" w:name="OLE_LINK4"/>
      <w:r>
        <w:rPr>
          <w:b w:val="0"/>
          <w:bCs w:val="0"/>
          <w:i/>
          <w:iCs/>
        </w:rPr>
        <w:t>облигаций Эмитента по истечении 30 (Тридцати) рабочих дней серии 01 номер государственной регистрации 4-01-36063-R</w:t>
      </w:r>
      <w:bookmarkEnd w:id="79"/>
      <w:r>
        <w:rPr>
          <w:b w:val="0"/>
          <w:bCs w:val="0"/>
          <w:i/>
          <w:iCs/>
        </w:rPr>
        <w:t>.</w:t>
      </w:r>
    </w:p>
    <w:p w:rsidR="00CD65E9" w:rsidRDefault="00CD65E9" w:rsidP="00CD65E9">
      <w:pPr>
        <w:pStyle w:val="3"/>
        <w:tabs>
          <w:tab w:val="num" w:pos="360"/>
        </w:tabs>
        <w:spacing w:before="120"/>
        <w:ind w:left="360" w:hanging="360"/>
        <w:jc w:val="both"/>
        <w:rPr>
          <w:rStyle w:val="SUBST"/>
        </w:rPr>
      </w:pPr>
      <w:r>
        <w:rPr>
          <w:rStyle w:val="SUBST"/>
        </w:rPr>
        <w:t>Кроме перечисленных прав, Владелец Облигаций вправе осуществлять иные имущественные права, предусмотренные действующим законодательством Российской Федерации.</w:t>
      </w:r>
    </w:p>
    <w:p w:rsidR="00CD65E9" w:rsidRDefault="00CD65E9" w:rsidP="00CD65E9">
      <w:pPr>
        <w:jc w:val="both"/>
      </w:pPr>
    </w:p>
    <w:p w:rsidR="00CD65E9" w:rsidRDefault="00CD65E9" w:rsidP="00CD65E9">
      <w:pPr>
        <w:pStyle w:val="af1"/>
      </w:pPr>
      <w:r>
        <w:t>Депозитарий,  который осуществляет централизованное хранение:</w:t>
      </w:r>
    </w:p>
    <w:p w:rsidR="00CD65E9" w:rsidRDefault="00CD65E9" w:rsidP="00CD65E9">
      <w:pPr>
        <w:pStyle w:val="af1"/>
      </w:pPr>
      <w:r>
        <w:t>полное фирменное наименование: Некоммерческое партнерство «Национальный депозитарный центр»</w:t>
      </w:r>
    </w:p>
    <w:p w:rsidR="00CD65E9" w:rsidRDefault="00CD65E9" w:rsidP="00CD65E9">
      <w:pPr>
        <w:pStyle w:val="af1"/>
      </w:pPr>
      <w:r>
        <w:t>сокращенное фирменное наименование: НДЦ</w:t>
      </w:r>
    </w:p>
    <w:p w:rsidR="00CD65E9" w:rsidRDefault="00CD65E9" w:rsidP="00CD65E9">
      <w:pPr>
        <w:pStyle w:val="af1"/>
      </w:pPr>
      <w:r>
        <w:t>место нахождения: г. Москва</w:t>
      </w:r>
      <w:proofErr w:type="gramStart"/>
      <w:r>
        <w:t xml:space="preserve"> ,</w:t>
      </w:r>
      <w:proofErr w:type="gramEnd"/>
      <w:r>
        <w:t xml:space="preserve"> Средний Кисловский пер., д.1/13, стр. 4 </w:t>
      </w:r>
    </w:p>
    <w:p w:rsidR="00CD65E9" w:rsidRDefault="00CD65E9" w:rsidP="00CD65E9">
      <w:pPr>
        <w:pStyle w:val="NormalPrefix"/>
        <w:widowControl/>
        <w:autoSpaceDE/>
        <w:adjustRightInd/>
        <w:spacing w:before="0" w:after="0"/>
      </w:pPr>
      <w:proofErr w:type="gramStart"/>
      <w:r>
        <w:t xml:space="preserve">почтовый адрес: </w:t>
      </w:r>
      <w:smartTag w:uri="urn:schemas-microsoft-com:office:smarttags" w:element="metricconverter">
        <w:smartTagPr>
          <w:attr w:name="ProductID" w:val="105062, г"/>
        </w:smartTagPr>
        <w:r>
          <w:rPr>
            <w:i/>
            <w:iCs/>
          </w:rPr>
          <w:t>105062, г</w:t>
        </w:r>
      </w:smartTag>
      <w:r>
        <w:rPr>
          <w:i/>
          <w:iCs/>
        </w:rPr>
        <w:t>. Москва, ул. Машкова, д. 13, стр. 1</w:t>
      </w:r>
      <w:proofErr w:type="gramEnd"/>
    </w:p>
    <w:p w:rsidR="00CD65E9" w:rsidRDefault="00CD65E9" w:rsidP="00CD65E9">
      <w:pPr>
        <w:pStyle w:val="af1"/>
      </w:pPr>
      <w:r>
        <w:t>номер лицензии профессионального  участника  рынка   ценных   бумаг   на   осуществление депозитарной деятельности: № 177-03431-000100</w:t>
      </w:r>
    </w:p>
    <w:p w:rsidR="00CD65E9" w:rsidRDefault="00CD65E9" w:rsidP="00CD65E9">
      <w:pPr>
        <w:pStyle w:val="af1"/>
      </w:pPr>
      <w:r>
        <w:t>дата  выдачи лицензии: 04.12.2000 г.</w:t>
      </w:r>
    </w:p>
    <w:p w:rsidR="00CD65E9" w:rsidRDefault="00CD65E9" w:rsidP="00CD65E9">
      <w:pPr>
        <w:pStyle w:val="af1"/>
      </w:pPr>
      <w:r>
        <w:t>срок  действия лицензии: бессрочная лицензия</w:t>
      </w:r>
    </w:p>
    <w:p w:rsidR="00CD65E9" w:rsidRDefault="00CD65E9" w:rsidP="00CD65E9">
      <w:pPr>
        <w:pStyle w:val="af1"/>
      </w:pPr>
      <w:r>
        <w:t>орган,  выдавший  лицензию: ФКЦБ России</w:t>
      </w:r>
    </w:p>
    <w:p w:rsidR="00CD65E9" w:rsidRDefault="00CD65E9" w:rsidP="00CD65E9">
      <w:pPr>
        <w:pStyle w:val="af1"/>
      </w:pPr>
      <w:r>
        <w:t>Порядок и условия погашения облигаций и выплаты по ним процента  (купона):</w:t>
      </w:r>
    </w:p>
    <w:p w:rsidR="00CD65E9" w:rsidRDefault="00CD65E9" w:rsidP="00CD65E9">
      <w:pPr>
        <w:rPr>
          <w:rStyle w:val="SUBST"/>
        </w:rPr>
      </w:pPr>
      <w:r>
        <w:rPr>
          <w:sz w:val="22"/>
          <w:szCs w:val="22"/>
        </w:rPr>
        <w:t>Порядок погашения облигаций:</w:t>
      </w:r>
    </w:p>
    <w:p w:rsidR="00CD65E9" w:rsidRDefault="00CD65E9" w:rsidP="00CD65E9">
      <w:pPr>
        <w:spacing w:before="80"/>
        <w:ind w:firstLine="709"/>
        <w:jc w:val="both"/>
        <w:rPr>
          <w:rStyle w:val="SUBST"/>
          <w:b w:val="0"/>
          <w:bCs w:val="0"/>
        </w:rPr>
      </w:pPr>
      <w:r>
        <w:rPr>
          <w:rStyle w:val="SUBST"/>
          <w:b w:val="0"/>
          <w:bCs w:val="0"/>
        </w:rPr>
        <w:t>Погашение Облигаций производится Платежным агентом по поручению и за счет Эмитента.</w:t>
      </w:r>
    </w:p>
    <w:p w:rsidR="00CD65E9" w:rsidRDefault="00CD65E9" w:rsidP="00CD65E9">
      <w:pPr>
        <w:ind w:firstLine="709"/>
        <w:jc w:val="both"/>
        <w:rPr>
          <w:rStyle w:val="SUBST"/>
        </w:rPr>
      </w:pPr>
      <w:r>
        <w:rPr>
          <w:rStyle w:val="SUBST"/>
          <w:b w:val="0"/>
          <w:bCs w:val="0"/>
        </w:rPr>
        <w:t>Функции Платежного агента при погашении Облигаций выполняет</w:t>
      </w:r>
      <w:r>
        <w:rPr>
          <w:rStyle w:val="SUBST"/>
        </w:rPr>
        <w:t xml:space="preserve"> «Газпромбанк» (Открытое акционерное общество) </w:t>
      </w:r>
      <w:r>
        <w:rPr>
          <w:rStyle w:val="SUBST"/>
          <w:b w:val="0"/>
          <w:bCs w:val="0"/>
        </w:rPr>
        <w:t>(далее и ранее по тексту «Платежный агент»), зарегистрированный по адресу: 117420, Москва, ул. Наметкина, д.16, стр.1.  и находящийся по адресу:</w:t>
      </w:r>
      <w:r>
        <w:rPr>
          <w:rStyle w:val="SUBST"/>
        </w:rPr>
        <w:t xml:space="preserve"> 117420, Москва, ул. Наметкина, д.16, стр.1.</w:t>
      </w:r>
    </w:p>
    <w:p w:rsidR="00CD65E9" w:rsidRDefault="00CD65E9" w:rsidP="00CD65E9">
      <w:pPr>
        <w:ind w:firstLine="709"/>
        <w:jc w:val="both"/>
      </w:pPr>
      <w:r>
        <w:rPr>
          <w:rStyle w:val="SUBST"/>
          <w:b w:val="0"/>
          <w:bCs w:val="0"/>
        </w:rPr>
        <w:t xml:space="preserve">Эмитент может назначать дополнительных и иных Платежных агентов и отменять такие назначения. Официальное сообщение Эмитента об указанных действиях публикуется Эмитентом в порядке и сроки, указанные в </w:t>
      </w:r>
      <w:hyperlink r:id="rId10" w:anchor="_11._Порядок_раскрытия#_11._Порядок_раскрытия" w:history="1">
        <w:r>
          <w:rPr>
            <w:rStyle w:val="a3"/>
            <w:i/>
            <w:iCs/>
            <w:color w:val="auto"/>
            <w:sz w:val="22"/>
            <w:szCs w:val="22"/>
          </w:rPr>
          <w:t>п. 11</w:t>
        </w:r>
      </w:hyperlink>
      <w:r>
        <w:rPr>
          <w:rStyle w:val="SUBST"/>
          <w:b w:val="0"/>
          <w:bCs w:val="0"/>
        </w:rPr>
        <w:t xml:space="preserve"> Решения о выпуске ценных бумаг и п. 2.9. Проспекта ценных бумаг</w:t>
      </w:r>
      <w:r>
        <w:rPr>
          <w:i/>
          <w:iCs/>
        </w:rPr>
        <w:t>.</w:t>
      </w:r>
    </w:p>
    <w:p w:rsidR="00CD65E9" w:rsidRDefault="00CD65E9" w:rsidP="00CD65E9">
      <w:pPr>
        <w:pStyle w:val="NormalPrefix"/>
        <w:spacing w:before="0" w:after="0"/>
        <w:ind w:firstLine="709"/>
        <w:jc w:val="both"/>
        <w:rPr>
          <w:rStyle w:val="SUBST"/>
          <w:b w:val="0"/>
          <w:bCs w:val="0"/>
        </w:rPr>
      </w:pPr>
      <w:r>
        <w:rPr>
          <w:rStyle w:val="SUBST"/>
          <w:b w:val="0"/>
          <w:bCs w:val="0"/>
        </w:rPr>
        <w:t xml:space="preserve">Облигации погашаются по номинальной стоимости в дату, наступающую в 1 826 (Одна тысяча восемьсот двадцать шестой) день </w:t>
      </w:r>
      <w:proofErr w:type="gramStart"/>
      <w:r>
        <w:rPr>
          <w:rStyle w:val="SUBST"/>
          <w:b w:val="0"/>
          <w:bCs w:val="0"/>
        </w:rPr>
        <w:t>с Даты начала</w:t>
      </w:r>
      <w:proofErr w:type="gramEnd"/>
      <w:r>
        <w:rPr>
          <w:rStyle w:val="SUBST"/>
          <w:b w:val="0"/>
          <w:bCs w:val="0"/>
        </w:rPr>
        <w:t xml:space="preserve"> размещения Облигаций (далее – “Дата погашения”). Погашение Облигаций производятся Платёжным агентом по поручению Эмитента.</w:t>
      </w:r>
    </w:p>
    <w:p w:rsidR="00CD65E9" w:rsidRDefault="00CD65E9" w:rsidP="00CD65E9">
      <w:pPr>
        <w:jc w:val="both"/>
        <w:rPr>
          <w:rStyle w:val="SUBST"/>
          <w:b w:val="0"/>
          <w:bCs w:val="0"/>
        </w:rPr>
      </w:pPr>
    </w:p>
    <w:p w:rsidR="00CD65E9" w:rsidRDefault="00CD65E9" w:rsidP="00CD65E9">
      <w:pPr>
        <w:ind w:firstLine="709"/>
        <w:jc w:val="both"/>
        <w:rPr>
          <w:rStyle w:val="SUBST"/>
          <w:b w:val="0"/>
          <w:bCs w:val="0"/>
        </w:rPr>
      </w:pPr>
      <w:bookmarkStart w:id="80" w:name="OLE_LINK9"/>
      <w:r>
        <w:rPr>
          <w:rStyle w:val="SUBST"/>
          <w:b w:val="0"/>
          <w:bCs w:val="0"/>
        </w:rPr>
        <w:lastRenderedPageBreak/>
        <w:t>Если Дата погашения Облигаций приходится на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выходным</w:t>
      </w:r>
      <w:bookmarkEnd w:id="80"/>
      <w:r>
        <w:rPr>
          <w:rStyle w:val="SUBST"/>
          <w:b w:val="0"/>
          <w:bCs w:val="0"/>
        </w:rPr>
        <w:t>. Владелец Облигации не имеет права требовать начисления процентов или какой-либо иной компенсации за такое исполнение Эмитентом обязательств по погашению Облигаций.</w:t>
      </w:r>
    </w:p>
    <w:p w:rsidR="00CD65E9" w:rsidRDefault="00CD65E9" w:rsidP="00CD65E9">
      <w:pPr>
        <w:jc w:val="both"/>
        <w:rPr>
          <w:rStyle w:val="SUBST"/>
          <w:b w:val="0"/>
          <w:bCs w:val="0"/>
        </w:rPr>
      </w:pPr>
    </w:p>
    <w:p w:rsidR="00CD65E9" w:rsidRDefault="00CD65E9" w:rsidP="00CD65E9">
      <w:pPr>
        <w:ind w:firstLine="709"/>
        <w:jc w:val="both"/>
        <w:rPr>
          <w:rStyle w:val="SUBST"/>
          <w:b w:val="0"/>
          <w:bCs w:val="0"/>
        </w:rPr>
      </w:pPr>
      <w:r>
        <w:rPr>
          <w:rStyle w:val="SUBST"/>
          <w:b w:val="0"/>
          <w:bCs w:val="0"/>
        </w:rPr>
        <w:t>Погашение Облигаций производится лицам, включенным НДЦ в перечень владельцев и/или номинальных держателей Облигаций, в пользу владельцев Облигаций. Владелец Облигации, если он не является депонентом НДЦ, может уполномочить номинального держателя Облигаций получать суммы выплат по Облигациям.</w:t>
      </w:r>
    </w:p>
    <w:p w:rsidR="00CD65E9" w:rsidRDefault="00CD65E9" w:rsidP="00CD65E9">
      <w:pPr>
        <w:jc w:val="both"/>
        <w:rPr>
          <w:rStyle w:val="SUBST"/>
          <w:b w:val="0"/>
          <w:bCs w:val="0"/>
        </w:rPr>
      </w:pPr>
    </w:p>
    <w:p w:rsidR="00CD65E9" w:rsidRDefault="00CD65E9" w:rsidP="00CD65E9">
      <w:pPr>
        <w:ind w:firstLine="709"/>
        <w:jc w:val="both"/>
        <w:rPr>
          <w:rStyle w:val="SUBST"/>
          <w:b w:val="0"/>
          <w:bCs w:val="0"/>
        </w:rPr>
      </w:pPr>
      <w:r>
        <w:rPr>
          <w:rStyle w:val="SUBST"/>
          <w:b w:val="0"/>
          <w:bCs w:val="0"/>
        </w:rPr>
        <w:t>Презюмируется, что номинальные держатели - депоненты НДЦ уполномочены получать суммы погашения по Облигациям. Депонент НДЦ и/или Депозитарии, не уполномоченные своими клиентами получать суммы погашения по Облигациям, не позднее чем в 4 (Четвертый) рабочий день до Даты погашения Облигаций, передают в НДЦ список владельцев Облигаций, который должен содержать все реквизиты, указанные ниже в перечне владельцев и/или номинальных держателей Облигаций.</w:t>
      </w:r>
    </w:p>
    <w:p w:rsidR="00CD65E9" w:rsidRDefault="00CD65E9" w:rsidP="00CD65E9">
      <w:pPr>
        <w:autoSpaceDE w:val="0"/>
        <w:autoSpaceDN w:val="0"/>
        <w:adjustRightInd w:val="0"/>
        <w:ind w:firstLine="360"/>
        <w:jc w:val="both"/>
        <w:rPr>
          <w:rStyle w:val="SUBST"/>
          <w:b w:val="0"/>
          <w:bCs w:val="0"/>
        </w:rPr>
      </w:pPr>
    </w:p>
    <w:p w:rsidR="00CD65E9" w:rsidRDefault="00CD65E9" w:rsidP="00CD65E9">
      <w:pPr>
        <w:autoSpaceDE w:val="0"/>
        <w:autoSpaceDN w:val="0"/>
        <w:adjustRightInd w:val="0"/>
        <w:ind w:firstLine="360"/>
        <w:jc w:val="both"/>
        <w:rPr>
          <w:rStyle w:val="SUBST"/>
          <w:b w:val="0"/>
          <w:bCs w:val="0"/>
        </w:rPr>
      </w:pPr>
      <w:r>
        <w:rPr>
          <w:rStyle w:val="SUBST"/>
          <w:b w:val="0"/>
          <w:bCs w:val="0"/>
        </w:rPr>
        <w:t>В том случае, если среди владельцев, уполномочивших номинального держателя на получение сумм погашения по Облигациям, есть нерезиденты и/или физические лица, то номинальный держатель обязан указать в списке владельцев Облигаций в отношении таких лиц следующую информацию:</w:t>
      </w:r>
    </w:p>
    <w:p w:rsidR="00CD65E9" w:rsidRDefault="00CD65E9" w:rsidP="00CD65E9">
      <w:pPr>
        <w:tabs>
          <w:tab w:val="num" w:pos="720"/>
        </w:tabs>
        <w:spacing w:before="40"/>
        <w:ind w:left="720" w:hanging="360"/>
        <w:jc w:val="both"/>
      </w:pPr>
      <w:r>
        <w:rPr>
          <w:i/>
          <w:iCs/>
          <w:sz w:val="22"/>
          <w:szCs w:val="22"/>
        </w:rPr>
        <w:t>полное наименование/Ф.И.О. владельца Облигаций;</w:t>
      </w:r>
    </w:p>
    <w:p w:rsidR="00CD65E9" w:rsidRDefault="00CD65E9" w:rsidP="00CD65E9">
      <w:pPr>
        <w:tabs>
          <w:tab w:val="num" w:pos="720"/>
        </w:tabs>
        <w:spacing w:before="40"/>
        <w:ind w:left="720" w:hanging="360"/>
        <w:jc w:val="both"/>
        <w:rPr>
          <w:i/>
          <w:iCs/>
          <w:sz w:val="22"/>
          <w:szCs w:val="22"/>
        </w:rPr>
      </w:pPr>
      <w:r>
        <w:rPr>
          <w:i/>
          <w:iCs/>
          <w:sz w:val="22"/>
          <w:szCs w:val="22"/>
        </w:rPr>
        <w:t>количество принадлежащих владельцу Облигаций;</w:t>
      </w:r>
    </w:p>
    <w:p w:rsidR="00CD65E9" w:rsidRDefault="00CD65E9" w:rsidP="00CD65E9">
      <w:pPr>
        <w:tabs>
          <w:tab w:val="num" w:pos="720"/>
        </w:tabs>
        <w:spacing w:before="40"/>
        <w:ind w:left="720" w:hanging="360"/>
        <w:jc w:val="both"/>
        <w:rPr>
          <w:i/>
          <w:iCs/>
          <w:sz w:val="22"/>
          <w:szCs w:val="22"/>
        </w:rPr>
      </w:pPr>
      <w:r>
        <w:rPr>
          <w:i/>
          <w:iCs/>
          <w:sz w:val="22"/>
          <w:szCs w:val="22"/>
        </w:rPr>
        <w:t>полное наименование лица, уполномоченного получать суммы погашения по Облигациям;</w:t>
      </w:r>
    </w:p>
    <w:p w:rsidR="00CD65E9" w:rsidRDefault="00CD65E9" w:rsidP="00CD65E9">
      <w:pPr>
        <w:tabs>
          <w:tab w:val="num" w:pos="720"/>
        </w:tabs>
        <w:spacing w:before="40"/>
        <w:ind w:left="720" w:hanging="360"/>
        <w:jc w:val="both"/>
        <w:rPr>
          <w:i/>
          <w:iCs/>
          <w:sz w:val="22"/>
          <w:szCs w:val="22"/>
        </w:rPr>
      </w:pPr>
      <w:r>
        <w:rPr>
          <w:i/>
          <w:iCs/>
          <w:sz w:val="22"/>
          <w:szCs w:val="22"/>
        </w:rPr>
        <w:t>место нахождения (или регистрации – для физических лиц) и почтовый адрес, включая индекс, владельца Облигаций;</w:t>
      </w:r>
    </w:p>
    <w:p w:rsidR="00CD65E9" w:rsidRDefault="00CD65E9" w:rsidP="00CD65E9">
      <w:pPr>
        <w:tabs>
          <w:tab w:val="num" w:pos="720"/>
        </w:tabs>
        <w:spacing w:before="40"/>
        <w:ind w:left="720" w:hanging="360"/>
        <w:jc w:val="both"/>
        <w:rPr>
          <w:i/>
          <w:iCs/>
          <w:sz w:val="22"/>
          <w:szCs w:val="22"/>
        </w:rPr>
      </w:pPr>
      <w:r>
        <w:rPr>
          <w:i/>
          <w:iCs/>
          <w:sz w:val="22"/>
          <w:szCs w:val="22"/>
        </w:rPr>
        <w:t>реквизиты банковского счета лица, уполномоченного получать суммы погашения по Облигациям;</w:t>
      </w:r>
    </w:p>
    <w:p w:rsidR="00CD65E9" w:rsidRDefault="00CD65E9" w:rsidP="00CD65E9">
      <w:pPr>
        <w:tabs>
          <w:tab w:val="num" w:pos="720"/>
        </w:tabs>
        <w:spacing w:before="40"/>
        <w:ind w:left="720" w:hanging="360"/>
        <w:jc w:val="both"/>
        <w:rPr>
          <w:i/>
          <w:iCs/>
          <w:sz w:val="22"/>
          <w:szCs w:val="22"/>
        </w:rPr>
      </w:pPr>
      <w:r>
        <w:rPr>
          <w:i/>
          <w:iCs/>
          <w:sz w:val="22"/>
          <w:szCs w:val="22"/>
        </w:rPr>
        <w:t xml:space="preserve">идентификационный номер налогоплательщика (ИНН) владельца Облигаций; </w:t>
      </w:r>
    </w:p>
    <w:p w:rsidR="00CD65E9" w:rsidRDefault="00CD65E9" w:rsidP="00CD65E9">
      <w:pPr>
        <w:tabs>
          <w:tab w:val="num" w:pos="720"/>
        </w:tabs>
        <w:spacing w:before="40"/>
        <w:ind w:left="720" w:hanging="360"/>
        <w:jc w:val="both"/>
        <w:rPr>
          <w:i/>
          <w:iCs/>
          <w:sz w:val="22"/>
          <w:szCs w:val="22"/>
        </w:rPr>
      </w:pPr>
      <w:r>
        <w:rPr>
          <w:i/>
          <w:iCs/>
          <w:sz w:val="22"/>
          <w:szCs w:val="22"/>
        </w:rPr>
        <w:t>налоговый статус владельца Облигаций;</w:t>
      </w:r>
    </w:p>
    <w:p w:rsidR="00CD65E9" w:rsidRDefault="00CD65E9" w:rsidP="00CD65E9">
      <w:pPr>
        <w:widowControl w:val="0"/>
        <w:autoSpaceDE w:val="0"/>
        <w:autoSpaceDN w:val="0"/>
        <w:adjustRightInd w:val="0"/>
        <w:spacing w:before="40"/>
        <w:jc w:val="both"/>
        <w:rPr>
          <w:i/>
          <w:iCs/>
          <w:sz w:val="22"/>
          <w:szCs w:val="22"/>
        </w:rPr>
      </w:pPr>
      <w:r>
        <w:rPr>
          <w:i/>
          <w:iCs/>
          <w:sz w:val="22"/>
          <w:szCs w:val="22"/>
        </w:rPr>
        <w:t>в случае если владельцем Облигаций  является юридическое лицо-нерезидент:</w:t>
      </w:r>
    </w:p>
    <w:p w:rsidR="00CD65E9" w:rsidRDefault="00CD65E9" w:rsidP="00CD65E9">
      <w:pPr>
        <w:widowControl w:val="0"/>
        <w:tabs>
          <w:tab w:val="num" w:pos="720"/>
        </w:tabs>
        <w:spacing w:before="40"/>
        <w:ind w:left="720" w:hanging="360"/>
        <w:jc w:val="both"/>
        <w:rPr>
          <w:i/>
          <w:iCs/>
          <w:sz w:val="22"/>
          <w:szCs w:val="22"/>
        </w:rPr>
      </w:pPr>
      <w:r>
        <w:rPr>
          <w:i/>
          <w:iCs/>
          <w:sz w:val="22"/>
          <w:szCs w:val="22"/>
        </w:rPr>
        <w:t>индивидуальный идентификационный номер (ИИН) – при наличии;</w:t>
      </w:r>
    </w:p>
    <w:p w:rsidR="00CD65E9" w:rsidRDefault="00CD65E9" w:rsidP="00CD65E9">
      <w:pPr>
        <w:widowControl w:val="0"/>
        <w:spacing w:before="40"/>
        <w:jc w:val="both"/>
        <w:rPr>
          <w:i/>
          <w:iCs/>
          <w:sz w:val="22"/>
          <w:szCs w:val="22"/>
        </w:rPr>
      </w:pPr>
      <w:r>
        <w:rPr>
          <w:i/>
          <w:iCs/>
          <w:sz w:val="22"/>
          <w:szCs w:val="22"/>
        </w:rPr>
        <w:t>в случае если владельцем Облигаций является физическое лицо:</w:t>
      </w:r>
    </w:p>
    <w:p w:rsidR="00CD65E9" w:rsidRDefault="00CD65E9" w:rsidP="00CD65E9">
      <w:pPr>
        <w:widowControl w:val="0"/>
        <w:tabs>
          <w:tab w:val="num" w:pos="720"/>
        </w:tabs>
        <w:spacing w:before="40"/>
        <w:ind w:left="720" w:hanging="360"/>
        <w:jc w:val="both"/>
        <w:rPr>
          <w:i/>
          <w:iCs/>
          <w:sz w:val="22"/>
          <w:szCs w:val="22"/>
        </w:rPr>
      </w:pPr>
      <w:r>
        <w:rPr>
          <w:i/>
          <w:iCs/>
          <w:sz w:val="22"/>
          <w:szCs w:val="22"/>
        </w:rPr>
        <w:t>вид, номер, дата и место выдачи документа, удостоверяющего личность владельца Облигаций, наименование органа, выдавшего документ;</w:t>
      </w:r>
    </w:p>
    <w:p w:rsidR="00CD65E9" w:rsidRDefault="00CD65E9" w:rsidP="00CD65E9">
      <w:pPr>
        <w:widowControl w:val="0"/>
        <w:tabs>
          <w:tab w:val="num" w:pos="720"/>
        </w:tabs>
        <w:spacing w:before="40"/>
        <w:ind w:left="720" w:hanging="360"/>
        <w:jc w:val="both"/>
        <w:rPr>
          <w:i/>
          <w:iCs/>
          <w:sz w:val="22"/>
          <w:szCs w:val="22"/>
        </w:rPr>
      </w:pPr>
      <w:r>
        <w:rPr>
          <w:i/>
          <w:iCs/>
          <w:sz w:val="22"/>
          <w:szCs w:val="22"/>
        </w:rPr>
        <w:t>номер свидетельства государственного пенсионного страхования владельца Облигаций (при его наличии);</w:t>
      </w:r>
    </w:p>
    <w:p w:rsidR="00CD65E9" w:rsidRDefault="00CD65E9" w:rsidP="00CD65E9">
      <w:pPr>
        <w:widowControl w:val="0"/>
        <w:tabs>
          <w:tab w:val="num" w:pos="720"/>
        </w:tabs>
        <w:spacing w:before="40"/>
        <w:ind w:left="720" w:hanging="360"/>
        <w:jc w:val="both"/>
        <w:rPr>
          <w:i/>
          <w:iCs/>
          <w:sz w:val="22"/>
          <w:szCs w:val="22"/>
        </w:rPr>
      </w:pPr>
      <w:r>
        <w:rPr>
          <w:i/>
          <w:iCs/>
          <w:sz w:val="22"/>
          <w:szCs w:val="22"/>
        </w:rPr>
        <w:t>ИНН владельца Облигаций (при его наличии);</w:t>
      </w:r>
    </w:p>
    <w:p w:rsidR="00CD65E9" w:rsidRDefault="00CD65E9" w:rsidP="00CD65E9">
      <w:pPr>
        <w:widowControl w:val="0"/>
        <w:tabs>
          <w:tab w:val="num" w:pos="720"/>
        </w:tabs>
        <w:spacing w:before="40"/>
        <w:ind w:left="720" w:hanging="360"/>
        <w:jc w:val="both"/>
        <w:rPr>
          <w:i/>
          <w:iCs/>
          <w:sz w:val="22"/>
          <w:szCs w:val="22"/>
        </w:rPr>
      </w:pPr>
      <w:r>
        <w:rPr>
          <w:i/>
          <w:iCs/>
          <w:sz w:val="22"/>
          <w:szCs w:val="22"/>
        </w:rPr>
        <w:t>число, месяц и год рождения владельца Облигаций.</w:t>
      </w:r>
    </w:p>
    <w:p w:rsidR="00CD65E9" w:rsidRDefault="00CD65E9" w:rsidP="00CD65E9">
      <w:pPr>
        <w:jc w:val="both"/>
        <w:rPr>
          <w:rStyle w:val="SUBST"/>
          <w:b w:val="0"/>
          <w:bCs w:val="0"/>
        </w:rPr>
      </w:pPr>
    </w:p>
    <w:p w:rsidR="00CD65E9" w:rsidRDefault="00CD65E9" w:rsidP="00CD65E9">
      <w:pPr>
        <w:ind w:firstLine="709"/>
        <w:jc w:val="both"/>
        <w:rPr>
          <w:rStyle w:val="SUBST"/>
          <w:b w:val="0"/>
          <w:bCs w:val="0"/>
        </w:rPr>
      </w:pPr>
      <w:r>
        <w:rPr>
          <w:rStyle w:val="SUBST"/>
          <w:b w:val="0"/>
          <w:bCs w:val="0"/>
        </w:rPr>
        <w:t>Погашение Облигаций производится в пользу владельцев Облигаций, являющихся таковыми по состоянию на конец операционного дня НДЦ, предшествующего 6-му (Шестому) рабочему дню до Даты погашения Облигаций (далее по тексту – “Дата составления перечня владельцев и/или номинальных держателей Облигаций в целях погашения”).</w:t>
      </w:r>
    </w:p>
    <w:p w:rsidR="00CD65E9" w:rsidRDefault="00CD65E9" w:rsidP="00CD65E9">
      <w:pPr>
        <w:jc w:val="both"/>
        <w:rPr>
          <w:rStyle w:val="SUBST"/>
          <w:b w:val="0"/>
          <w:bCs w:val="0"/>
        </w:rPr>
      </w:pPr>
    </w:p>
    <w:p w:rsidR="00CD65E9" w:rsidRDefault="00CD65E9" w:rsidP="00CD65E9">
      <w:pPr>
        <w:ind w:firstLine="709"/>
        <w:jc w:val="both"/>
        <w:rPr>
          <w:rStyle w:val="SUBST"/>
          <w:b w:val="0"/>
          <w:bCs w:val="0"/>
        </w:rPr>
      </w:pPr>
      <w:r>
        <w:rPr>
          <w:rStyle w:val="SUBST"/>
          <w:b w:val="0"/>
          <w:bCs w:val="0"/>
        </w:rPr>
        <w:t>В случае если права владельца на Облигации учитываются  номинальным держателем и номинальный держатель уполномочен на получение сумм погашения по Облигациям, то под лицом, уполномоченным получать суммы погашения по Облигациям, подразумевается номинальный держатель.</w:t>
      </w:r>
    </w:p>
    <w:p w:rsidR="00CD65E9" w:rsidRDefault="00CD65E9" w:rsidP="00CD65E9">
      <w:pPr>
        <w:jc w:val="both"/>
        <w:rPr>
          <w:rStyle w:val="SUBST"/>
          <w:b w:val="0"/>
          <w:bCs w:val="0"/>
        </w:rPr>
      </w:pPr>
    </w:p>
    <w:p w:rsidR="00CD65E9" w:rsidRDefault="00CD65E9" w:rsidP="00CD65E9">
      <w:pPr>
        <w:ind w:firstLine="709"/>
        <w:jc w:val="both"/>
        <w:rPr>
          <w:rStyle w:val="SUBST"/>
          <w:b w:val="0"/>
          <w:bCs w:val="0"/>
        </w:rPr>
      </w:pPr>
      <w:r>
        <w:rPr>
          <w:rStyle w:val="SUBST"/>
          <w:b w:val="0"/>
          <w:bCs w:val="0"/>
        </w:rPr>
        <w:t>В случае если права владельца на Облигации не учитываются номинальным держателем или номинальный держатель не уполномочен владельцем на получение сумм погашения по Облигациям, то под лицом, уполномоченным получать суммы погашения по Облигациям, подразумевается владелец.</w:t>
      </w:r>
    </w:p>
    <w:p w:rsidR="00CD65E9" w:rsidRDefault="00CD65E9" w:rsidP="00CD65E9">
      <w:pPr>
        <w:jc w:val="both"/>
        <w:rPr>
          <w:rStyle w:val="SUBST"/>
          <w:b w:val="0"/>
          <w:bCs w:val="0"/>
        </w:rPr>
      </w:pPr>
    </w:p>
    <w:p w:rsidR="00CD65E9" w:rsidRDefault="00CD65E9" w:rsidP="00CD65E9">
      <w:pPr>
        <w:ind w:firstLine="709"/>
        <w:jc w:val="both"/>
        <w:rPr>
          <w:rStyle w:val="SUBST"/>
          <w:b w:val="0"/>
          <w:bCs w:val="0"/>
        </w:rPr>
      </w:pPr>
      <w:r>
        <w:rPr>
          <w:rStyle w:val="SUBST"/>
          <w:b w:val="0"/>
          <w:bCs w:val="0"/>
        </w:rPr>
        <w:t>Не позднее, чем в 3 (Третий) рабочий день до Даты погашения Облигаций НДЦ предоставляет Эмитенту и/или Платежному агенту перечень владельцев и/или номинальных держателей Облигаций, составленный на Дату составления перечня владельцев и/или номинальных держателей Облигаций в целях погашения, включающий в себя следующие данные:</w:t>
      </w:r>
    </w:p>
    <w:p w:rsidR="00CD65E9" w:rsidRDefault="00CD65E9" w:rsidP="00CD65E9">
      <w:pPr>
        <w:ind w:firstLine="360"/>
        <w:jc w:val="both"/>
        <w:rPr>
          <w:rStyle w:val="SUBST"/>
          <w:b w:val="0"/>
          <w:bCs w:val="0"/>
        </w:rPr>
      </w:pPr>
      <w:r>
        <w:rPr>
          <w:rStyle w:val="SUBST"/>
          <w:b w:val="0"/>
          <w:bCs w:val="0"/>
        </w:rPr>
        <w:t>а) полное наименование (ФИО) лица, уполномоченного получать суммы погашения по Облигациям.</w:t>
      </w:r>
    </w:p>
    <w:p w:rsidR="00CD65E9" w:rsidRDefault="00CD65E9" w:rsidP="00CD65E9">
      <w:pPr>
        <w:ind w:firstLine="360"/>
        <w:jc w:val="both"/>
        <w:rPr>
          <w:rStyle w:val="SUBST"/>
          <w:b w:val="0"/>
          <w:bCs w:val="0"/>
        </w:rPr>
      </w:pPr>
      <w:r>
        <w:rPr>
          <w:rStyle w:val="SUBST"/>
          <w:b w:val="0"/>
          <w:bCs w:val="0"/>
        </w:rPr>
        <w:t>б) количество Облигаций, учитываемых на счете депо лица, уполномоченного получать суммы погашения по Облигациям;</w:t>
      </w:r>
    </w:p>
    <w:p w:rsidR="00CD65E9" w:rsidRDefault="00CD65E9" w:rsidP="00CD65E9">
      <w:pPr>
        <w:ind w:firstLine="360"/>
        <w:jc w:val="both"/>
        <w:rPr>
          <w:rStyle w:val="SUBST"/>
          <w:b w:val="0"/>
          <w:bCs w:val="0"/>
        </w:rPr>
      </w:pPr>
      <w:r>
        <w:rPr>
          <w:rStyle w:val="SUBST"/>
          <w:b w:val="0"/>
          <w:bCs w:val="0"/>
        </w:rPr>
        <w:t>в) место нахождения и почтовый адрес лица, уполномоченного получать суммы погашения по Облигациям;</w:t>
      </w:r>
    </w:p>
    <w:p w:rsidR="00CD65E9" w:rsidRDefault="00CD65E9" w:rsidP="00CD65E9">
      <w:pPr>
        <w:ind w:firstLine="360"/>
        <w:jc w:val="both"/>
        <w:rPr>
          <w:rStyle w:val="SUBST"/>
          <w:b w:val="0"/>
          <w:bCs w:val="0"/>
        </w:rPr>
      </w:pPr>
      <w:r>
        <w:rPr>
          <w:rStyle w:val="SUBST"/>
          <w:b w:val="0"/>
          <w:bCs w:val="0"/>
        </w:rPr>
        <w:t xml:space="preserve">г) наименование и реквизиты банковского счёта лица, уполномоченного получать суммы погашения по Облигациям, а именно: </w:t>
      </w:r>
    </w:p>
    <w:p w:rsidR="00CD65E9" w:rsidRDefault="00CD65E9" w:rsidP="00CD65E9">
      <w:pPr>
        <w:ind w:firstLine="360"/>
        <w:jc w:val="both"/>
        <w:rPr>
          <w:rStyle w:val="SUBST"/>
          <w:b w:val="0"/>
          <w:bCs w:val="0"/>
        </w:rPr>
      </w:pPr>
      <w:r>
        <w:rPr>
          <w:rStyle w:val="SUBST"/>
          <w:b w:val="0"/>
          <w:bCs w:val="0"/>
        </w:rPr>
        <w:t>- номер счета;</w:t>
      </w:r>
    </w:p>
    <w:p w:rsidR="00CD65E9" w:rsidRDefault="00CD65E9" w:rsidP="00CD65E9">
      <w:pPr>
        <w:ind w:firstLine="360"/>
        <w:jc w:val="both"/>
        <w:rPr>
          <w:rStyle w:val="SUBST"/>
          <w:b w:val="0"/>
          <w:bCs w:val="0"/>
        </w:rPr>
      </w:pPr>
      <w:r>
        <w:rPr>
          <w:rStyle w:val="SUBST"/>
          <w:b w:val="0"/>
          <w:bCs w:val="0"/>
        </w:rPr>
        <w:t>- наименование банка (с указанием города банка), в котором открыт счет;</w:t>
      </w:r>
    </w:p>
    <w:p w:rsidR="00CD65E9" w:rsidRDefault="00CD65E9" w:rsidP="00CD65E9">
      <w:pPr>
        <w:ind w:firstLine="360"/>
        <w:jc w:val="both"/>
        <w:rPr>
          <w:rStyle w:val="SUBST"/>
          <w:b w:val="0"/>
          <w:bCs w:val="0"/>
        </w:rPr>
      </w:pPr>
      <w:r>
        <w:rPr>
          <w:rStyle w:val="SUBST"/>
          <w:b w:val="0"/>
          <w:bCs w:val="0"/>
        </w:rPr>
        <w:t>- корреспондентский счет банка, в котором открыт счет;</w:t>
      </w:r>
    </w:p>
    <w:p w:rsidR="00CD65E9" w:rsidRDefault="00CD65E9" w:rsidP="00CD65E9">
      <w:pPr>
        <w:ind w:firstLine="360"/>
        <w:jc w:val="both"/>
        <w:rPr>
          <w:rStyle w:val="SUBST"/>
          <w:b w:val="0"/>
          <w:bCs w:val="0"/>
        </w:rPr>
      </w:pPr>
      <w:r>
        <w:rPr>
          <w:rStyle w:val="SUBST"/>
          <w:b w:val="0"/>
          <w:bCs w:val="0"/>
        </w:rPr>
        <w:t>- банковский идентификационный код банка, в котором открыт счет.</w:t>
      </w:r>
    </w:p>
    <w:p w:rsidR="00CD65E9" w:rsidRDefault="00CD65E9" w:rsidP="00CD65E9">
      <w:pPr>
        <w:ind w:firstLine="360"/>
        <w:jc w:val="both"/>
        <w:rPr>
          <w:rStyle w:val="SUBST"/>
          <w:b w:val="0"/>
          <w:bCs w:val="0"/>
        </w:rPr>
      </w:pPr>
      <w:r>
        <w:rPr>
          <w:rStyle w:val="SUBST"/>
          <w:b w:val="0"/>
          <w:bCs w:val="0"/>
        </w:rPr>
        <w:t>д) идентификационный номер налогоплательщика (ИНН) лица, уполномоченного получать суммы погашения по Облигациям;</w:t>
      </w:r>
    </w:p>
    <w:p w:rsidR="00CD65E9" w:rsidRDefault="00CD65E9" w:rsidP="00CD65E9">
      <w:pPr>
        <w:ind w:firstLine="360"/>
        <w:jc w:val="both"/>
        <w:rPr>
          <w:rStyle w:val="SUBST"/>
          <w:b w:val="0"/>
          <w:bCs w:val="0"/>
        </w:rPr>
      </w:pPr>
      <w:r>
        <w:rPr>
          <w:rStyle w:val="SUBST"/>
          <w:b w:val="0"/>
          <w:bCs w:val="0"/>
        </w:rPr>
        <w:t>е) налоговый статус лица, уполномоченного получать суммы погашения по Облигациям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p>
    <w:p w:rsidR="00CD65E9" w:rsidRDefault="00CD65E9" w:rsidP="00CD65E9">
      <w:pPr>
        <w:ind w:firstLine="360"/>
        <w:jc w:val="both"/>
        <w:rPr>
          <w:rStyle w:val="SUBST"/>
          <w:b w:val="0"/>
          <w:bCs w:val="0"/>
        </w:rPr>
      </w:pPr>
      <w:r>
        <w:rPr>
          <w:rStyle w:val="SUBST"/>
          <w:b w:val="0"/>
          <w:bCs w:val="0"/>
        </w:rPr>
        <w:t>ж) код причины постановки на учет (КПП) лица, уполномоченного получать суммы дохода и/или погашение по Облигациям.</w:t>
      </w:r>
    </w:p>
    <w:p w:rsidR="00CD65E9" w:rsidRDefault="00CD65E9" w:rsidP="00CD65E9">
      <w:pPr>
        <w:jc w:val="both"/>
        <w:rPr>
          <w:rStyle w:val="SUBST"/>
          <w:b w:val="0"/>
          <w:bCs w:val="0"/>
        </w:rPr>
      </w:pPr>
    </w:p>
    <w:p w:rsidR="00CD65E9" w:rsidRDefault="00CD65E9" w:rsidP="00CD65E9">
      <w:pPr>
        <w:ind w:firstLine="709"/>
        <w:jc w:val="both"/>
        <w:rPr>
          <w:rStyle w:val="SUBST"/>
          <w:b w:val="0"/>
          <w:bCs w:val="0"/>
        </w:rPr>
      </w:pPr>
      <w:r>
        <w:rPr>
          <w:rStyle w:val="SUBST"/>
          <w:b w:val="0"/>
          <w:bCs w:val="0"/>
        </w:rPr>
        <w:t>Номинальный держатель (владелец) Облигаций самостоятельно отслеживает полноту и актуальность, предоставленных им в НДЦ сведений (информации, необходимой для исполнения обязательств по Облигациям), в частности реквизитов банковского счета и предоставления данных о лицах, уполномоченных получать суммы погашения по Облигациям. В случае непредоставления или несвоевременного предоставления указанной информации НДЦ, исполнение таких обязатель</w:t>
      </w:r>
      <w:proofErr w:type="gramStart"/>
      <w:r>
        <w:rPr>
          <w:rStyle w:val="SUBST"/>
          <w:b w:val="0"/>
          <w:bCs w:val="0"/>
        </w:rPr>
        <w:t>ств пр</w:t>
      </w:r>
      <w:proofErr w:type="gramEnd"/>
      <w:r>
        <w:rPr>
          <w:rStyle w:val="SUBST"/>
          <w:b w:val="0"/>
          <w:bCs w:val="0"/>
        </w:rPr>
        <w:t xml:space="preserve">оизводится лицу, предъявившему требование об исполнении обязательств и являющемуся владельцем Облигаций на дату предъявления требования. При этом исполнение Эмитентом обязательств по Облигациям производится на основании данных НДЦ, в этом случае обязательства Эмитента считаются исполненными в полном объеме и надлежащим образом. </w:t>
      </w:r>
      <w:proofErr w:type="gramStart"/>
      <w:r>
        <w:rPr>
          <w:rStyle w:val="SUBST"/>
          <w:b w:val="0"/>
          <w:bCs w:val="0"/>
        </w:rPr>
        <w:t>В том случае, если предоставленные владельцем или номинальным держателем или имеющиеся в Депозитарии реквизиты банковского счета и иная информация, необходимая для исполнения Эмитентом обязательств по Облигациям, не позволяют Платежному агенту своевременно осуществить перечисление денежных средств, то такая задержка не может рассматриваться в качестве просрочки исполнения обязательств по Облигациям, а владелец Облигации не имеет права требовать начисления процентов или какой-либо иной</w:t>
      </w:r>
      <w:proofErr w:type="gramEnd"/>
      <w:r>
        <w:rPr>
          <w:rStyle w:val="SUBST"/>
          <w:b w:val="0"/>
          <w:bCs w:val="0"/>
        </w:rPr>
        <w:t xml:space="preserve"> компенсации за такую задержку в платеже.</w:t>
      </w:r>
    </w:p>
    <w:p w:rsidR="00CD65E9" w:rsidRDefault="00CD65E9" w:rsidP="00CD65E9">
      <w:pPr>
        <w:jc w:val="both"/>
        <w:rPr>
          <w:rStyle w:val="SUBST"/>
          <w:b w:val="0"/>
          <w:bCs w:val="0"/>
        </w:rPr>
      </w:pPr>
    </w:p>
    <w:p w:rsidR="00CD65E9" w:rsidRDefault="00CD65E9" w:rsidP="00CD65E9">
      <w:pPr>
        <w:ind w:firstLine="709"/>
        <w:jc w:val="both"/>
        <w:rPr>
          <w:rStyle w:val="SUBST"/>
          <w:b w:val="0"/>
          <w:bCs w:val="0"/>
        </w:rPr>
      </w:pPr>
      <w:r>
        <w:rPr>
          <w:rStyle w:val="SUBST"/>
          <w:b w:val="0"/>
          <w:bCs w:val="0"/>
        </w:rPr>
        <w:t xml:space="preserve">Не </w:t>
      </w:r>
      <w:proofErr w:type="gramStart"/>
      <w:r>
        <w:rPr>
          <w:rStyle w:val="SUBST"/>
          <w:b w:val="0"/>
          <w:bCs w:val="0"/>
        </w:rPr>
        <w:t>позднее</w:t>
      </w:r>
      <w:proofErr w:type="gramEnd"/>
      <w:r>
        <w:rPr>
          <w:rStyle w:val="SUBST"/>
          <w:b w:val="0"/>
          <w:bCs w:val="0"/>
        </w:rPr>
        <w:t xml:space="preserve"> чем за 1 (Один) рабочий день до Даты погашения Облигаций Эмитент перечисляет необходимые денежные средства на счёт Платёжного агента в кредитной организации, указанной Платежным агентом.</w:t>
      </w:r>
    </w:p>
    <w:p w:rsidR="00CD65E9" w:rsidRDefault="00CD65E9" w:rsidP="00CD65E9">
      <w:pPr>
        <w:jc w:val="both"/>
        <w:rPr>
          <w:rStyle w:val="SUBST"/>
          <w:b w:val="0"/>
          <w:bCs w:val="0"/>
        </w:rPr>
      </w:pPr>
    </w:p>
    <w:p w:rsidR="00CD65E9" w:rsidRDefault="00CD65E9" w:rsidP="00CD65E9">
      <w:pPr>
        <w:ind w:firstLine="709"/>
        <w:jc w:val="both"/>
        <w:rPr>
          <w:rStyle w:val="SUBST"/>
          <w:b w:val="0"/>
          <w:bCs w:val="0"/>
        </w:rPr>
      </w:pPr>
      <w:r>
        <w:rPr>
          <w:rStyle w:val="SUBST"/>
          <w:b w:val="0"/>
          <w:bCs w:val="0"/>
        </w:rPr>
        <w:t>На основании перечня владельцев и/или номинальных держателей Облигаций, Платёжный агент рассчитывает суммы денежных средств, подлежащих выплате каждому из владельцев и номинальных держателей Облигаций, уполномоченных получать суммы погашения по Облигациям.</w:t>
      </w:r>
    </w:p>
    <w:p w:rsidR="00CD65E9" w:rsidRDefault="00CD65E9" w:rsidP="00CD65E9">
      <w:pPr>
        <w:jc w:val="both"/>
        <w:rPr>
          <w:rStyle w:val="SUBST"/>
          <w:b w:val="0"/>
          <w:bCs w:val="0"/>
        </w:rPr>
      </w:pPr>
    </w:p>
    <w:p w:rsidR="00CD65E9" w:rsidRDefault="00CD65E9" w:rsidP="00CD65E9">
      <w:pPr>
        <w:ind w:firstLine="709"/>
        <w:jc w:val="both"/>
        <w:rPr>
          <w:rStyle w:val="SUBST"/>
          <w:b w:val="0"/>
          <w:bCs w:val="0"/>
        </w:rPr>
      </w:pPr>
      <w:r>
        <w:rPr>
          <w:rStyle w:val="SUBST"/>
          <w:b w:val="0"/>
          <w:bCs w:val="0"/>
        </w:rPr>
        <w:t xml:space="preserve">В Дату погашения Облигаций Платёжный агент перечисляет необходимые денежные средства на счета лиц, уполномоченных получать суммы погашения по Облигациям, указанных в Перечне владельцев и/или номинальных держателей Облигаций. В случае если одно лицо уполномочено получать суммы погашения по Облигациям со стороны нескольких владельцев Облигаций, то такому лицу перечисляется общая сумма без разбивки по каждому владельцу Облигаций. Номинальные держатели Облигаций, не являющиеся владельцами Облигаций, </w:t>
      </w:r>
      <w:r>
        <w:rPr>
          <w:rStyle w:val="SUBST"/>
          <w:b w:val="0"/>
          <w:bCs w:val="0"/>
        </w:rPr>
        <w:lastRenderedPageBreak/>
        <w:t>перечисляют денежные средства, полученные в погашение Облигаций владельцам Облигаций в порядке, определенном между номинальным держателем Облигаций и владельцем Облигаций.</w:t>
      </w:r>
    </w:p>
    <w:p w:rsidR="00CD65E9" w:rsidRDefault="00CD65E9" w:rsidP="00CD65E9">
      <w:pPr>
        <w:jc w:val="both"/>
        <w:rPr>
          <w:rStyle w:val="SUBST"/>
          <w:b w:val="0"/>
          <w:bCs w:val="0"/>
        </w:rPr>
      </w:pPr>
    </w:p>
    <w:p w:rsidR="00CD65E9" w:rsidRDefault="00CD65E9" w:rsidP="00CD65E9">
      <w:pPr>
        <w:ind w:firstLine="709"/>
        <w:jc w:val="both"/>
        <w:rPr>
          <w:rStyle w:val="SUBST"/>
          <w:b w:val="0"/>
          <w:bCs w:val="0"/>
        </w:rPr>
      </w:pPr>
      <w:r>
        <w:rPr>
          <w:rStyle w:val="SUBST"/>
          <w:b w:val="0"/>
          <w:bCs w:val="0"/>
        </w:rPr>
        <w:t>Списание Облигаций со счетов депо в НДЦ производится при погашении всех Облигаций и при оплате купонного дохода за последний купонный период.</w:t>
      </w:r>
    </w:p>
    <w:p w:rsidR="00CD65E9" w:rsidRDefault="00CD65E9" w:rsidP="00CD65E9">
      <w:pPr>
        <w:jc w:val="both"/>
        <w:rPr>
          <w:rStyle w:val="SUBST"/>
          <w:b w:val="0"/>
          <w:bCs w:val="0"/>
        </w:rPr>
      </w:pPr>
    </w:p>
    <w:p w:rsidR="00CD65E9" w:rsidRDefault="00CD65E9" w:rsidP="00CD65E9">
      <w:pPr>
        <w:ind w:firstLine="709"/>
        <w:jc w:val="both"/>
        <w:rPr>
          <w:rStyle w:val="SUBST"/>
          <w:b w:val="0"/>
          <w:bCs w:val="0"/>
        </w:rPr>
      </w:pPr>
      <w:r>
        <w:rPr>
          <w:rStyle w:val="SUBST"/>
          <w:b w:val="0"/>
          <w:bCs w:val="0"/>
        </w:rPr>
        <w:t>При погашении Облигаций выплачивается также купонный доход за последний купонный период.</w:t>
      </w:r>
    </w:p>
    <w:p w:rsidR="00CD65E9" w:rsidRDefault="00CD65E9" w:rsidP="00CD65E9">
      <w:pPr>
        <w:jc w:val="both"/>
        <w:rPr>
          <w:rStyle w:val="SUBST"/>
          <w:b w:val="0"/>
          <w:bCs w:val="0"/>
        </w:rPr>
      </w:pPr>
    </w:p>
    <w:p w:rsidR="00CD65E9" w:rsidRDefault="00CD65E9" w:rsidP="00CD65E9">
      <w:pPr>
        <w:ind w:firstLine="709"/>
        <w:jc w:val="both"/>
        <w:rPr>
          <w:rStyle w:val="SUBST"/>
          <w:b w:val="0"/>
          <w:bCs w:val="0"/>
        </w:rPr>
      </w:pPr>
      <w:r>
        <w:rPr>
          <w:rStyle w:val="SUBST"/>
          <w:b w:val="0"/>
          <w:bCs w:val="0"/>
        </w:rPr>
        <w:t>Погашение Сертификата производится после списания всех Облигаций со счетов депо в НДЦ.</w:t>
      </w:r>
    </w:p>
    <w:p w:rsidR="00CD65E9" w:rsidRDefault="00CD65E9" w:rsidP="00CD65E9">
      <w:pPr>
        <w:pStyle w:val="1"/>
        <w:spacing w:before="120"/>
        <w:rPr>
          <w:b w:val="0"/>
          <w:bCs w:val="0"/>
        </w:rPr>
      </w:pPr>
      <w:r>
        <w:rPr>
          <w:b w:val="0"/>
          <w:bCs w:val="0"/>
          <w:sz w:val="22"/>
          <w:szCs w:val="22"/>
        </w:rPr>
        <w:t>Срок погашения облигаций выпуска:</w:t>
      </w:r>
    </w:p>
    <w:p w:rsidR="00CD65E9" w:rsidRDefault="00CD65E9" w:rsidP="00CD65E9">
      <w:pPr>
        <w:pStyle w:val="NormalPrefix"/>
        <w:widowControl/>
        <w:spacing w:before="80" w:after="0"/>
        <w:rPr>
          <w:i/>
          <w:iCs/>
        </w:rPr>
      </w:pPr>
      <w:r>
        <w:rPr>
          <w:i/>
          <w:iCs/>
        </w:rPr>
        <w:t>Дата начала погашения:</w:t>
      </w:r>
    </w:p>
    <w:p w:rsidR="00CD65E9" w:rsidRDefault="00CD65E9" w:rsidP="00CD65E9">
      <w:pPr>
        <w:ind w:firstLine="709"/>
        <w:jc w:val="both"/>
        <w:rPr>
          <w:rStyle w:val="SUBST"/>
          <w:b w:val="0"/>
          <w:bCs w:val="0"/>
        </w:rPr>
      </w:pPr>
      <w:r>
        <w:rPr>
          <w:rStyle w:val="SUBST"/>
          <w:b w:val="0"/>
          <w:bCs w:val="0"/>
        </w:rPr>
        <w:t xml:space="preserve">Датой начала погашения Облигаций является 1 826 (Одна тысяча восемьсот двадцать шестой) день </w:t>
      </w:r>
      <w:proofErr w:type="gramStart"/>
      <w:r>
        <w:rPr>
          <w:rStyle w:val="SUBST"/>
          <w:b w:val="0"/>
          <w:bCs w:val="0"/>
        </w:rPr>
        <w:t>с Даты начала</w:t>
      </w:r>
      <w:proofErr w:type="gramEnd"/>
      <w:r>
        <w:rPr>
          <w:rStyle w:val="SUBST"/>
          <w:b w:val="0"/>
          <w:bCs w:val="0"/>
        </w:rPr>
        <w:t xml:space="preserve"> размещения Облигаций. </w:t>
      </w:r>
    </w:p>
    <w:p w:rsidR="00CD65E9" w:rsidRDefault="00CD65E9" w:rsidP="00CD65E9">
      <w:pPr>
        <w:spacing w:before="80"/>
        <w:jc w:val="both"/>
      </w:pPr>
      <w:r>
        <w:rPr>
          <w:i/>
          <w:iCs/>
          <w:sz w:val="22"/>
          <w:szCs w:val="22"/>
        </w:rPr>
        <w:t>Дата окончания погашения:</w:t>
      </w:r>
    </w:p>
    <w:p w:rsidR="00CD65E9" w:rsidRDefault="00CD65E9" w:rsidP="00CD65E9">
      <w:pPr>
        <w:spacing w:before="80"/>
        <w:ind w:firstLine="851"/>
        <w:rPr>
          <w:b/>
          <w:bCs/>
          <w:i/>
          <w:iCs/>
        </w:rPr>
      </w:pPr>
      <w:r>
        <w:rPr>
          <w:rStyle w:val="SUBST"/>
          <w:b w:val="0"/>
          <w:bCs w:val="0"/>
        </w:rPr>
        <w:t>Дата окончания погашения Облигаций совпадает с датой начала погашения Облигаций.</w:t>
      </w:r>
    </w:p>
    <w:p w:rsidR="00CD65E9" w:rsidRDefault="00CD65E9" w:rsidP="00CD65E9">
      <w:pPr>
        <w:rPr>
          <w:sz w:val="22"/>
          <w:szCs w:val="22"/>
        </w:rPr>
      </w:pPr>
      <w:r>
        <w:rPr>
          <w:sz w:val="22"/>
          <w:szCs w:val="22"/>
        </w:rPr>
        <w:t>Форма погашения облигаций выпуска:</w:t>
      </w:r>
    </w:p>
    <w:p w:rsidR="00CD65E9" w:rsidRDefault="00CD65E9" w:rsidP="00CD65E9">
      <w:pPr>
        <w:spacing w:before="120"/>
        <w:ind w:firstLine="709"/>
        <w:jc w:val="both"/>
        <w:rPr>
          <w:b/>
          <w:bCs/>
          <w:i/>
          <w:iCs/>
        </w:rPr>
      </w:pPr>
      <w:r>
        <w:rPr>
          <w:rStyle w:val="SUBST"/>
          <w:b w:val="0"/>
          <w:bCs w:val="0"/>
        </w:rPr>
        <w:t>Погашение Облигаций выпуска производится в  денежной форме в валюте Российской Федерации в безналичном порядке. Возможность выбора владельцами Облигаций формы погашения Облигаций не предусмотрена.</w:t>
      </w:r>
    </w:p>
    <w:p w:rsidR="00CD65E9" w:rsidRDefault="00CD65E9" w:rsidP="00CD65E9">
      <w:pPr>
        <w:pStyle w:val="ConsNormal"/>
        <w:widowControl/>
        <w:spacing w:before="40" w:after="40"/>
        <w:ind w:firstLine="0"/>
        <w:jc w:val="both"/>
        <w:rPr>
          <w:rFonts w:ascii="Times New Roman" w:hAnsi="Times New Roman" w:cs="Times New Roman"/>
          <w:i/>
          <w:iCs/>
          <w:sz w:val="24"/>
          <w:szCs w:val="24"/>
        </w:rPr>
      </w:pPr>
    </w:p>
    <w:p w:rsidR="00CD65E9" w:rsidRDefault="00CD65E9" w:rsidP="00CD65E9">
      <w:pPr>
        <w:pStyle w:val="ConsCell"/>
        <w:tabs>
          <w:tab w:val="left" w:pos="1077"/>
        </w:tabs>
        <w:spacing w:before="40" w:after="40"/>
        <w:jc w:val="both"/>
        <w:rPr>
          <w:rFonts w:ascii="Times New Roman" w:hAnsi="Times New Roman" w:cs="Times New Roman"/>
          <w:b/>
          <w:bCs/>
          <w:sz w:val="22"/>
          <w:szCs w:val="22"/>
        </w:rPr>
      </w:pPr>
      <w:r>
        <w:rPr>
          <w:rFonts w:ascii="Times New Roman" w:hAnsi="Times New Roman" w:cs="Times New Roman"/>
          <w:b/>
          <w:bCs/>
          <w:sz w:val="22"/>
          <w:szCs w:val="22"/>
        </w:rPr>
        <w:t>Порядок и срок выплаты процентов (купона) по облигациям, включая срок выплаты каждого купона:</w:t>
      </w:r>
    </w:p>
    <w:p w:rsidR="00CD65E9" w:rsidRDefault="00CD65E9" w:rsidP="00CD65E9">
      <w:pPr>
        <w:pStyle w:val="ConsNormal"/>
        <w:widowControl/>
        <w:ind w:firstLine="0"/>
        <w:jc w:val="both"/>
        <w:rPr>
          <w:rFonts w:ascii="Times New Roman" w:hAnsi="Times New Roman" w:cs="Times New Roman"/>
          <w:b/>
          <w:bCs/>
        </w:rPr>
      </w:pPr>
    </w:p>
    <w:tbl>
      <w:tblPr>
        <w:tblW w:w="0" w:type="auto"/>
        <w:tblBorders>
          <w:top w:val="double" w:sz="6" w:space="0" w:color="auto"/>
          <w:left w:val="double" w:sz="6" w:space="0" w:color="auto"/>
          <w:right w:val="double" w:sz="6" w:space="0" w:color="auto"/>
        </w:tblBorders>
        <w:tblLayout w:type="fixed"/>
        <w:tblLook w:val="0000"/>
      </w:tblPr>
      <w:tblGrid>
        <w:gridCol w:w="1668"/>
        <w:gridCol w:w="1417"/>
        <w:gridCol w:w="2126"/>
        <w:gridCol w:w="4820"/>
      </w:tblGrid>
      <w:tr w:rsidR="00CD65E9">
        <w:tc>
          <w:tcPr>
            <w:tcW w:w="3085" w:type="dxa"/>
            <w:gridSpan w:val="2"/>
            <w:tcBorders>
              <w:top w:val="double" w:sz="6" w:space="0" w:color="auto"/>
              <w:left w:val="double" w:sz="6" w:space="0" w:color="auto"/>
              <w:bottom w:val="single" w:sz="6" w:space="0" w:color="auto"/>
              <w:right w:val="single" w:sz="6" w:space="0" w:color="auto"/>
            </w:tcBorders>
          </w:tcPr>
          <w:p w:rsidR="00CD65E9" w:rsidRDefault="00CD65E9" w:rsidP="00CD65E9">
            <w:pPr>
              <w:spacing w:before="40"/>
              <w:jc w:val="center"/>
              <w:rPr>
                <w:b/>
                <w:bCs/>
                <w:sz w:val="18"/>
                <w:szCs w:val="18"/>
              </w:rPr>
            </w:pPr>
            <w:r>
              <w:rPr>
                <w:b/>
                <w:bCs/>
                <w:sz w:val="18"/>
                <w:szCs w:val="18"/>
              </w:rPr>
              <w:t>Купонный (процентный) период</w:t>
            </w:r>
          </w:p>
        </w:tc>
        <w:tc>
          <w:tcPr>
            <w:tcW w:w="2126" w:type="dxa"/>
            <w:tcBorders>
              <w:top w:val="double" w:sz="6" w:space="0" w:color="auto"/>
              <w:left w:val="single" w:sz="6" w:space="0" w:color="auto"/>
              <w:bottom w:val="single" w:sz="6" w:space="0" w:color="auto"/>
              <w:right w:val="single" w:sz="6" w:space="0" w:color="auto"/>
            </w:tcBorders>
          </w:tcPr>
          <w:p w:rsidR="00CD65E9" w:rsidRDefault="00CD65E9" w:rsidP="00CD65E9">
            <w:pPr>
              <w:pStyle w:val="TableHeader"/>
              <w:widowControl/>
              <w:spacing w:after="0"/>
            </w:pPr>
            <w:r>
              <w:t>Срок (дата) выплаты купонного (процентного) дохода</w:t>
            </w:r>
          </w:p>
        </w:tc>
        <w:tc>
          <w:tcPr>
            <w:tcW w:w="4820" w:type="dxa"/>
            <w:tcBorders>
              <w:top w:val="double" w:sz="6" w:space="0" w:color="auto"/>
              <w:left w:val="single" w:sz="6" w:space="0" w:color="auto"/>
              <w:bottom w:val="single" w:sz="6" w:space="0" w:color="auto"/>
              <w:right w:val="double" w:sz="6" w:space="0" w:color="auto"/>
            </w:tcBorders>
          </w:tcPr>
          <w:p w:rsidR="00CD65E9" w:rsidRDefault="00CD65E9" w:rsidP="00CD65E9">
            <w:pPr>
              <w:pStyle w:val="TableHeader"/>
            </w:pPr>
            <w:r>
              <w:t>Дата составления списка владельцев облигаций для выплаты купонного (процентного) дохода</w:t>
            </w:r>
          </w:p>
        </w:tc>
      </w:tr>
      <w:tr w:rsidR="00CD65E9">
        <w:tc>
          <w:tcPr>
            <w:tcW w:w="1668" w:type="dxa"/>
            <w:tcBorders>
              <w:top w:val="single" w:sz="6" w:space="0" w:color="auto"/>
              <w:left w:val="double" w:sz="6" w:space="0" w:color="auto"/>
              <w:bottom w:val="double" w:sz="6" w:space="0" w:color="auto"/>
              <w:right w:val="single" w:sz="6" w:space="0" w:color="auto"/>
            </w:tcBorders>
          </w:tcPr>
          <w:p w:rsidR="00CD65E9" w:rsidRDefault="00CD65E9" w:rsidP="00CD65E9">
            <w:pPr>
              <w:spacing w:before="40"/>
              <w:jc w:val="center"/>
              <w:rPr>
                <w:b/>
                <w:bCs/>
                <w:sz w:val="18"/>
                <w:szCs w:val="18"/>
              </w:rPr>
            </w:pPr>
            <w:r>
              <w:rPr>
                <w:b/>
                <w:bCs/>
                <w:sz w:val="18"/>
                <w:szCs w:val="18"/>
              </w:rPr>
              <w:t>Дата начала</w:t>
            </w:r>
          </w:p>
        </w:tc>
        <w:tc>
          <w:tcPr>
            <w:tcW w:w="1417" w:type="dxa"/>
            <w:tcBorders>
              <w:top w:val="single" w:sz="6" w:space="0" w:color="auto"/>
              <w:left w:val="single" w:sz="6" w:space="0" w:color="auto"/>
              <w:bottom w:val="double" w:sz="6" w:space="0" w:color="auto"/>
              <w:right w:val="single" w:sz="6" w:space="0" w:color="auto"/>
            </w:tcBorders>
          </w:tcPr>
          <w:p w:rsidR="00CD65E9" w:rsidRDefault="00CD65E9" w:rsidP="00CD65E9">
            <w:pPr>
              <w:spacing w:before="40"/>
              <w:jc w:val="center"/>
              <w:rPr>
                <w:b/>
                <w:bCs/>
                <w:sz w:val="18"/>
                <w:szCs w:val="18"/>
              </w:rPr>
            </w:pPr>
            <w:r>
              <w:rPr>
                <w:b/>
                <w:bCs/>
                <w:sz w:val="18"/>
                <w:szCs w:val="18"/>
              </w:rPr>
              <w:t>Дата окончания</w:t>
            </w:r>
          </w:p>
        </w:tc>
        <w:tc>
          <w:tcPr>
            <w:tcW w:w="2126" w:type="dxa"/>
            <w:tcBorders>
              <w:top w:val="single" w:sz="6" w:space="0" w:color="auto"/>
              <w:left w:val="single" w:sz="6" w:space="0" w:color="auto"/>
              <w:bottom w:val="double" w:sz="6" w:space="0" w:color="auto"/>
              <w:right w:val="single" w:sz="6" w:space="0" w:color="auto"/>
            </w:tcBorders>
          </w:tcPr>
          <w:p w:rsidR="00CD65E9" w:rsidRDefault="00CD65E9" w:rsidP="00CD65E9">
            <w:pPr>
              <w:spacing w:before="40"/>
              <w:jc w:val="center"/>
              <w:rPr>
                <w:b/>
                <w:bCs/>
                <w:sz w:val="18"/>
                <w:szCs w:val="18"/>
              </w:rPr>
            </w:pPr>
          </w:p>
        </w:tc>
        <w:tc>
          <w:tcPr>
            <w:tcW w:w="4820" w:type="dxa"/>
            <w:tcBorders>
              <w:top w:val="single" w:sz="6" w:space="0" w:color="auto"/>
              <w:left w:val="single" w:sz="6" w:space="0" w:color="auto"/>
              <w:bottom w:val="double" w:sz="6" w:space="0" w:color="auto"/>
              <w:right w:val="double" w:sz="6" w:space="0" w:color="auto"/>
            </w:tcBorders>
          </w:tcPr>
          <w:p w:rsidR="00CD65E9" w:rsidRDefault="00CD65E9" w:rsidP="00CD65E9">
            <w:pPr>
              <w:spacing w:before="40"/>
              <w:jc w:val="center"/>
              <w:rPr>
                <w:b/>
                <w:bCs/>
                <w:sz w:val="18"/>
                <w:szCs w:val="18"/>
              </w:rPr>
            </w:pPr>
          </w:p>
        </w:tc>
      </w:tr>
    </w:tbl>
    <w:p w:rsidR="00CD65E9" w:rsidRDefault="00CD65E9" w:rsidP="00CD65E9">
      <w:pPr>
        <w:pStyle w:val="ConsNormal"/>
        <w:widowControl/>
        <w:ind w:firstLine="0"/>
        <w:jc w:val="both"/>
        <w:rPr>
          <w:rFonts w:ascii="Times New Roman" w:hAnsi="Times New Roman" w:cs="Times New Roman"/>
          <w:b/>
          <w:bCs/>
        </w:rPr>
      </w:pPr>
      <w:r>
        <w:rPr>
          <w:rFonts w:ascii="Times New Roman" w:hAnsi="Times New Roman" w:cs="Times New Roman"/>
          <w:b/>
          <w:bCs/>
        </w:rPr>
        <w:t>1 Купон</w:t>
      </w:r>
    </w:p>
    <w:tbl>
      <w:tblPr>
        <w:tblW w:w="0" w:type="auto"/>
        <w:tblBorders>
          <w:top w:val="double" w:sz="6" w:space="0" w:color="auto"/>
          <w:left w:val="double" w:sz="6" w:space="0" w:color="auto"/>
          <w:right w:val="double" w:sz="6" w:space="0" w:color="auto"/>
        </w:tblBorders>
        <w:tblLayout w:type="fixed"/>
        <w:tblLook w:val="0000"/>
      </w:tblPr>
      <w:tblGrid>
        <w:gridCol w:w="1668"/>
        <w:gridCol w:w="1984"/>
        <w:gridCol w:w="1701"/>
        <w:gridCol w:w="4678"/>
      </w:tblGrid>
      <w:tr w:rsidR="00CD65E9">
        <w:tc>
          <w:tcPr>
            <w:tcW w:w="1668" w:type="dxa"/>
            <w:tcBorders>
              <w:top w:val="double" w:sz="6" w:space="0" w:color="auto"/>
              <w:left w:val="double" w:sz="6" w:space="0" w:color="auto"/>
              <w:bottom w:val="single" w:sz="6" w:space="0" w:color="auto"/>
              <w:right w:val="single" w:sz="6" w:space="0" w:color="auto"/>
            </w:tcBorders>
          </w:tcPr>
          <w:p w:rsidR="00CD65E9" w:rsidRDefault="00CD65E9" w:rsidP="00CD65E9">
            <w:r>
              <w:t>Датой начала купонного периода первого купона выпуска является Дата начала размещения Облигаций.</w:t>
            </w:r>
          </w:p>
        </w:tc>
        <w:tc>
          <w:tcPr>
            <w:tcW w:w="1984" w:type="dxa"/>
            <w:tcBorders>
              <w:top w:val="double" w:sz="6" w:space="0" w:color="auto"/>
              <w:left w:val="single" w:sz="6" w:space="0" w:color="auto"/>
              <w:bottom w:val="single" w:sz="6" w:space="0" w:color="auto"/>
              <w:right w:val="single" w:sz="6" w:space="0" w:color="auto"/>
            </w:tcBorders>
          </w:tcPr>
          <w:p w:rsidR="00CD65E9" w:rsidRDefault="00CD65E9" w:rsidP="00CD65E9">
            <w:pPr>
              <w:pStyle w:val="ConsNonformat"/>
              <w:spacing w:after="20"/>
              <w:rPr>
                <w:rFonts w:ascii="Times New Roman" w:hAnsi="Times New Roman" w:cs="Times New Roman"/>
              </w:rPr>
            </w:pPr>
            <w:r>
              <w:rPr>
                <w:rFonts w:ascii="Times New Roman" w:hAnsi="Times New Roman" w:cs="Times New Roman"/>
              </w:rPr>
              <w:t xml:space="preserve">Датой окончания купонного периода является дата выплаты этого купона - 182-й день </w:t>
            </w:r>
            <w:proofErr w:type="gramStart"/>
            <w:r>
              <w:rPr>
                <w:rFonts w:ascii="Times New Roman" w:hAnsi="Times New Roman" w:cs="Times New Roman"/>
              </w:rPr>
              <w:t>с Даты начала</w:t>
            </w:r>
            <w:proofErr w:type="gramEnd"/>
            <w:r>
              <w:rPr>
                <w:rFonts w:ascii="Times New Roman" w:hAnsi="Times New Roman" w:cs="Times New Roman"/>
              </w:rPr>
              <w:t xml:space="preserve"> размещения Облигаций.</w:t>
            </w:r>
          </w:p>
        </w:tc>
        <w:tc>
          <w:tcPr>
            <w:tcW w:w="1701" w:type="dxa"/>
            <w:tcBorders>
              <w:top w:val="double" w:sz="6" w:space="0" w:color="auto"/>
              <w:left w:val="single" w:sz="6" w:space="0" w:color="auto"/>
              <w:bottom w:val="single" w:sz="6" w:space="0" w:color="auto"/>
              <w:right w:val="single" w:sz="6" w:space="0" w:color="auto"/>
            </w:tcBorders>
          </w:tcPr>
          <w:p w:rsidR="00CD65E9" w:rsidRDefault="00CD65E9" w:rsidP="00CD65E9">
            <w:pPr>
              <w:spacing w:after="20"/>
            </w:pPr>
            <w:r>
              <w:t xml:space="preserve">Купонный доход по первому купону выплачивается на 182-й день </w:t>
            </w:r>
            <w:proofErr w:type="gramStart"/>
            <w:r>
              <w:t>с Даты начала</w:t>
            </w:r>
            <w:proofErr w:type="gramEnd"/>
            <w:r>
              <w:t xml:space="preserve"> размещения Облигаций. </w:t>
            </w:r>
          </w:p>
        </w:tc>
        <w:tc>
          <w:tcPr>
            <w:tcW w:w="4678" w:type="dxa"/>
            <w:tcBorders>
              <w:top w:val="double" w:sz="6" w:space="0" w:color="auto"/>
              <w:left w:val="single" w:sz="6" w:space="0" w:color="auto"/>
              <w:bottom w:val="single" w:sz="6" w:space="0" w:color="auto"/>
              <w:right w:val="double" w:sz="6" w:space="0" w:color="auto"/>
            </w:tcBorders>
          </w:tcPr>
          <w:p w:rsidR="00CD65E9" w:rsidRDefault="00CD65E9" w:rsidP="00CD65E9">
            <w:r>
              <w:t xml:space="preserve">Выплата дохода по Облигациям производится в пользу владельцев Облигаций, являющихся таковыми по состоянию на конец операционного дня НДЦ, предшествующего 6 (Шестому) рабочему дню до даты выплаты дохода по Облигациям </w:t>
            </w:r>
          </w:p>
        </w:tc>
      </w:tr>
      <w:tr w:rsidR="00CD65E9">
        <w:tc>
          <w:tcPr>
            <w:tcW w:w="10031" w:type="dxa"/>
            <w:gridSpan w:val="4"/>
            <w:tcBorders>
              <w:top w:val="single" w:sz="6" w:space="0" w:color="auto"/>
              <w:left w:val="double" w:sz="6" w:space="0" w:color="auto"/>
              <w:bottom w:val="double" w:sz="6" w:space="0" w:color="auto"/>
              <w:right w:val="double" w:sz="6" w:space="0" w:color="auto"/>
            </w:tcBorders>
          </w:tcPr>
          <w:p w:rsidR="00CD65E9" w:rsidRDefault="00CD65E9" w:rsidP="00CD65E9">
            <w:r>
              <w:rPr>
                <w:b/>
                <w:bCs/>
              </w:rPr>
              <w:t>Порядок выплаты купонного (процентного) дохода:</w:t>
            </w:r>
          </w:p>
          <w:p w:rsidR="00CD65E9" w:rsidRDefault="00CD65E9" w:rsidP="00CD65E9">
            <w:pPr>
              <w:pStyle w:val="a8"/>
              <w:jc w:val="both"/>
            </w:pPr>
            <w:r>
              <w:t>Выплата доходов по Облигациям производится денежными средствами в валюте Российской Федерации в безналичном порядке в пользу владельцев Облигаций. Владелец Облигации, если он не является депонентом Депозитария, может, но не обязан, уполномочить номинального держателя Облигаций - депонента Депозитария получать суммы от выплаты доходов по Облигациям. В том случае, если владелец Облигации не уполномочил депонента Депозитария получать в его пользу суммы от выплаты доходов по Облигациям, выплата доходов по Облигациям производится</w:t>
            </w:r>
            <w:r>
              <w:rPr>
                <w:lang w:val="en-US"/>
              </w:rPr>
              <w:t> </w:t>
            </w:r>
            <w:r>
              <w:t>непосредственно</w:t>
            </w:r>
            <w:r>
              <w:rPr>
                <w:lang w:val="en-US"/>
              </w:rPr>
              <w:t> </w:t>
            </w:r>
            <w:r>
              <w:t>владельцу</w:t>
            </w:r>
            <w:r>
              <w:rPr>
                <w:lang w:val="en-US"/>
              </w:rPr>
              <w:t> </w:t>
            </w:r>
            <w:r>
              <w:t>Облигаций.</w:t>
            </w:r>
          </w:p>
          <w:p w:rsidR="00CD65E9" w:rsidRDefault="00CD65E9" w:rsidP="00CD65E9">
            <w:pPr>
              <w:pStyle w:val="a8"/>
              <w:jc w:val="both"/>
            </w:pPr>
            <w:r>
              <w:t xml:space="preserve">Презюмируется, что номинальные держатели - депоненты Депозитария уполномочены получать суммы дохода по Облигациям. </w:t>
            </w:r>
            <w:proofErr w:type="gramStart"/>
            <w:r>
              <w:t>Депонент Депозитария и/или иное лицо, не уполномоченные своими клиентами получать суммы дохода по Облигациям, не позднее чем в 4 (Четвертый) рабочий день до даты выплаты дохода по Облигациям, передают в Депозитарий перечень владельцев и/или номинальных держателей Облигаций, который должен содержать все реквизиты, указанные ниже в Перечне владельцев и/или номинальных держателей Облигаций.</w:t>
            </w:r>
            <w:proofErr w:type="gramEnd"/>
            <w:r>
              <w:br/>
              <w:t>Выплата дохода по Облигациям производится в пользу владельцев Облигаций, являющихся таковыми по состоянию на конец операционного дня Депозитария, предшествующего 6 (Шестому) рабочему дню до даты выплаты</w:t>
            </w:r>
            <w:r>
              <w:rPr>
                <w:lang w:val="en-US"/>
              </w:rPr>
              <w:t> </w:t>
            </w:r>
            <w:r>
              <w:t>дохода</w:t>
            </w:r>
            <w:r>
              <w:rPr>
                <w:lang w:val="en-US"/>
              </w:rPr>
              <w:t> </w:t>
            </w:r>
            <w:r>
              <w:t>по</w:t>
            </w:r>
            <w:r>
              <w:rPr>
                <w:lang w:val="en-US"/>
              </w:rPr>
              <w:t> </w:t>
            </w:r>
            <w:r>
              <w:t>Облигациям.</w:t>
            </w:r>
          </w:p>
          <w:p w:rsidR="00CD65E9" w:rsidRDefault="00CD65E9" w:rsidP="00CD65E9">
            <w:pPr>
              <w:pStyle w:val="33"/>
              <w:autoSpaceDE w:val="0"/>
              <w:autoSpaceDN w:val="0"/>
              <w:adjustRightInd w:val="0"/>
              <w:rPr>
                <w:rStyle w:val="SUBST"/>
                <w:b w:val="0"/>
                <w:bCs w:val="0"/>
                <w:i w:val="0"/>
                <w:iCs w:val="0"/>
                <w:sz w:val="20"/>
                <w:szCs w:val="20"/>
              </w:rPr>
            </w:pPr>
            <w:r>
              <w:rPr>
                <w:rStyle w:val="SUBST"/>
                <w:b w:val="0"/>
                <w:bCs w:val="0"/>
                <w:i w:val="0"/>
                <w:iCs w:val="0"/>
                <w:sz w:val="20"/>
                <w:szCs w:val="20"/>
              </w:rPr>
              <w:t xml:space="preserve">В том случае, если среди владельцев, уполномочивших номинального держателя на получение сумм погашения по Облигациям, есть нерезиденты и/или физические лица, то номинальный держатель обязан указать в списке </w:t>
            </w:r>
            <w:r>
              <w:rPr>
                <w:rStyle w:val="SUBST"/>
                <w:b w:val="0"/>
                <w:bCs w:val="0"/>
                <w:i w:val="0"/>
                <w:iCs w:val="0"/>
                <w:sz w:val="20"/>
                <w:szCs w:val="20"/>
              </w:rPr>
              <w:lastRenderedPageBreak/>
              <w:t>владельцев Облигаций в отношении таких лиц следующую информацию:</w:t>
            </w:r>
          </w:p>
          <w:p w:rsidR="00CD65E9" w:rsidRDefault="00CD65E9" w:rsidP="00CD65E9">
            <w:pPr>
              <w:tabs>
                <w:tab w:val="num" w:pos="720"/>
              </w:tabs>
              <w:spacing w:before="40"/>
              <w:ind w:left="720" w:hanging="360"/>
              <w:jc w:val="both"/>
            </w:pPr>
            <w:r>
              <w:t>полное наименование/Ф.И.О. владельца Облигаций;</w:t>
            </w:r>
          </w:p>
          <w:p w:rsidR="00CD65E9" w:rsidRDefault="00CD65E9" w:rsidP="00CD65E9">
            <w:pPr>
              <w:tabs>
                <w:tab w:val="num" w:pos="720"/>
              </w:tabs>
              <w:spacing w:before="40"/>
              <w:ind w:left="720" w:hanging="360"/>
              <w:jc w:val="both"/>
            </w:pPr>
            <w:r>
              <w:t>количество принадлежащих владельцу Облигаций;</w:t>
            </w:r>
          </w:p>
          <w:p w:rsidR="00CD65E9" w:rsidRDefault="00CD65E9" w:rsidP="00CD65E9">
            <w:pPr>
              <w:tabs>
                <w:tab w:val="num" w:pos="720"/>
              </w:tabs>
              <w:spacing w:before="40"/>
              <w:ind w:left="720" w:hanging="360"/>
              <w:jc w:val="both"/>
            </w:pPr>
            <w:r>
              <w:t>полное наименование лица, уполномоченного получать суммы погашения по Облигациям;</w:t>
            </w:r>
          </w:p>
          <w:p w:rsidR="00CD65E9" w:rsidRDefault="00CD65E9" w:rsidP="00CD65E9">
            <w:pPr>
              <w:tabs>
                <w:tab w:val="num" w:pos="720"/>
              </w:tabs>
              <w:spacing w:before="40"/>
              <w:ind w:left="720" w:hanging="360"/>
              <w:jc w:val="both"/>
            </w:pPr>
            <w:r>
              <w:t>место нахождения (или регистрации – для физических лиц) и почтовый адрес, включая индекс, владельца Облигаций;</w:t>
            </w:r>
          </w:p>
          <w:p w:rsidR="00CD65E9" w:rsidRDefault="00CD65E9" w:rsidP="00CD65E9">
            <w:pPr>
              <w:tabs>
                <w:tab w:val="num" w:pos="720"/>
              </w:tabs>
              <w:spacing w:before="40"/>
              <w:ind w:left="720" w:hanging="360"/>
              <w:jc w:val="both"/>
            </w:pPr>
            <w:r>
              <w:t>реквизиты банковского счета лица, уполномоченного получать суммы погашения по Облигациям;</w:t>
            </w:r>
          </w:p>
          <w:p w:rsidR="00CD65E9" w:rsidRDefault="00CD65E9" w:rsidP="00CD65E9">
            <w:pPr>
              <w:tabs>
                <w:tab w:val="num" w:pos="720"/>
              </w:tabs>
              <w:spacing w:before="40"/>
              <w:ind w:left="720" w:hanging="360"/>
              <w:jc w:val="both"/>
            </w:pPr>
            <w:r>
              <w:t xml:space="preserve">идентификационный номер налогоплательщика (ИНН) владельца Облигаций; </w:t>
            </w:r>
          </w:p>
          <w:p w:rsidR="00CD65E9" w:rsidRDefault="00CD65E9" w:rsidP="00CD65E9">
            <w:pPr>
              <w:tabs>
                <w:tab w:val="num" w:pos="720"/>
              </w:tabs>
              <w:spacing w:before="40"/>
              <w:ind w:left="720" w:hanging="360"/>
              <w:jc w:val="both"/>
            </w:pPr>
            <w:r>
              <w:t>налоговый статус владельца Облигаций;</w:t>
            </w:r>
          </w:p>
          <w:p w:rsidR="00CD65E9" w:rsidRDefault="00CD65E9" w:rsidP="00CD65E9">
            <w:pPr>
              <w:widowControl w:val="0"/>
              <w:autoSpaceDE w:val="0"/>
              <w:autoSpaceDN w:val="0"/>
              <w:adjustRightInd w:val="0"/>
              <w:spacing w:before="40"/>
              <w:jc w:val="both"/>
            </w:pPr>
            <w:r>
              <w:t>в случае если владельцем Облигаций  является юридическое лицо-нерезидент:</w:t>
            </w:r>
          </w:p>
          <w:p w:rsidR="00CD65E9" w:rsidRDefault="00CD65E9" w:rsidP="00CD65E9">
            <w:pPr>
              <w:widowControl w:val="0"/>
              <w:tabs>
                <w:tab w:val="num" w:pos="720"/>
              </w:tabs>
              <w:spacing w:before="40"/>
              <w:ind w:left="720" w:hanging="360"/>
              <w:jc w:val="both"/>
            </w:pPr>
            <w:r>
              <w:t>индивидуальный идентификационный номер (ИИН) – при наличии;</w:t>
            </w:r>
          </w:p>
          <w:p w:rsidR="00CD65E9" w:rsidRDefault="00CD65E9" w:rsidP="00CD65E9">
            <w:pPr>
              <w:widowControl w:val="0"/>
              <w:spacing w:before="40"/>
              <w:jc w:val="both"/>
            </w:pPr>
            <w:r>
              <w:t>в случае если владельцем Облигаций является физическое лицо:</w:t>
            </w:r>
          </w:p>
          <w:p w:rsidR="00CD65E9" w:rsidRDefault="00CD65E9" w:rsidP="00CD65E9">
            <w:pPr>
              <w:widowControl w:val="0"/>
              <w:tabs>
                <w:tab w:val="num" w:pos="720"/>
              </w:tabs>
              <w:spacing w:before="40"/>
              <w:ind w:left="720" w:hanging="360"/>
              <w:jc w:val="both"/>
            </w:pPr>
            <w:r>
              <w:t>вид, номер, дата и место выдачи документа, удостоверяющего личность владельца Облигаций, наименование органа, выдавшего документ;</w:t>
            </w:r>
          </w:p>
          <w:p w:rsidR="00CD65E9" w:rsidRDefault="00CD65E9" w:rsidP="00CD65E9">
            <w:pPr>
              <w:widowControl w:val="0"/>
              <w:tabs>
                <w:tab w:val="num" w:pos="720"/>
              </w:tabs>
              <w:spacing w:before="40"/>
              <w:ind w:left="720" w:hanging="360"/>
              <w:jc w:val="both"/>
            </w:pPr>
            <w:r>
              <w:t>номер свидетельства государственного пенсионного страхования владельца Облигаций (при его наличии);</w:t>
            </w:r>
          </w:p>
          <w:p w:rsidR="00CD65E9" w:rsidRDefault="00CD65E9" w:rsidP="00CD65E9">
            <w:pPr>
              <w:widowControl w:val="0"/>
              <w:tabs>
                <w:tab w:val="num" w:pos="720"/>
              </w:tabs>
              <w:spacing w:before="40"/>
              <w:ind w:left="720" w:hanging="360"/>
              <w:jc w:val="both"/>
            </w:pPr>
            <w:r>
              <w:t>ИНН владельца Облигаций (при его наличии);</w:t>
            </w:r>
          </w:p>
          <w:p w:rsidR="00CD65E9" w:rsidRDefault="00CD65E9" w:rsidP="00CD65E9">
            <w:pPr>
              <w:widowControl w:val="0"/>
              <w:tabs>
                <w:tab w:val="num" w:pos="720"/>
              </w:tabs>
              <w:spacing w:before="40"/>
              <w:ind w:left="720" w:hanging="360"/>
              <w:jc w:val="both"/>
            </w:pPr>
            <w:r>
              <w:t>число, месяц и год рождения владельца Облигаций.</w:t>
            </w:r>
          </w:p>
          <w:p w:rsidR="00CD65E9" w:rsidRDefault="00CD65E9" w:rsidP="00CD65E9">
            <w:pPr>
              <w:widowControl w:val="0"/>
              <w:spacing w:before="40"/>
              <w:ind w:left="360"/>
              <w:jc w:val="both"/>
            </w:pPr>
          </w:p>
          <w:p w:rsidR="00CD65E9" w:rsidRDefault="00CD65E9" w:rsidP="00CD65E9">
            <w:pPr>
              <w:pStyle w:val="a8"/>
              <w:jc w:val="both"/>
              <w:rPr>
                <w:rStyle w:val="SUBST"/>
                <w:b w:val="0"/>
                <w:bCs w:val="0"/>
                <w:i w:val="0"/>
                <w:iCs w:val="0"/>
                <w:sz w:val="20"/>
                <w:szCs w:val="20"/>
              </w:rPr>
            </w:pPr>
            <w:r>
              <w:rPr>
                <w:rStyle w:val="SUBST"/>
                <w:b w:val="0"/>
                <w:bCs w:val="0"/>
                <w:i w:val="0"/>
                <w:iCs w:val="0"/>
                <w:sz w:val="20"/>
                <w:szCs w:val="20"/>
              </w:rPr>
              <w:t>Исполнение обязательства по отношению к владельцу, включенному в Перечень Владельцев и/или номинальных держателей Облигаций, признается надлежащим, в том числе в случае отчуждения Облигаций после даты составления указанного Перечня.</w:t>
            </w:r>
          </w:p>
          <w:p w:rsidR="00CD65E9" w:rsidRDefault="00CD65E9" w:rsidP="00CD65E9">
            <w:pPr>
              <w:pStyle w:val="a8"/>
              <w:jc w:val="both"/>
              <w:rPr>
                <w:rStyle w:val="SUBST"/>
                <w:b w:val="0"/>
                <w:bCs w:val="0"/>
                <w:i w:val="0"/>
                <w:iCs w:val="0"/>
                <w:sz w:val="20"/>
                <w:szCs w:val="20"/>
              </w:rPr>
            </w:pPr>
            <w:r>
              <w:rPr>
                <w:rStyle w:val="SUBST"/>
                <w:b w:val="0"/>
                <w:bCs w:val="0"/>
                <w:i w:val="0"/>
                <w:iCs w:val="0"/>
                <w:sz w:val="20"/>
                <w:szCs w:val="20"/>
              </w:rPr>
              <w:t>В случае если права Владельца на Облигации учитываются номинальным держателем Облигаций и номинальный держатель Облигаций уполномочен на получение суммы дохода по Облигациям, то под лицом, уполномоченным получать суммы дохода по Облигациям, подразумевается номинальный держатель Облигаций.</w:t>
            </w:r>
          </w:p>
          <w:p w:rsidR="00CD65E9" w:rsidRDefault="00CD65E9" w:rsidP="00CD65E9">
            <w:pPr>
              <w:pStyle w:val="a8"/>
              <w:jc w:val="both"/>
              <w:rPr>
                <w:rStyle w:val="SUBST"/>
                <w:b w:val="0"/>
                <w:bCs w:val="0"/>
                <w:i w:val="0"/>
                <w:iCs w:val="0"/>
                <w:sz w:val="20"/>
                <w:szCs w:val="20"/>
              </w:rPr>
            </w:pPr>
            <w:r>
              <w:rPr>
                <w:rStyle w:val="SUBST"/>
                <w:b w:val="0"/>
                <w:bCs w:val="0"/>
                <w:i w:val="0"/>
                <w:iCs w:val="0"/>
                <w:sz w:val="20"/>
                <w:szCs w:val="20"/>
              </w:rPr>
              <w:t>В случае если права Владельца на Облигации не учитываются номинальным держателем Облигаций или номинальный держатель Облигаций не уполномочен Владельцем на получение суммы дохода по Облигациям, то под лицом, уполномоченным получать суммы дохода по Облигациям, подразумевается Владелец Облигаций.</w:t>
            </w:r>
          </w:p>
          <w:p w:rsidR="00CD65E9" w:rsidRDefault="00CD65E9" w:rsidP="00CD65E9">
            <w:pPr>
              <w:pStyle w:val="a8"/>
              <w:jc w:val="both"/>
            </w:pPr>
            <w:r>
              <w:t>Не позднее 3 (Трех) рабочих дней до даты выплаты доходов по Облигациям Депозитарий предоставляет Эмитенту и/или Платёжному агенту Перечень владельцев и/или номинальных держателей Облигаций включающий в себя следующие данные:</w:t>
            </w:r>
          </w:p>
          <w:p w:rsidR="00CD65E9" w:rsidRDefault="00CD65E9" w:rsidP="00CD65E9">
            <w:pPr>
              <w:pStyle w:val="a8"/>
              <w:jc w:val="both"/>
            </w:pPr>
            <w:r>
              <w:t>а) полное наименование (ФИО) лица, уполномоченного получать суммы дохода по Облигациям;</w:t>
            </w:r>
          </w:p>
          <w:p w:rsidR="00CD65E9" w:rsidRDefault="00CD65E9" w:rsidP="00CD65E9">
            <w:pPr>
              <w:pStyle w:val="a8"/>
              <w:jc w:val="both"/>
            </w:pPr>
            <w:r>
              <w:t>б) количество Облигаций, учитываемых на счете депо лица, уполномоченного получать суммы дохода по Облигациям;</w:t>
            </w:r>
            <w:r>
              <w:br/>
              <w:t>в) место нахождения и почтовый адрес лица, уполномоченного получать суммы дохода по Облигациям;</w:t>
            </w:r>
            <w:r>
              <w:br/>
              <w:t>г) реквизиты банковского счёта лица, уполномоченного получать суммы дохода по Облигациям, а именно:</w:t>
            </w:r>
          </w:p>
          <w:p w:rsidR="00CD65E9" w:rsidRDefault="00CD65E9" w:rsidP="00CD65E9">
            <w:pPr>
              <w:pStyle w:val="a8"/>
              <w:jc w:val="both"/>
            </w:pPr>
            <w:r>
              <w:t>- номер счета;</w:t>
            </w:r>
          </w:p>
          <w:p w:rsidR="00CD65E9" w:rsidRDefault="00CD65E9" w:rsidP="00CD65E9">
            <w:pPr>
              <w:pStyle w:val="a8"/>
              <w:jc w:val="both"/>
            </w:pPr>
            <w:r>
              <w:t>- наименование банка, в котором открыт счет;</w:t>
            </w:r>
          </w:p>
          <w:p w:rsidR="00CD65E9" w:rsidRDefault="00CD65E9" w:rsidP="00CD65E9">
            <w:pPr>
              <w:pStyle w:val="a8"/>
              <w:jc w:val="both"/>
            </w:pPr>
            <w:r>
              <w:t>- корреспондентский счет банка, в котором открыт счет;</w:t>
            </w:r>
          </w:p>
          <w:p w:rsidR="00CD65E9" w:rsidRDefault="00CD65E9" w:rsidP="00CD65E9">
            <w:pPr>
              <w:pStyle w:val="a8"/>
              <w:jc w:val="both"/>
            </w:pPr>
            <w:r>
              <w:t>- банковский идентификационный код банка, в котором открыт счет;</w:t>
            </w:r>
          </w:p>
          <w:p w:rsidR="00CD65E9" w:rsidRDefault="00CD65E9" w:rsidP="00CD65E9">
            <w:pPr>
              <w:pStyle w:val="a8"/>
              <w:jc w:val="both"/>
            </w:pPr>
            <w:r>
              <w:t>д) идентификационный номер налогоплательщика (ИНН) лица, уполномоченного получать суммы дохода по Облигациям;</w:t>
            </w:r>
            <w:r>
              <w:br/>
              <w:t>е) налоговый статус лица, уполномоченного получать суммы дохода по Облигациям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p>
          <w:p w:rsidR="00CD65E9" w:rsidRDefault="00CD65E9" w:rsidP="00CD65E9">
            <w:pPr>
              <w:pStyle w:val="a8"/>
              <w:jc w:val="both"/>
            </w:pPr>
            <w:r>
              <w:t>ж) код причины постановки на учет (КПП) лица, уполномоченного получать суммы дохода и/или погашение по Облигациям.</w:t>
            </w:r>
          </w:p>
          <w:p w:rsidR="00CD65E9" w:rsidRDefault="00CD65E9" w:rsidP="00CD65E9">
            <w:pPr>
              <w:pStyle w:val="a8"/>
              <w:jc w:val="both"/>
            </w:pPr>
            <w:r>
              <w:t>Владельцы Облигаций, их уполномоченные лица, в том числе депоненты Депозитария, самостоятельно отслеживают полноту и актуальность реквизитов банковского счета, предоставленных им в Депозитарий. В случае непредставления или несвоевременного предоставления в Депозитарий указанных реквизитов, исполнение таких обязатель</w:t>
            </w:r>
            <w:proofErr w:type="gramStart"/>
            <w:r>
              <w:t>ств пр</w:t>
            </w:r>
            <w:proofErr w:type="gramEnd"/>
            <w:r>
              <w:t xml:space="preserve">оизводится лицу, предъявившему требование об исполнении обязательств и являющемуся Владельцем Облигаций на дату предъявления требования. </w:t>
            </w:r>
          </w:p>
          <w:p w:rsidR="00CD65E9" w:rsidRDefault="00CD65E9" w:rsidP="00CD65E9">
            <w:pPr>
              <w:pStyle w:val="a8"/>
              <w:jc w:val="both"/>
              <w:rPr>
                <w:rStyle w:val="SUBST"/>
                <w:b w:val="0"/>
                <w:bCs w:val="0"/>
                <w:i w:val="0"/>
                <w:iCs w:val="0"/>
              </w:rPr>
            </w:pPr>
            <w:r>
              <w:t xml:space="preserve">При этом исполнение Эмитентом обязательств по Облигациям производится на основании данных Депозитария, в этом случае обязательства Эмитента считаются исполненными в полном объеме и надлежащим образом. </w:t>
            </w:r>
            <w:proofErr w:type="gramStart"/>
            <w:r>
              <w:t>В том случае, если предоставленные Владельцем или номинальным держателем или имеющиеся в Депозитарии реквизиты банковского счета и иная информация, необходимая для исполнения Эмитентом обязательств по Облигациям, не позволяют Платежному агенту своевременно осуществить перечисление денежных средств, то такая задержка не может рассматриваться в качестве просрочки исполнения обязательств по Облигациям, а Владелец Облигации не имеет права требовать начисления процентов или какой-либо иной</w:t>
            </w:r>
            <w:proofErr w:type="gramEnd"/>
            <w:r>
              <w:t xml:space="preserve"> компенсации за такую задержку в платеже</w:t>
            </w:r>
            <w:r>
              <w:rPr>
                <w:rStyle w:val="SUBST"/>
                <w:b w:val="0"/>
                <w:bCs w:val="0"/>
                <w:i w:val="0"/>
                <w:iCs w:val="0"/>
              </w:rPr>
              <w:t>.</w:t>
            </w:r>
          </w:p>
          <w:p w:rsidR="00CD65E9" w:rsidRDefault="00CD65E9" w:rsidP="00CD65E9">
            <w:pPr>
              <w:pStyle w:val="a8"/>
              <w:jc w:val="both"/>
            </w:pPr>
            <w:r>
              <w:t xml:space="preserve"> Не </w:t>
            </w:r>
            <w:proofErr w:type="gramStart"/>
            <w:r>
              <w:t>позднее</w:t>
            </w:r>
            <w:proofErr w:type="gramEnd"/>
            <w:r>
              <w:t xml:space="preserve"> чем за 1 (Один) рабочий день до даты выплаты купонного дохода по Облигациям Эмитент </w:t>
            </w:r>
            <w:r>
              <w:lastRenderedPageBreak/>
              <w:t>перечисляет</w:t>
            </w:r>
            <w:r>
              <w:rPr>
                <w:lang w:val="en-US"/>
              </w:rPr>
              <w:t> </w:t>
            </w:r>
            <w:r>
              <w:t>необходимые</w:t>
            </w:r>
            <w:r>
              <w:rPr>
                <w:lang w:val="en-US"/>
              </w:rPr>
              <w:t> </w:t>
            </w:r>
            <w:r>
              <w:t>денежные</w:t>
            </w:r>
            <w:r>
              <w:rPr>
                <w:lang w:val="en-US"/>
              </w:rPr>
              <w:t> </w:t>
            </w:r>
            <w:r>
              <w:t>средства</w:t>
            </w:r>
            <w:r>
              <w:rPr>
                <w:lang w:val="en-US"/>
              </w:rPr>
              <w:t> </w:t>
            </w:r>
            <w:r>
              <w:t>на</w:t>
            </w:r>
            <w:r>
              <w:rPr>
                <w:lang w:val="en-US"/>
              </w:rPr>
              <w:t> </w:t>
            </w:r>
            <w:r>
              <w:t>счёт</w:t>
            </w:r>
            <w:r>
              <w:rPr>
                <w:lang w:val="en-US"/>
              </w:rPr>
              <w:t> </w:t>
            </w:r>
            <w:r>
              <w:t>Платёжного</w:t>
            </w:r>
            <w:r>
              <w:rPr>
                <w:lang w:val="en-US"/>
              </w:rPr>
              <w:t> </w:t>
            </w:r>
            <w:r>
              <w:t>агента.</w:t>
            </w:r>
          </w:p>
          <w:p w:rsidR="00CD65E9" w:rsidRDefault="00CD65E9" w:rsidP="00CD65E9">
            <w:pPr>
              <w:pStyle w:val="a8"/>
              <w:jc w:val="both"/>
            </w:pPr>
            <w:r>
              <w:t>На основании Перечня Владельцев и/или номинальных держателей Облигаций, предоставленного Депозитарием, Платёжный агент рассчитывает суммы денежных средств, подлежащих выплате каждому из лиц, включенных в Перечень Владельцев</w:t>
            </w:r>
            <w:r>
              <w:rPr>
                <w:lang w:val="en-US"/>
              </w:rPr>
              <w:t> </w:t>
            </w:r>
            <w:r>
              <w:t>и/или</w:t>
            </w:r>
            <w:r>
              <w:rPr>
                <w:lang w:val="en-US"/>
              </w:rPr>
              <w:t> </w:t>
            </w:r>
            <w:r>
              <w:t>номинальных</w:t>
            </w:r>
            <w:r>
              <w:rPr>
                <w:lang w:val="en-US"/>
              </w:rPr>
              <w:t> </w:t>
            </w:r>
            <w:r>
              <w:t>держателей</w:t>
            </w:r>
            <w:r>
              <w:rPr>
                <w:lang w:val="en-US"/>
              </w:rPr>
              <w:t> </w:t>
            </w:r>
            <w:r>
              <w:t>Облигаций.</w:t>
            </w:r>
          </w:p>
          <w:p w:rsidR="00CD65E9" w:rsidRDefault="00CD65E9" w:rsidP="00CD65E9">
            <w:pPr>
              <w:pStyle w:val="a8"/>
              <w:jc w:val="both"/>
            </w:pPr>
            <w:r>
              <w:t>В дату выплаты купонного дохода по Облигациям Платёжный агент перечисляет необходимые денежные средства на счета лиц, уполномоченных на получение сумм доходов по Облигациям, включенных в Перечень Владельцев</w:t>
            </w:r>
            <w:r>
              <w:rPr>
                <w:lang w:val="en-US"/>
              </w:rPr>
              <w:t> </w:t>
            </w:r>
            <w:r>
              <w:t>и/или</w:t>
            </w:r>
            <w:r>
              <w:rPr>
                <w:lang w:val="en-US"/>
              </w:rPr>
              <w:t> </w:t>
            </w:r>
            <w:r>
              <w:t>номинальных</w:t>
            </w:r>
            <w:r>
              <w:rPr>
                <w:lang w:val="en-US"/>
              </w:rPr>
              <w:t> </w:t>
            </w:r>
            <w:r>
              <w:t>держателей</w:t>
            </w:r>
            <w:r>
              <w:rPr>
                <w:lang w:val="en-US"/>
              </w:rPr>
              <w:t> </w:t>
            </w:r>
            <w:r>
              <w:t>Облигаций.</w:t>
            </w:r>
          </w:p>
          <w:p w:rsidR="00CD65E9" w:rsidRDefault="00CD65E9" w:rsidP="00CD65E9">
            <w:pPr>
              <w:pStyle w:val="a8"/>
              <w:jc w:val="both"/>
            </w:pPr>
            <w:r>
              <w:t>В случае если одно лицо уполномочено на получение сумм купонного дохода по Облигациям со стороны нескольких Владельцев Облигаций, то такому лицу перечисляется общая сумма без разбивки по каждому Владельцу</w:t>
            </w:r>
            <w:r>
              <w:rPr>
                <w:lang w:val="en-US"/>
              </w:rPr>
              <w:t> </w:t>
            </w:r>
            <w:r>
              <w:t>Облигаций.</w:t>
            </w:r>
          </w:p>
          <w:p w:rsidR="00CD65E9" w:rsidRDefault="00CD65E9" w:rsidP="00CD65E9">
            <w:pPr>
              <w:pStyle w:val="a8"/>
              <w:jc w:val="both"/>
            </w:pPr>
            <w:r>
              <w:br/>
              <w:t>Если дата выплаты купонного дохода по Облигациям выпадает на выходной день, независимо от того, будет ли это государственный выходной день или выходной день для расчетных операций, то выплата надлежащей суммы производится в первый рабочий день, следующий за выходным. Владелец Облигации не имеет права требовать начисления процентов или какой-либо иной компенсации за такую задержку в платеже.</w:t>
            </w:r>
          </w:p>
        </w:tc>
      </w:tr>
    </w:tbl>
    <w:p w:rsidR="00CD65E9" w:rsidRDefault="00CD65E9" w:rsidP="00CD65E9">
      <w:pPr>
        <w:pStyle w:val="TableText"/>
      </w:pPr>
      <w:r>
        <w:lastRenderedPageBreak/>
        <w:t xml:space="preserve">2. Купон: </w:t>
      </w:r>
    </w:p>
    <w:tbl>
      <w:tblPr>
        <w:tblW w:w="0" w:type="auto"/>
        <w:tblBorders>
          <w:top w:val="double" w:sz="6" w:space="0" w:color="auto"/>
          <w:left w:val="double" w:sz="6" w:space="0" w:color="auto"/>
          <w:right w:val="double" w:sz="6" w:space="0" w:color="auto"/>
        </w:tblBorders>
        <w:tblLayout w:type="fixed"/>
        <w:tblLook w:val="0000"/>
      </w:tblPr>
      <w:tblGrid>
        <w:gridCol w:w="1809"/>
        <w:gridCol w:w="1985"/>
        <w:gridCol w:w="1701"/>
        <w:gridCol w:w="4536"/>
      </w:tblGrid>
      <w:tr w:rsidR="00CD65E9">
        <w:tc>
          <w:tcPr>
            <w:tcW w:w="1809" w:type="dxa"/>
            <w:tcBorders>
              <w:top w:val="double" w:sz="6" w:space="0" w:color="auto"/>
              <w:left w:val="double" w:sz="6" w:space="0" w:color="auto"/>
              <w:bottom w:val="single" w:sz="6" w:space="0" w:color="auto"/>
              <w:right w:val="single" w:sz="6" w:space="0" w:color="auto"/>
            </w:tcBorders>
          </w:tcPr>
          <w:p w:rsidR="00CD65E9" w:rsidRDefault="00CD65E9" w:rsidP="00CD65E9">
            <w:pPr>
              <w:spacing w:after="20"/>
            </w:pPr>
            <w:r>
              <w:t xml:space="preserve">Датой начала купонного периода второго купона является 182-й день </w:t>
            </w:r>
            <w:proofErr w:type="gramStart"/>
            <w:r>
              <w:t>с Даты начала</w:t>
            </w:r>
            <w:proofErr w:type="gramEnd"/>
            <w:r>
              <w:t xml:space="preserve"> размещения Облигаций.</w:t>
            </w:r>
          </w:p>
        </w:tc>
        <w:tc>
          <w:tcPr>
            <w:tcW w:w="1985" w:type="dxa"/>
            <w:tcBorders>
              <w:top w:val="double" w:sz="6" w:space="0" w:color="auto"/>
              <w:left w:val="single" w:sz="6" w:space="0" w:color="auto"/>
              <w:bottom w:val="single" w:sz="6" w:space="0" w:color="auto"/>
              <w:right w:val="single" w:sz="6" w:space="0" w:color="auto"/>
            </w:tcBorders>
          </w:tcPr>
          <w:p w:rsidR="00CD65E9" w:rsidRDefault="00CD65E9" w:rsidP="00CD65E9">
            <w:pPr>
              <w:spacing w:after="20"/>
            </w:pPr>
            <w:r>
              <w:t xml:space="preserve">Датой окончания купонного периода является дата выплаты этого купона - 364-й день </w:t>
            </w:r>
            <w:proofErr w:type="gramStart"/>
            <w:r>
              <w:t>с Даты начала</w:t>
            </w:r>
            <w:proofErr w:type="gramEnd"/>
            <w:r>
              <w:t xml:space="preserve"> размещения Облигаций.</w:t>
            </w:r>
          </w:p>
        </w:tc>
        <w:tc>
          <w:tcPr>
            <w:tcW w:w="1701" w:type="dxa"/>
            <w:tcBorders>
              <w:top w:val="double" w:sz="6" w:space="0" w:color="auto"/>
              <w:left w:val="single" w:sz="6" w:space="0" w:color="auto"/>
              <w:bottom w:val="single" w:sz="6" w:space="0" w:color="auto"/>
              <w:right w:val="single" w:sz="6" w:space="0" w:color="auto"/>
            </w:tcBorders>
          </w:tcPr>
          <w:p w:rsidR="00CD65E9" w:rsidRDefault="00CD65E9" w:rsidP="00CD65E9">
            <w:pPr>
              <w:pStyle w:val="ConsNonformat"/>
              <w:spacing w:after="20"/>
              <w:rPr>
                <w:rFonts w:ascii="Times New Roman" w:hAnsi="Times New Roman" w:cs="Times New Roman"/>
              </w:rPr>
            </w:pPr>
            <w:r>
              <w:rPr>
                <w:rFonts w:ascii="Times New Roman" w:hAnsi="Times New Roman" w:cs="Times New Roman"/>
              </w:rPr>
              <w:t xml:space="preserve">Купонный доход по второму купону выплачивается на 364-й день </w:t>
            </w:r>
            <w:proofErr w:type="gramStart"/>
            <w:r>
              <w:rPr>
                <w:rFonts w:ascii="Times New Roman" w:hAnsi="Times New Roman" w:cs="Times New Roman"/>
              </w:rPr>
              <w:t>с Даты начала</w:t>
            </w:r>
            <w:proofErr w:type="gramEnd"/>
            <w:r>
              <w:rPr>
                <w:rFonts w:ascii="Times New Roman" w:hAnsi="Times New Roman" w:cs="Times New Roman"/>
              </w:rPr>
              <w:t xml:space="preserve"> размещения Облигаций.</w:t>
            </w:r>
          </w:p>
        </w:tc>
        <w:tc>
          <w:tcPr>
            <w:tcW w:w="4536" w:type="dxa"/>
            <w:tcBorders>
              <w:top w:val="double" w:sz="6" w:space="0" w:color="auto"/>
              <w:left w:val="single" w:sz="6" w:space="0" w:color="auto"/>
              <w:bottom w:val="single" w:sz="6" w:space="0" w:color="auto"/>
              <w:right w:val="double" w:sz="6" w:space="0" w:color="auto"/>
            </w:tcBorders>
          </w:tcPr>
          <w:p w:rsidR="00CD65E9" w:rsidRDefault="00CD65E9" w:rsidP="00CD65E9">
            <w:pPr>
              <w:pStyle w:val="Level2"/>
              <w:spacing w:after="0" w:line="240" w:lineRule="auto"/>
              <w:rPr>
                <w:rFonts w:ascii="Times New Roman" w:hAnsi="Times New Roman" w:cs="Times New Roman"/>
                <w:kern w:val="0"/>
                <w:lang w:val="ru-RU" w:eastAsia="en-US"/>
              </w:rPr>
            </w:pPr>
            <w:r>
              <w:rPr>
                <w:rFonts w:ascii="Times New Roman" w:hAnsi="Times New Roman" w:cs="Times New Roman"/>
                <w:kern w:val="0"/>
                <w:lang w:val="ru-RU" w:eastAsia="en-US"/>
              </w:rPr>
              <w:t xml:space="preserve">Выплата дохода по Облигациям производится в пользу Владельцев Облигаций, являющихся таковыми по состоянию на конец операционного дня Депозитария, предшествующего 6 (Шестому) рабочему дню до даты выплаты дохода по Облигациям </w:t>
            </w:r>
          </w:p>
        </w:tc>
      </w:tr>
      <w:tr w:rsidR="00CD65E9">
        <w:tc>
          <w:tcPr>
            <w:tcW w:w="10031" w:type="dxa"/>
            <w:gridSpan w:val="4"/>
            <w:tcBorders>
              <w:top w:val="single" w:sz="6" w:space="0" w:color="auto"/>
              <w:left w:val="double" w:sz="6" w:space="0" w:color="auto"/>
              <w:bottom w:val="double" w:sz="6" w:space="0" w:color="auto"/>
              <w:right w:val="double" w:sz="6" w:space="0" w:color="auto"/>
            </w:tcBorders>
          </w:tcPr>
          <w:p w:rsidR="00CD65E9" w:rsidRDefault="00CD65E9" w:rsidP="00CD65E9">
            <w:pPr>
              <w:rPr>
                <w:b/>
                <w:bCs/>
              </w:rPr>
            </w:pPr>
          </w:p>
          <w:p w:rsidR="00CD65E9" w:rsidRDefault="00CD65E9" w:rsidP="00CD65E9">
            <w:r>
              <w:t>Порядок выплаты купонного (процентного) дохода по второму купону Облигаций аналогичен порядку выплаты купонного (процентного) дохода по первому купону Облигаций.</w:t>
            </w:r>
          </w:p>
          <w:p w:rsidR="00CD65E9" w:rsidRDefault="00CD65E9" w:rsidP="00CD65E9"/>
        </w:tc>
      </w:tr>
    </w:tbl>
    <w:p w:rsidR="00CD65E9" w:rsidRDefault="00CD65E9" w:rsidP="00CD65E9">
      <w:pPr>
        <w:pStyle w:val="TableText"/>
      </w:pPr>
      <w:r>
        <w:t xml:space="preserve">3. Купон: </w:t>
      </w:r>
    </w:p>
    <w:tbl>
      <w:tblPr>
        <w:tblW w:w="0" w:type="auto"/>
        <w:tblBorders>
          <w:top w:val="double" w:sz="6" w:space="0" w:color="auto"/>
          <w:left w:val="double" w:sz="6" w:space="0" w:color="auto"/>
          <w:right w:val="double" w:sz="6" w:space="0" w:color="auto"/>
        </w:tblBorders>
        <w:tblLayout w:type="fixed"/>
        <w:tblLook w:val="0000"/>
      </w:tblPr>
      <w:tblGrid>
        <w:gridCol w:w="1809"/>
        <w:gridCol w:w="1985"/>
        <w:gridCol w:w="1701"/>
        <w:gridCol w:w="4536"/>
      </w:tblGrid>
      <w:tr w:rsidR="00CD65E9">
        <w:tc>
          <w:tcPr>
            <w:tcW w:w="1809" w:type="dxa"/>
            <w:tcBorders>
              <w:top w:val="double" w:sz="6" w:space="0" w:color="auto"/>
              <w:left w:val="double" w:sz="6" w:space="0" w:color="auto"/>
              <w:bottom w:val="single" w:sz="6" w:space="0" w:color="auto"/>
              <w:right w:val="single" w:sz="6" w:space="0" w:color="auto"/>
            </w:tcBorders>
          </w:tcPr>
          <w:p w:rsidR="00CD65E9" w:rsidRDefault="00CD65E9" w:rsidP="00CD65E9">
            <w:pPr>
              <w:spacing w:after="20"/>
            </w:pPr>
            <w:r>
              <w:t xml:space="preserve">Датой начала купонного периода третьего купона является 364-й день </w:t>
            </w:r>
            <w:proofErr w:type="gramStart"/>
            <w:r>
              <w:t>с Даты начала</w:t>
            </w:r>
            <w:proofErr w:type="gramEnd"/>
            <w:r>
              <w:t xml:space="preserve"> размещения Облигаций. </w:t>
            </w:r>
          </w:p>
        </w:tc>
        <w:tc>
          <w:tcPr>
            <w:tcW w:w="1985" w:type="dxa"/>
            <w:tcBorders>
              <w:top w:val="double" w:sz="6" w:space="0" w:color="auto"/>
              <w:left w:val="single" w:sz="6" w:space="0" w:color="auto"/>
              <w:bottom w:val="single" w:sz="6" w:space="0" w:color="auto"/>
              <w:right w:val="single" w:sz="6" w:space="0" w:color="auto"/>
            </w:tcBorders>
          </w:tcPr>
          <w:p w:rsidR="00CD65E9" w:rsidRDefault="00CD65E9" w:rsidP="00CD65E9">
            <w:pPr>
              <w:spacing w:after="20"/>
            </w:pPr>
            <w:r>
              <w:t xml:space="preserve">Датой окончания купонного периода является дата выплаты этого купона - 546-й день </w:t>
            </w:r>
            <w:proofErr w:type="gramStart"/>
            <w:r>
              <w:t>с Даты начала</w:t>
            </w:r>
            <w:proofErr w:type="gramEnd"/>
            <w:r>
              <w:t xml:space="preserve"> размещения Облигаций.</w:t>
            </w:r>
          </w:p>
        </w:tc>
        <w:tc>
          <w:tcPr>
            <w:tcW w:w="1701" w:type="dxa"/>
            <w:tcBorders>
              <w:top w:val="double" w:sz="6" w:space="0" w:color="auto"/>
              <w:left w:val="single" w:sz="6" w:space="0" w:color="auto"/>
              <w:bottom w:val="single" w:sz="6" w:space="0" w:color="auto"/>
              <w:right w:val="single" w:sz="6" w:space="0" w:color="auto"/>
            </w:tcBorders>
          </w:tcPr>
          <w:p w:rsidR="00CD65E9" w:rsidRDefault="00CD65E9" w:rsidP="00CD65E9">
            <w:pPr>
              <w:spacing w:after="20"/>
            </w:pPr>
            <w:r>
              <w:t xml:space="preserve">Купонный доход по третьему купону выплачивается на 546-й день </w:t>
            </w:r>
            <w:proofErr w:type="gramStart"/>
            <w:r>
              <w:t>с Даты начала</w:t>
            </w:r>
            <w:proofErr w:type="gramEnd"/>
            <w:r>
              <w:t xml:space="preserve"> размещения Облигаций.</w:t>
            </w:r>
          </w:p>
        </w:tc>
        <w:tc>
          <w:tcPr>
            <w:tcW w:w="4536" w:type="dxa"/>
            <w:tcBorders>
              <w:top w:val="double" w:sz="6" w:space="0" w:color="auto"/>
              <w:left w:val="single" w:sz="6" w:space="0" w:color="auto"/>
              <w:bottom w:val="single" w:sz="6" w:space="0" w:color="auto"/>
              <w:right w:val="double" w:sz="6" w:space="0" w:color="auto"/>
            </w:tcBorders>
          </w:tcPr>
          <w:p w:rsidR="00CD65E9" w:rsidRDefault="00CD65E9" w:rsidP="00CD65E9">
            <w:pPr>
              <w:pStyle w:val="Level2"/>
              <w:spacing w:after="0" w:line="240" w:lineRule="auto"/>
              <w:rPr>
                <w:rFonts w:ascii="Times New Roman" w:hAnsi="Times New Roman" w:cs="Times New Roman"/>
                <w:kern w:val="0"/>
                <w:lang w:val="ru-RU" w:eastAsia="en-US"/>
              </w:rPr>
            </w:pPr>
            <w:r>
              <w:rPr>
                <w:rFonts w:ascii="Times New Roman" w:hAnsi="Times New Roman" w:cs="Times New Roman"/>
                <w:kern w:val="0"/>
                <w:lang w:val="ru-RU" w:eastAsia="en-US"/>
              </w:rPr>
              <w:t xml:space="preserve">Выплата дохода по Облигациям производится в пользу Владельцев Облигаций, являющихся таковыми по состоянию на конец операционного дня Депозитария, предшествующего 6 (Шестому)  рабочему дню до даты выплаты дохода по Облигациям </w:t>
            </w:r>
          </w:p>
        </w:tc>
      </w:tr>
      <w:tr w:rsidR="00CD65E9">
        <w:tc>
          <w:tcPr>
            <w:tcW w:w="10031" w:type="dxa"/>
            <w:gridSpan w:val="4"/>
            <w:tcBorders>
              <w:top w:val="single" w:sz="6" w:space="0" w:color="auto"/>
              <w:left w:val="double" w:sz="6" w:space="0" w:color="auto"/>
              <w:bottom w:val="double" w:sz="6" w:space="0" w:color="auto"/>
              <w:right w:val="double" w:sz="6" w:space="0" w:color="auto"/>
            </w:tcBorders>
          </w:tcPr>
          <w:p w:rsidR="00CD65E9" w:rsidRDefault="00CD65E9" w:rsidP="00CD65E9">
            <w:r>
              <w:t>Порядок выплаты купонного (процентного) дохода по третьему купону Облигаций аналогичен порядку выплаты купонного (процентного) дохода по первому купону Облигаций.</w:t>
            </w:r>
          </w:p>
        </w:tc>
      </w:tr>
    </w:tbl>
    <w:p w:rsidR="00CD65E9" w:rsidRDefault="00CD65E9" w:rsidP="00CD65E9">
      <w:pPr>
        <w:pStyle w:val="TableText"/>
      </w:pPr>
      <w:r>
        <w:t xml:space="preserve">4. Купон: </w:t>
      </w:r>
    </w:p>
    <w:tbl>
      <w:tblPr>
        <w:tblW w:w="0" w:type="auto"/>
        <w:tblBorders>
          <w:top w:val="double" w:sz="6" w:space="0" w:color="auto"/>
          <w:left w:val="double" w:sz="6" w:space="0" w:color="auto"/>
          <w:right w:val="double" w:sz="6" w:space="0" w:color="auto"/>
        </w:tblBorders>
        <w:tblLayout w:type="fixed"/>
        <w:tblLook w:val="0000"/>
      </w:tblPr>
      <w:tblGrid>
        <w:gridCol w:w="1809"/>
        <w:gridCol w:w="1985"/>
        <w:gridCol w:w="1701"/>
        <w:gridCol w:w="4536"/>
      </w:tblGrid>
      <w:tr w:rsidR="00CD65E9">
        <w:tc>
          <w:tcPr>
            <w:tcW w:w="1809" w:type="dxa"/>
            <w:tcBorders>
              <w:top w:val="double" w:sz="6" w:space="0" w:color="auto"/>
              <w:left w:val="double" w:sz="6" w:space="0" w:color="auto"/>
              <w:bottom w:val="single" w:sz="6" w:space="0" w:color="auto"/>
              <w:right w:val="single" w:sz="6" w:space="0" w:color="auto"/>
            </w:tcBorders>
          </w:tcPr>
          <w:p w:rsidR="00CD65E9" w:rsidRDefault="00CD65E9" w:rsidP="00CD65E9">
            <w:pPr>
              <w:spacing w:after="20"/>
            </w:pPr>
            <w:r>
              <w:t xml:space="preserve">Датой начала купонного периода четвертого купона является 546-й день </w:t>
            </w:r>
            <w:proofErr w:type="gramStart"/>
            <w:r>
              <w:t>с Даты начала</w:t>
            </w:r>
            <w:proofErr w:type="gramEnd"/>
            <w:r>
              <w:t xml:space="preserve"> размещения Облигаций.</w:t>
            </w:r>
          </w:p>
        </w:tc>
        <w:tc>
          <w:tcPr>
            <w:tcW w:w="1985" w:type="dxa"/>
            <w:tcBorders>
              <w:top w:val="double" w:sz="6" w:space="0" w:color="auto"/>
              <w:left w:val="single" w:sz="6" w:space="0" w:color="auto"/>
              <w:bottom w:val="single" w:sz="6" w:space="0" w:color="auto"/>
              <w:right w:val="single" w:sz="6" w:space="0" w:color="auto"/>
            </w:tcBorders>
          </w:tcPr>
          <w:p w:rsidR="00CD65E9" w:rsidRDefault="00CD65E9" w:rsidP="00CD65E9">
            <w:pPr>
              <w:spacing w:after="20"/>
            </w:pPr>
            <w:r>
              <w:t xml:space="preserve">Датой окончания купонного периода является дата выплаты этого купона - 728-й день </w:t>
            </w:r>
            <w:proofErr w:type="gramStart"/>
            <w:r>
              <w:t>с Даты начала</w:t>
            </w:r>
            <w:proofErr w:type="gramEnd"/>
            <w:r>
              <w:t xml:space="preserve"> размещения Облигаций.</w:t>
            </w:r>
          </w:p>
        </w:tc>
        <w:tc>
          <w:tcPr>
            <w:tcW w:w="1701" w:type="dxa"/>
            <w:tcBorders>
              <w:top w:val="double" w:sz="6" w:space="0" w:color="auto"/>
              <w:left w:val="single" w:sz="6" w:space="0" w:color="auto"/>
              <w:bottom w:val="single" w:sz="6" w:space="0" w:color="auto"/>
              <w:right w:val="single" w:sz="6" w:space="0" w:color="auto"/>
            </w:tcBorders>
          </w:tcPr>
          <w:p w:rsidR="00CD65E9" w:rsidRDefault="00CD65E9" w:rsidP="00CD65E9">
            <w:pPr>
              <w:spacing w:after="20"/>
            </w:pPr>
            <w:r>
              <w:t xml:space="preserve">Купонный доход по четвертому купону выплачивается на 728-й день </w:t>
            </w:r>
            <w:proofErr w:type="gramStart"/>
            <w:r>
              <w:t>с Даты начала</w:t>
            </w:r>
            <w:proofErr w:type="gramEnd"/>
            <w:r>
              <w:t xml:space="preserve"> размещения Облигаций.</w:t>
            </w:r>
          </w:p>
        </w:tc>
        <w:tc>
          <w:tcPr>
            <w:tcW w:w="4536" w:type="dxa"/>
            <w:tcBorders>
              <w:top w:val="double" w:sz="6" w:space="0" w:color="auto"/>
              <w:left w:val="single" w:sz="6" w:space="0" w:color="auto"/>
              <w:bottom w:val="single" w:sz="6" w:space="0" w:color="auto"/>
              <w:right w:val="double" w:sz="6" w:space="0" w:color="auto"/>
            </w:tcBorders>
          </w:tcPr>
          <w:p w:rsidR="00CD65E9" w:rsidRDefault="00CD65E9" w:rsidP="00CD65E9">
            <w:pPr>
              <w:pStyle w:val="Level2"/>
              <w:spacing w:after="0" w:line="240" w:lineRule="auto"/>
              <w:rPr>
                <w:rFonts w:ascii="Times New Roman" w:hAnsi="Times New Roman" w:cs="Times New Roman"/>
                <w:kern w:val="0"/>
                <w:lang w:val="ru-RU" w:eastAsia="en-US"/>
              </w:rPr>
            </w:pPr>
            <w:r>
              <w:rPr>
                <w:rFonts w:ascii="Times New Roman" w:hAnsi="Times New Roman" w:cs="Times New Roman"/>
                <w:kern w:val="0"/>
                <w:lang w:val="ru-RU" w:eastAsia="en-US"/>
              </w:rPr>
              <w:t xml:space="preserve">Выплата дохода по Облигациям производится в пользу Владельцев Облигаций, являющихся таковыми по состоянию на конец операционного дня Депозитария, предшествующего 6 (Шестому)  рабочему дню до даты выплаты дохода по Облигациям </w:t>
            </w:r>
          </w:p>
        </w:tc>
      </w:tr>
      <w:tr w:rsidR="00CD65E9">
        <w:tc>
          <w:tcPr>
            <w:tcW w:w="10031" w:type="dxa"/>
            <w:gridSpan w:val="4"/>
            <w:tcBorders>
              <w:top w:val="single" w:sz="6" w:space="0" w:color="auto"/>
              <w:left w:val="double" w:sz="6" w:space="0" w:color="auto"/>
              <w:bottom w:val="double" w:sz="6" w:space="0" w:color="auto"/>
              <w:right w:val="double" w:sz="6" w:space="0" w:color="auto"/>
            </w:tcBorders>
          </w:tcPr>
          <w:p w:rsidR="00CD65E9" w:rsidRDefault="00CD65E9" w:rsidP="00CD65E9">
            <w:r>
              <w:t>Порядок выплаты купонного (процентного) дохода по четвертому купону Облигаций аналогичен порядку выплаты купонного (процентного) дохода по первому купону Облигаций.</w:t>
            </w:r>
          </w:p>
        </w:tc>
      </w:tr>
    </w:tbl>
    <w:p w:rsidR="00CD65E9" w:rsidRDefault="00CD65E9" w:rsidP="00CD65E9">
      <w:pPr>
        <w:pStyle w:val="TableText"/>
      </w:pPr>
      <w:r>
        <w:t xml:space="preserve">5. Купон: </w:t>
      </w:r>
    </w:p>
    <w:tbl>
      <w:tblPr>
        <w:tblW w:w="0" w:type="auto"/>
        <w:tblBorders>
          <w:top w:val="double" w:sz="6" w:space="0" w:color="auto"/>
          <w:left w:val="double" w:sz="6" w:space="0" w:color="auto"/>
          <w:right w:val="double" w:sz="6" w:space="0" w:color="auto"/>
        </w:tblBorders>
        <w:tblLayout w:type="fixed"/>
        <w:tblLook w:val="0000"/>
      </w:tblPr>
      <w:tblGrid>
        <w:gridCol w:w="1809"/>
        <w:gridCol w:w="1985"/>
        <w:gridCol w:w="1701"/>
        <w:gridCol w:w="4536"/>
      </w:tblGrid>
      <w:tr w:rsidR="00CD65E9">
        <w:tc>
          <w:tcPr>
            <w:tcW w:w="1809" w:type="dxa"/>
            <w:tcBorders>
              <w:top w:val="double" w:sz="6" w:space="0" w:color="auto"/>
              <w:left w:val="double" w:sz="6" w:space="0" w:color="auto"/>
              <w:bottom w:val="single" w:sz="6" w:space="0" w:color="auto"/>
              <w:right w:val="single" w:sz="6" w:space="0" w:color="auto"/>
            </w:tcBorders>
          </w:tcPr>
          <w:p w:rsidR="00CD65E9" w:rsidRDefault="00CD65E9" w:rsidP="00CD65E9">
            <w:pPr>
              <w:spacing w:after="20"/>
            </w:pPr>
            <w:r>
              <w:t xml:space="preserve">Датой начала купонного периода пятого купона является 728-й день </w:t>
            </w:r>
            <w:proofErr w:type="gramStart"/>
            <w:r>
              <w:t>с Даты начала</w:t>
            </w:r>
            <w:proofErr w:type="gramEnd"/>
            <w:r>
              <w:t xml:space="preserve"> размещения Облигаций.</w:t>
            </w:r>
          </w:p>
        </w:tc>
        <w:tc>
          <w:tcPr>
            <w:tcW w:w="1985" w:type="dxa"/>
            <w:tcBorders>
              <w:top w:val="double" w:sz="6" w:space="0" w:color="auto"/>
              <w:left w:val="single" w:sz="6" w:space="0" w:color="auto"/>
              <w:bottom w:val="single" w:sz="6" w:space="0" w:color="auto"/>
              <w:right w:val="single" w:sz="6" w:space="0" w:color="auto"/>
            </w:tcBorders>
          </w:tcPr>
          <w:p w:rsidR="00CD65E9" w:rsidRDefault="00CD65E9" w:rsidP="00CD65E9">
            <w:pPr>
              <w:spacing w:after="20"/>
            </w:pPr>
            <w:r>
              <w:t xml:space="preserve">Датой окончания купонного периода является дата выплаты этого купона - 910-й день </w:t>
            </w:r>
            <w:proofErr w:type="gramStart"/>
            <w:r>
              <w:t>с Даты начала</w:t>
            </w:r>
            <w:proofErr w:type="gramEnd"/>
            <w:r>
              <w:t xml:space="preserve"> размещения Облигаций.</w:t>
            </w:r>
          </w:p>
        </w:tc>
        <w:tc>
          <w:tcPr>
            <w:tcW w:w="1701" w:type="dxa"/>
            <w:tcBorders>
              <w:top w:val="double" w:sz="6" w:space="0" w:color="auto"/>
              <w:left w:val="single" w:sz="6" w:space="0" w:color="auto"/>
              <w:bottom w:val="single" w:sz="6" w:space="0" w:color="auto"/>
              <w:right w:val="single" w:sz="6" w:space="0" w:color="auto"/>
            </w:tcBorders>
          </w:tcPr>
          <w:p w:rsidR="00CD65E9" w:rsidRDefault="00CD65E9" w:rsidP="00CD65E9">
            <w:pPr>
              <w:spacing w:after="20"/>
            </w:pPr>
            <w:r>
              <w:t xml:space="preserve">Купонный доход по пятому купону выплачивается на 910-й день </w:t>
            </w:r>
            <w:proofErr w:type="gramStart"/>
            <w:r>
              <w:t>с Даты начала</w:t>
            </w:r>
            <w:proofErr w:type="gramEnd"/>
            <w:r>
              <w:t xml:space="preserve"> размещения Облигаций.</w:t>
            </w:r>
          </w:p>
        </w:tc>
        <w:tc>
          <w:tcPr>
            <w:tcW w:w="4536" w:type="dxa"/>
            <w:tcBorders>
              <w:top w:val="double" w:sz="6" w:space="0" w:color="auto"/>
              <w:left w:val="single" w:sz="6" w:space="0" w:color="auto"/>
              <w:bottom w:val="single" w:sz="6" w:space="0" w:color="auto"/>
              <w:right w:val="double" w:sz="6" w:space="0" w:color="auto"/>
            </w:tcBorders>
          </w:tcPr>
          <w:p w:rsidR="00CD65E9" w:rsidRDefault="00CD65E9" w:rsidP="00CD65E9">
            <w:pPr>
              <w:pStyle w:val="Level2"/>
              <w:spacing w:after="0" w:line="240" w:lineRule="auto"/>
              <w:rPr>
                <w:rFonts w:ascii="Times New Roman" w:hAnsi="Times New Roman" w:cs="Times New Roman"/>
                <w:kern w:val="0"/>
                <w:lang w:val="ru-RU" w:eastAsia="en-US"/>
              </w:rPr>
            </w:pPr>
            <w:r>
              <w:rPr>
                <w:rFonts w:ascii="Times New Roman" w:hAnsi="Times New Roman" w:cs="Times New Roman"/>
                <w:kern w:val="0"/>
                <w:lang w:val="ru-RU" w:eastAsia="en-US"/>
              </w:rPr>
              <w:t xml:space="preserve">Выплата дохода по Облигациям производится в пользу Владельцев Облигаций, являющихся таковыми по состоянию на конец операционного дня Депозитария, предшествующего 6 (Шестому)  рабочему дню до даты выплаты дохода по Облигациям </w:t>
            </w:r>
          </w:p>
        </w:tc>
      </w:tr>
      <w:tr w:rsidR="00CD65E9">
        <w:tc>
          <w:tcPr>
            <w:tcW w:w="10031" w:type="dxa"/>
            <w:gridSpan w:val="4"/>
            <w:tcBorders>
              <w:top w:val="single" w:sz="6" w:space="0" w:color="auto"/>
              <w:left w:val="double" w:sz="6" w:space="0" w:color="auto"/>
              <w:bottom w:val="double" w:sz="6" w:space="0" w:color="auto"/>
              <w:right w:val="double" w:sz="6" w:space="0" w:color="auto"/>
            </w:tcBorders>
          </w:tcPr>
          <w:p w:rsidR="00CD65E9" w:rsidRDefault="00CD65E9" w:rsidP="00CD65E9">
            <w:pPr>
              <w:pStyle w:val="a6"/>
            </w:pPr>
            <w:r>
              <w:lastRenderedPageBreak/>
              <w:t>Порядок выплаты купонного (процентного) дохода по пятому купону Облигаций аналогичен порядку выплаты купонного (процентного) дохода по первому купону Облигаций.</w:t>
            </w:r>
          </w:p>
        </w:tc>
      </w:tr>
    </w:tbl>
    <w:p w:rsidR="00CD65E9" w:rsidRDefault="00CD65E9" w:rsidP="00CD65E9">
      <w:pPr>
        <w:pStyle w:val="TableText"/>
      </w:pPr>
      <w:r>
        <w:t xml:space="preserve">6. Купон: </w:t>
      </w:r>
    </w:p>
    <w:tbl>
      <w:tblPr>
        <w:tblW w:w="0" w:type="auto"/>
        <w:tblBorders>
          <w:top w:val="double" w:sz="6" w:space="0" w:color="auto"/>
          <w:left w:val="double" w:sz="6" w:space="0" w:color="auto"/>
          <w:right w:val="double" w:sz="6" w:space="0" w:color="auto"/>
        </w:tblBorders>
        <w:tblLayout w:type="fixed"/>
        <w:tblLook w:val="0000"/>
      </w:tblPr>
      <w:tblGrid>
        <w:gridCol w:w="1809"/>
        <w:gridCol w:w="1985"/>
        <w:gridCol w:w="1701"/>
        <w:gridCol w:w="4536"/>
      </w:tblGrid>
      <w:tr w:rsidR="00CD65E9">
        <w:tc>
          <w:tcPr>
            <w:tcW w:w="1809" w:type="dxa"/>
            <w:tcBorders>
              <w:top w:val="double" w:sz="6" w:space="0" w:color="auto"/>
              <w:left w:val="double" w:sz="6" w:space="0" w:color="auto"/>
              <w:bottom w:val="single" w:sz="6" w:space="0" w:color="auto"/>
              <w:right w:val="single" w:sz="6" w:space="0" w:color="auto"/>
            </w:tcBorders>
          </w:tcPr>
          <w:p w:rsidR="00CD65E9" w:rsidRDefault="00CD65E9" w:rsidP="00CD65E9">
            <w:pPr>
              <w:spacing w:after="20"/>
            </w:pPr>
            <w:r>
              <w:t xml:space="preserve">Датой начала купонного периода шестого купона является 910-й день </w:t>
            </w:r>
            <w:proofErr w:type="gramStart"/>
            <w:r>
              <w:t>с Даты начала</w:t>
            </w:r>
            <w:proofErr w:type="gramEnd"/>
            <w:r>
              <w:t xml:space="preserve"> размещения Облигаций.</w:t>
            </w:r>
          </w:p>
        </w:tc>
        <w:tc>
          <w:tcPr>
            <w:tcW w:w="1985" w:type="dxa"/>
            <w:tcBorders>
              <w:top w:val="double" w:sz="6" w:space="0" w:color="auto"/>
              <w:left w:val="single" w:sz="6" w:space="0" w:color="auto"/>
              <w:bottom w:val="single" w:sz="6" w:space="0" w:color="auto"/>
              <w:right w:val="single" w:sz="6" w:space="0" w:color="auto"/>
            </w:tcBorders>
          </w:tcPr>
          <w:p w:rsidR="00CD65E9" w:rsidRDefault="00CD65E9" w:rsidP="00CD65E9">
            <w:pPr>
              <w:spacing w:after="20"/>
            </w:pPr>
            <w:r>
              <w:t>Датой окончания купонного периода является дата выплаты этого купона – 1</w:t>
            </w:r>
            <w:r>
              <w:rPr>
                <w:lang w:val="en-US"/>
              </w:rPr>
              <w:t> </w:t>
            </w:r>
            <w:r>
              <w:t xml:space="preserve">092-й день </w:t>
            </w:r>
            <w:proofErr w:type="gramStart"/>
            <w:r>
              <w:t>с Даты начала</w:t>
            </w:r>
            <w:proofErr w:type="gramEnd"/>
            <w:r>
              <w:t xml:space="preserve"> размещения Облигаций.</w:t>
            </w:r>
          </w:p>
        </w:tc>
        <w:tc>
          <w:tcPr>
            <w:tcW w:w="1701" w:type="dxa"/>
            <w:tcBorders>
              <w:top w:val="double" w:sz="6" w:space="0" w:color="auto"/>
              <w:left w:val="single" w:sz="6" w:space="0" w:color="auto"/>
              <w:bottom w:val="single" w:sz="6" w:space="0" w:color="auto"/>
              <w:right w:val="single" w:sz="6" w:space="0" w:color="auto"/>
            </w:tcBorders>
          </w:tcPr>
          <w:p w:rsidR="00CD65E9" w:rsidRDefault="00CD65E9" w:rsidP="00CD65E9">
            <w:pPr>
              <w:spacing w:after="20"/>
            </w:pPr>
            <w:r>
              <w:t>Купонный доход по шестому купону выплачивается на 1</w:t>
            </w:r>
            <w:r>
              <w:rPr>
                <w:lang w:val="en-US"/>
              </w:rPr>
              <w:t> </w:t>
            </w:r>
            <w:r>
              <w:t xml:space="preserve">092-й день </w:t>
            </w:r>
            <w:proofErr w:type="gramStart"/>
            <w:r>
              <w:t>с Даты начала</w:t>
            </w:r>
            <w:proofErr w:type="gramEnd"/>
            <w:r>
              <w:t xml:space="preserve"> размещения Облигаций.</w:t>
            </w:r>
          </w:p>
        </w:tc>
        <w:tc>
          <w:tcPr>
            <w:tcW w:w="4536" w:type="dxa"/>
            <w:tcBorders>
              <w:top w:val="double" w:sz="6" w:space="0" w:color="auto"/>
              <w:left w:val="single" w:sz="6" w:space="0" w:color="auto"/>
              <w:bottom w:val="single" w:sz="6" w:space="0" w:color="auto"/>
              <w:right w:val="double" w:sz="6" w:space="0" w:color="auto"/>
            </w:tcBorders>
          </w:tcPr>
          <w:p w:rsidR="00CD65E9" w:rsidRDefault="00CD65E9" w:rsidP="00CD65E9">
            <w:pPr>
              <w:pStyle w:val="Level2"/>
              <w:spacing w:after="0" w:line="240" w:lineRule="auto"/>
              <w:rPr>
                <w:rFonts w:ascii="Times New Roman" w:hAnsi="Times New Roman" w:cs="Times New Roman"/>
                <w:kern w:val="0"/>
                <w:lang w:val="ru-RU" w:eastAsia="en-US"/>
              </w:rPr>
            </w:pPr>
            <w:r>
              <w:rPr>
                <w:rFonts w:ascii="Times New Roman" w:hAnsi="Times New Roman" w:cs="Times New Roman"/>
                <w:kern w:val="0"/>
                <w:lang w:val="ru-RU" w:eastAsia="en-US"/>
              </w:rPr>
              <w:t xml:space="preserve">Выплата дохода по Облигациям производится в пользу Владельцев Облигаций, являющихся таковыми по состоянию на конец операционного дня Депозитария, предшествующего 6 (Шестому)  рабочему дню до даты выплаты дохода по Облигациям </w:t>
            </w:r>
          </w:p>
        </w:tc>
      </w:tr>
      <w:tr w:rsidR="00CD65E9">
        <w:tc>
          <w:tcPr>
            <w:tcW w:w="10031" w:type="dxa"/>
            <w:gridSpan w:val="4"/>
            <w:tcBorders>
              <w:top w:val="single" w:sz="6" w:space="0" w:color="auto"/>
              <w:left w:val="double" w:sz="6" w:space="0" w:color="auto"/>
              <w:bottom w:val="double" w:sz="6" w:space="0" w:color="auto"/>
              <w:right w:val="double" w:sz="6" w:space="0" w:color="auto"/>
            </w:tcBorders>
          </w:tcPr>
          <w:p w:rsidR="00CD65E9" w:rsidRDefault="00CD65E9" w:rsidP="00CD65E9">
            <w:r>
              <w:t>Порядок выплаты купонного (процентного) дохода по шестому купону Облигаций аналогичен порядку выплаты купонного (процентного) дохода по первому купону Облигаций.</w:t>
            </w:r>
          </w:p>
        </w:tc>
      </w:tr>
    </w:tbl>
    <w:p w:rsidR="00CD65E9" w:rsidRDefault="00CD65E9" w:rsidP="00CD65E9">
      <w:pPr>
        <w:pStyle w:val="TableText"/>
      </w:pPr>
      <w:r>
        <w:t xml:space="preserve">7. Купон: </w:t>
      </w:r>
    </w:p>
    <w:tbl>
      <w:tblPr>
        <w:tblW w:w="0" w:type="auto"/>
        <w:tblBorders>
          <w:top w:val="double" w:sz="6" w:space="0" w:color="auto"/>
          <w:left w:val="double" w:sz="6" w:space="0" w:color="auto"/>
          <w:right w:val="double" w:sz="6" w:space="0" w:color="auto"/>
        </w:tblBorders>
        <w:tblLayout w:type="fixed"/>
        <w:tblLook w:val="0000"/>
      </w:tblPr>
      <w:tblGrid>
        <w:gridCol w:w="1809"/>
        <w:gridCol w:w="1985"/>
        <w:gridCol w:w="1701"/>
        <w:gridCol w:w="4536"/>
      </w:tblGrid>
      <w:tr w:rsidR="00CD65E9">
        <w:tc>
          <w:tcPr>
            <w:tcW w:w="1809" w:type="dxa"/>
            <w:tcBorders>
              <w:top w:val="double" w:sz="6" w:space="0" w:color="auto"/>
              <w:left w:val="double" w:sz="6" w:space="0" w:color="auto"/>
              <w:bottom w:val="single" w:sz="6" w:space="0" w:color="auto"/>
              <w:right w:val="single" w:sz="6" w:space="0" w:color="auto"/>
            </w:tcBorders>
          </w:tcPr>
          <w:p w:rsidR="00CD65E9" w:rsidRDefault="00CD65E9" w:rsidP="00CD65E9">
            <w:pPr>
              <w:spacing w:after="20"/>
            </w:pPr>
            <w:r>
              <w:t>Датой начала купонного периода седьмого купона является 1</w:t>
            </w:r>
            <w:r>
              <w:rPr>
                <w:lang w:val="en-US"/>
              </w:rPr>
              <w:t> </w:t>
            </w:r>
            <w:r>
              <w:t xml:space="preserve">092-й день </w:t>
            </w:r>
            <w:proofErr w:type="gramStart"/>
            <w:r>
              <w:t>с Даты начала</w:t>
            </w:r>
            <w:proofErr w:type="gramEnd"/>
            <w:r>
              <w:t xml:space="preserve"> размещения Облигаций.</w:t>
            </w:r>
          </w:p>
        </w:tc>
        <w:tc>
          <w:tcPr>
            <w:tcW w:w="1985" w:type="dxa"/>
            <w:tcBorders>
              <w:top w:val="double" w:sz="6" w:space="0" w:color="auto"/>
              <w:left w:val="single" w:sz="6" w:space="0" w:color="auto"/>
              <w:bottom w:val="single" w:sz="6" w:space="0" w:color="auto"/>
              <w:right w:val="single" w:sz="6" w:space="0" w:color="auto"/>
            </w:tcBorders>
          </w:tcPr>
          <w:p w:rsidR="00CD65E9" w:rsidRDefault="00CD65E9" w:rsidP="00CD65E9">
            <w:pPr>
              <w:spacing w:after="20"/>
            </w:pPr>
            <w:r>
              <w:t>Датой окончания купонного периода является дата выплаты этого купона – 1</w:t>
            </w:r>
            <w:r>
              <w:rPr>
                <w:lang w:val="en-US"/>
              </w:rPr>
              <w:t> </w:t>
            </w:r>
            <w:r>
              <w:t xml:space="preserve">274-й день </w:t>
            </w:r>
            <w:proofErr w:type="gramStart"/>
            <w:r>
              <w:t>с Даты начала</w:t>
            </w:r>
            <w:proofErr w:type="gramEnd"/>
            <w:r>
              <w:t xml:space="preserve"> размещения Облигаций.</w:t>
            </w:r>
          </w:p>
        </w:tc>
        <w:tc>
          <w:tcPr>
            <w:tcW w:w="1701" w:type="dxa"/>
            <w:tcBorders>
              <w:top w:val="double" w:sz="6" w:space="0" w:color="auto"/>
              <w:left w:val="single" w:sz="6" w:space="0" w:color="auto"/>
              <w:bottom w:val="single" w:sz="6" w:space="0" w:color="auto"/>
              <w:right w:val="single" w:sz="6" w:space="0" w:color="auto"/>
            </w:tcBorders>
          </w:tcPr>
          <w:p w:rsidR="00CD65E9" w:rsidRDefault="00CD65E9" w:rsidP="00CD65E9">
            <w:pPr>
              <w:spacing w:after="20"/>
            </w:pPr>
            <w:r>
              <w:t>Купонный доход по седьмому купону выплачивается на 1</w:t>
            </w:r>
            <w:r>
              <w:rPr>
                <w:lang w:val="en-US"/>
              </w:rPr>
              <w:t> </w:t>
            </w:r>
            <w:r>
              <w:t xml:space="preserve">274-й день </w:t>
            </w:r>
            <w:proofErr w:type="gramStart"/>
            <w:r>
              <w:t>с Даты начала</w:t>
            </w:r>
            <w:proofErr w:type="gramEnd"/>
            <w:r>
              <w:t xml:space="preserve"> размещения Облигаций.</w:t>
            </w:r>
          </w:p>
        </w:tc>
        <w:tc>
          <w:tcPr>
            <w:tcW w:w="4536" w:type="dxa"/>
            <w:tcBorders>
              <w:top w:val="double" w:sz="6" w:space="0" w:color="auto"/>
              <w:left w:val="single" w:sz="6" w:space="0" w:color="auto"/>
              <w:bottom w:val="single" w:sz="6" w:space="0" w:color="auto"/>
              <w:right w:val="double" w:sz="6" w:space="0" w:color="auto"/>
            </w:tcBorders>
          </w:tcPr>
          <w:p w:rsidR="00CD65E9" w:rsidRDefault="00CD65E9" w:rsidP="00CD65E9">
            <w:pPr>
              <w:pStyle w:val="Level2"/>
              <w:spacing w:after="0" w:line="240" w:lineRule="auto"/>
              <w:rPr>
                <w:rFonts w:ascii="Times New Roman" w:hAnsi="Times New Roman" w:cs="Times New Roman"/>
                <w:kern w:val="0"/>
                <w:lang w:val="ru-RU" w:eastAsia="en-US"/>
              </w:rPr>
            </w:pPr>
            <w:r>
              <w:rPr>
                <w:rFonts w:ascii="Times New Roman" w:hAnsi="Times New Roman" w:cs="Times New Roman"/>
                <w:kern w:val="0"/>
                <w:lang w:val="ru-RU" w:eastAsia="en-US"/>
              </w:rPr>
              <w:t xml:space="preserve">Выплата дохода по Облигациям производится в пользу Владельцев Облигаций, являющихся таковыми по состоянию на конец операционного дня Депозитария, предшествующего 6 (Шестому)  рабочему дню до даты выплаты дохода по Облигациям </w:t>
            </w:r>
          </w:p>
        </w:tc>
      </w:tr>
      <w:tr w:rsidR="00CD65E9">
        <w:tc>
          <w:tcPr>
            <w:tcW w:w="10031" w:type="dxa"/>
            <w:gridSpan w:val="4"/>
            <w:tcBorders>
              <w:top w:val="single" w:sz="6" w:space="0" w:color="auto"/>
              <w:left w:val="double" w:sz="6" w:space="0" w:color="auto"/>
              <w:bottom w:val="double" w:sz="6" w:space="0" w:color="auto"/>
              <w:right w:val="double" w:sz="6" w:space="0" w:color="auto"/>
            </w:tcBorders>
          </w:tcPr>
          <w:p w:rsidR="00CD65E9" w:rsidRDefault="00CD65E9" w:rsidP="00CD65E9">
            <w:pPr>
              <w:rPr>
                <w:b/>
                <w:bCs/>
                <w:i/>
                <w:iCs/>
              </w:rPr>
            </w:pPr>
            <w:r>
              <w:t>Порядок выплаты купонного (процентного) дохода по седьмому купону Облигаций аналогичен порядку выплаты купонного (процентного) дохода по первому купону Облигаций.</w:t>
            </w:r>
          </w:p>
          <w:p w:rsidR="00CD65E9" w:rsidRDefault="00CD65E9" w:rsidP="00CD65E9"/>
        </w:tc>
      </w:tr>
    </w:tbl>
    <w:p w:rsidR="00CD65E9" w:rsidRDefault="00CD65E9" w:rsidP="00CD65E9">
      <w:pPr>
        <w:pStyle w:val="TableText"/>
      </w:pPr>
      <w:r>
        <w:t xml:space="preserve">8. Купон: </w:t>
      </w:r>
    </w:p>
    <w:tbl>
      <w:tblPr>
        <w:tblW w:w="0" w:type="auto"/>
        <w:tblBorders>
          <w:top w:val="double" w:sz="6" w:space="0" w:color="auto"/>
          <w:left w:val="double" w:sz="6" w:space="0" w:color="auto"/>
          <w:right w:val="double" w:sz="6" w:space="0" w:color="auto"/>
        </w:tblBorders>
        <w:tblLayout w:type="fixed"/>
        <w:tblLook w:val="0000"/>
      </w:tblPr>
      <w:tblGrid>
        <w:gridCol w:w="1809"/>
        <w:gridCol w:w="1985"/>
        <w:gridCol w:w="1701"/>
        <w:gridCol w:w="4536"/>
      </w:tblGrid>
      <w:tr w:rsidR="00CD65E9">
        <w:tc>
          <w:tcPr>
            <w:tcW w:w="1809" w:type="dxa"/>
            <w:tcBorders>
              <w:top w:val="double" w:sz="6" w:space="0" w:color="auto"/>
              <w:left w:val="double" w:sz="6" w:space="0" w:color="auto"/>
              <w:bottom w:val="single" w:sz="6" w:space="0" w:color="auto"/>
              <w:right w:val="single" w:sz="6" w:space="0" w:color="auto"/>
            </w:tcBorders>
          </w:tcPr>
          <w:p w:rsidR="00CD65E9" w:rsidRDefault="00CD65E9" w:rsidP="00CD65E9">
            <w:pPr>
              <w:spacing w:after="20"/>
            </w:pPr>
            <w:r>
              <w:t>Датой начала купонного периода седьмого купона является 1</w:t>
            </w:r>
            <w:r>
              <w:rPr>
                <w:lang w:val="en-US"/>
              </w:rPr>
              <w:t> </w:t>
            </w:r>
            <w:r>
              <w:t xml:space="preserve">274-й день </w:t>
            </w:r>
            <w:proofErr w:type="gramStart"/>
            <w:r>
              <w:t>с Даты начала</w:t>
            </w:r>
            <w:proofErr w:type="gramEnd"/>
            <w:r>
              <w:t xml:space="preserve"> размещения Облигаций.</w:t>
            </w:r>
          </w:p>
        </w:tc>
        <w:tc>
          <w:tcPr>
            <w:tcW w:w="1985" w:type="dxa"/>
            <w:tcBorders>
              <w:top w:val="double" w:sz="6" w:space="0" w:color="auto"/>
              <w:left w:val="single" w:sz="6" w:space="0" w:color="auto"/>
              <w:bottom w:val="single" w:sz="6" w:space="0" w:color="auto"/>
              <w:right w:val="single" w:sz="6" w:space="0" w:color="auto"/>
            </w:tcBorders>
          </w:tcPr>
          <w:p w:rsidR="00CD65E9" w:rsidRDefault="00CD65E9" w:rsidP="00CD65E9">
            <w:pPr>
              <w:spacing w:after="20"/>
            </w:pPr>
            <w:r>
              <w:t>Датой окончания купонного периода является дата выплаты этого купона – 1</w:t>
            </w:r>
            <w:r>
              <w:rPr>
                <w:lang w:val="en-US"/>
              </w:rPr>
              <w:t> </w:t>
            </w:r>
            <w:r>
              <w:t xml:space="preserve">456-й день </w:t>
            </w:r>
            <w:proofErr w:type="gramStart"/>
            <w:r>
              <w:t>с Даты начала</w:t>
            </w:r>
            <w:proofErr w:type="gramEnd"/>
            <w:r>
              <w:t xml:space="preserve"> размещения Облигаций.</w:t>
            </w:r>
          </w:p>
        </w:tc>
        <w:tc>
          <w:tcPr>
            <w:tcW w:w="1701" w:type="dxa"/>
            <w:tcBorders>
              <w:top w:val="double" w:sz="6" w:space="0" w:color="auto"/>
              <w:left w:val="single" w:sz="6" w:space="0" w:color="auto"/>
              <w:bottom w:val="single" w:sz="6" w:space="0" w:color="auto"/>
              <w:right w:val="single" w:sz="6" w:space="0" w:color="auto"/>
            </w:tcBorders>
          </w:tcPr>
          <w:p w:rsidR="00CD65E9" w:rsidRDefault="00CD65E9" w:rsidP="00CD65E9">
            <w:pPr>
              <w:spacing w:after="20"/>
            </w:pPr>
            <w:r>
              <w:t>Купонный доход по восьмому купону выплачивается на 1</w:t>
            </w:r>
            <w:r>
              <w:rPr>
                <w:lang w:val="en-US"/>
              </w:rPr>
              <w:t> </w:t>
            </w:r>
            <w:r>
              <w:t xml:space="preserve">456-й день </w:t>
            </w:r>
            <w:proofErr w:type="gramStart"/>
            <w:r>
              <w:t>с Даты начала</w:t>
            </w:r>
            <w:proofErr w:type="gramEnd"/>
            <w:r>
              <w:t xml:space="preserve"> размещения Облигаций.</w:t>
            </w:r>
          </w:p>
        </w:tc>
        <w:tc>
          <w:tcPr>
            <w:tcW w:w="4536" w:type="dxa"/>
            <w:tcBorders>
              <w:top w:val="double" w:sz="6" w:space="0" w:color="auto"/>
              <w:left w:val="single" w:sz="6" w:space="0" w:color="auto"/>
              <w:bottom w:val="single" w:sz="6" w:space="0" w:color="auto"/>
              <w:right w:val="double" w:sz="6" w:space="0" w:color="auto"/>
            </w:tcBorders>
          </w:tcPr>
          <w:p w:rsidR="00CD65E9" w:rsidRDefault="00CD65E9" w:rsidP="00CD65E9">
            <w:pPr>
              <w:pStyle w:val="Level2"/>
              <w:spacing w:after="0" w:line="240" w:lineRule="auto"/>
              <w:rPr>
                <w:rFonts w:ascii="Times New Roman" w:hAnsi="Times New Roman" w:cs="Times New Roman"/>
                <w:kern w:val="0"/>
                <w:lang w:val="ru-RU" w:eastAsia="en-US"/>
              </w:rPr>
            </w:pPr>
            <w:r>
              <w:rPr>
                <w:rFonts w:ascii="Times New Roman" w:hAnsi="Times New Roman" w:cs="Times New Roman"/>
                <w:kern w:val="0"/>
                <w:lang w:val="ru-RU" w:eastAsia="en-US"/>
              </w:rPr>
              <w:t xml:space="preserve">Выплата дохода по Облигациям производится в пользу Владельцев Облигаций, являющихся таковыми по состоянию на конец операционного дня Депозитария, предшествующего 6 (Шестому)  рабочему дню до даты выплаты дохода по Облигациям </w:t>
            </w:r>
          </w:p>
        </w:tc>
      </w:tr>
      <w:tr w:rsidR="00CD65E9">
        <w:tc>
          <w:tcPr>
            <w:tcW w:w="10031" w:type="dxa"/>
            <w:gridSpan w:val="4"/>
            <w:tcBorders>
              <w:top w:val="single" w:sz="6" w:space="0" w:color="auto"/>
              <w:left w:val="double" w:sz="6" w:space="0" w:color="auto"/>
              <w:bottom w:val="double" w:sz="6" w:space="0" w:color="auto"/>
              <w:right w:val="double" w:sz="6" w:space="0" w:color="auto"/>
            </w:tcBorders>
          </w:tcPr>
          <w:p w:rsidR="00CD65E9" w:rsidRDefault="00CD65E9" w:rsidP="00CD65E9">
            <w:pPr>
              <w:rPr>
                <w:b/>
                <w:bCs/>
                <w:i/>
                <w:iCs/>
              </w:rPr>
            </w:pPr>
            <w:r>
              <w:t>Порядок выплаты купонного (процентного) дохода по восьмому купону Облигаций аналогичен порядку выплаты купонного (процентного) дохода по первому купону Облигаций.</w:t>
            </w:r>
          </w:p>
          <w:p w:rsidR="00CD65E9" w:rsidRDefault="00CD65E9" w:rsidP="00CD65E9"/>
        </w:tc>
      </w:tr>
    </w:tbl>
    <w:p w:rsidR="00CD65E9" w:rsidRDefault="00CD65E9" w:rsidP="00CD65E9">
      <w:pPr>
        <w:pStyle w:val="TableText"/>
      </w:pPr>
      <w:r>
        <w:t xml:space="preserve">9. Купон: </w:t>
      </w:r>
    </w:p>
    <w:tbl>
      <w:tblPr>
        <w:tblW w:w="0" w:type="auto"/>
        <w:tblBorders>
          <w:top w:val="double" w:sz="6" w:space="0" w:color="auto"/>
          <w:left w:val="double" w:sz="6" w:space="0" w:color="auto"/>
          <w:right w:val="double" w:sz="6" w:space="0" w:color="auto"/>
        </w:tblBorders>
        <w:tblLayout w:type="fixed"/>
        <w:tblLook w:val="0000"/>
      </w:tblPr>
      <w:tblGrid>
        <w:gridCol w:w="1809"/>
        <w:gridCol w:w="1985"/>
        <w:gridCol w:w="1701"/>
        <w:gridCol w:w="4536"/>
      </w:tblGrid>
      <w:tr w:rsidR="00CD65E9">
        <w:tc>
          <w:tcPr>
            <w:tcW w:w="1809" w:type="dxa"/>
            <w:tcBorders>
              <w:top w:val="double" w:sz="6" w:space="0" w:color="auto"/>
              <w:left w:val="double" w:sz="6" w:space="0" w:color="auto"/>
              <w:bottom w:val="single" w:sz="6" w:space="0" w:color="auto"/>
              <w:right w:val="single" w:sz="6" w:space="0" w:color="auto"/>
            </w:tcBorders>
          </w:tcPr>
          <w:p w:rsidR="00CD65E9" w:rsidRDefault="00CD65E9" w:rsidP="00CD65E9">
            <w:pPr>
              <w:spacing w:after="20"/>
            </w:pPr>
            <w:r>
              <w:t>Датой начала купонного периода седьмого купона является 1</w:t>
            </w:r>
            <w:r>
              <w:rPr>
                <w:lang w:val="en-US"/>
              </w:rPr>
              <w:t> </w:t>
            </w:r>
            <w:r>
              <w:t xml:space="preserve">456-й день </w:t>
            </w:r>
            <w:proofErr w:type="gramStart"/>
            <w:r>
              <w:t>с Даты начала</w:t>
            </w:r>
            <w:proofErr w:type="gramEnd"/>
            <w:r>
              <w:t xml:space="preserve"> размещения Облигаций.</w:t>
            </w:r>
          </w:p>
        </w:tc>
        <w:tc>
          <w:tcPr>
            <w:tcW w:w="1985" w:type="dxa"/>
            <w:tcBorders>
              <w:top w:val="double" w:sz="6" w:space="0" w:color="auto"/>
              <w:left w:val="single" w:sz="6" w:space="0" w:color="auto"/>
              <w:bottom w:val="single" w:sz="6" w:space="0" w:color="auto"/>
              <w:right w:val="single" w:sz="6" w:space="0" w:color="auto"/>
            </w:tcBorders>
          </w:tcPr>
          <w:p w:rsidR="00CD65E9" w:rsidRDefault="00CD65E9" w:rsidP="00CD65E9">
            <w:pPr>
              <w:spacing w:after="20"/>
            </w:pPr>
            <w:r>
              <w:t>Датой окончания купонного периода является дата выплаты этого купона – 1</w:t>
            </w:r>
            <w:r>
              <w:rPr>
                <w:lang w:val="en-US"/>
              </w:rPr>
              <w:t> </w:t>
            </w:r>
            <w:r>
              <w:t xml:space="preserve">638-й день </w:t>
            </w:r>
            <w:proofErr w:type="gramStart"/>
            <w:r>
              <w:t>с Даты начала</w:t>
            </w:r>
            <w:proofErr w:type="gramEnd"/>
            <w:r>
              <w:t xml:space="preserve"> размещения Облигаций.</w:t>
            </w:r>
          </w:p>
        </w:tc>
        <w:tc>
          <w:tcPr>
            <w:tcW w:w="1701" w:type="dxa"/>
            <w:tcBorders>
              <w:top w:val="double" w:sz="6" w:space="0" w:color="auto"/>
              <w:left w:val="single" w:sz="6" w:space="0" w:color="auto"/>
              <w:bottom w:val="single" w:sz="6" w:space="0" w:color="auto"/>
              <w:right w:val="single" w:sz="6" w:space="0" w:color="auto"/>
            </w:tcBorders>
          </w:tcPr>
          <w:p w:rsidR="00CD65E9" w:rsidRDefault="00CD65E9" w:rsidP="00CD65E9">
            <w:pPr>
              <w:spacing w:after="20"/>
            </w:pPr>
            <w:r>
              <w:t>Купонный доход по девятому купону выплачивается на 1</w:t>
            </w:r>
            <w:r>
              <w:rPr>
                <w:lang w:val="en-US"/>
              </w:rPr>
              <w:t> </w:t>
            </w:r>
            <w:r>
              <w:t xml:space="preserve">638-й день </w:t>
            </w:r>
            <w:proofErr w:type="gramStart"/>
            <w:r>
              <w:t>с Даты начала</w:t>
            </w:r>
            <w:proofErr w:type="gramEnd"/>
            <w:r>
              <w:t xml:space="preserve"> размещения Облигаций.</w:t>
            </w:r>
          </w:p>
        </w:tc>
        <w:tc>
          <w:tcPr>
            <w:tcW w:w="4536" w:type="dxa"/>
            <w:tcBorders>
              <w:top w:val="double" w:sz="6" w:space="0" w:color="auto"/>
              <w:left w:val="single" w:sz="6" w:space="0" w:color="auto"/>
              <w:bottom w:val="single" w:sz="6" w:space="0" w:color="auto"/>
              <w:right w:val="double" w:sz="6" w:space="0" w:color="auto"/>
            </w:tcBorders>
          </w:tcPr>
          <w:p w:rsidR="00CD65E9" w:rsidRDefault="00CD65E9" w:rsidP="00CD65E9">
            <w:pPr>
              <w:pStyle w:val="Level2"/>
              <w:spacing w:after="0" w:line="240" w:lineRule="auto"/>
              <w:rPr>
                <w:rFonts w:ascii="Times New Roman" w:hAnsi="Times New Roman" w:cs="Times New Roman"/>
                <w:kern w:val="0"/>
                <w:lang w:val="ru-RU" w:eastAsia="en-US"/>
              </w:rPr>
            </w:pPr>
            <w:r>
              <w:rPr>
                <w:rFonts w:ascii="Times New Roman" w:hAnsi="Times New Roman" w:cs="Times New Roman"/>
                <w:kern w:val="0"/>
                <w:lang w:val="ru-RU" w:eastAsia="en-US"/>
              </w:rPr>
              <w:t xml:space="preserve">Выплата дохода по Облигациям производится в пользу Владельцев Облигаций, являющихся таковыми по состоянию на конец операционного дня Депозитария, предшествующего 6 (Шестому)  рабочему дню до даты выплаты дохода по Облигациям </w:t>
            </w:r>
          </w:p>
        </w:tc>
      </w:tr>
      <w:tr w:rsidR="00CD65E9">
        <w:tc>
          <w:tcPr>
            <w:tcW w:w="10031" w:type="dxa"/>
            <w:gridSpan w:val="4"/>
            <w:tcBorders>
              <w:top w:val="single" w:sz="6" w:space="0" w:color="auto"/>
              <w:left w:val="double" w:sz="6" w:space="0" w:color="auto"/>
              <w:bottom w:val="double" w:sz="6" w:space="0" w:color="auto"/>
              <w:right w:val="double" w:sz="6" w:space="0" w:color="auto"/>
            </w:tcBorders>
          </w:tcPr>
          <w:p w:rsidR="00CD65E9" w:rsidRDefault="00CD65E9" w:rsidP="00CD65E9">
            <w:pPr>
              <w:rPr>
                <w:b/>
                <w:bCs/>
                <w:i/>
                <w:iCs/>
              </w:rPr>
            </w:pPr>
            <w:r>
              <w:t>Порядок выплаты купонного (процентного) дохода по девятому купону Облигаций аналогичен порядку выплаты купонного (процентного) дохода по первому купону Облигаций.</w:t>
            </w:r>
          </w:p>
          <w:p w:rsidR="00CD65E9" w:rsidRDefault="00CD65E9" w:rsidP="00CD65E9"/>
        </w:tc>
      </w:tr>
    </w:tbl>
    <w:p w:rsidR="00CD65E9" w:rsidRDefault="00CD65E9" w:rsidP="00CD65E9">
      <w:pPr>
        <w:pStyle w:val="TableText"/>
      </w:pPr>
      <w:r>
        <w:t xml:space="preserve">10. Купон: </w:t>
      </w:r>
    </w:p>
    <w:tbl>
      <w:tblPr>
        <w:tblW w:w="0" w:type="auto"/>
        <w:tblBorders>
          <w:top w:val="double" w:sz="6" w:space="0" w:color="auto"/>
          <w:left w:val="double" w:sz="6" w:space="0" w:color="auto"/>
          <w:right w:val="double" w:sz="6" w:space="0" w:color="auto"/>
        </w:tblBorders>
        <w:tblLayout w:type="fixed"/>
        <w:tblLook w:val="0000"/>
      </w:tblPr>
      <w:tblGrid>
        <w:gridCol w:w="1809"/>
        <w:gridCol w:w="1985"/>
        <w:gridCol w:w="1701"/>
        <w:gridCol w:w="4536"/>
      </w:tblGrid>
      <w:tr w:rsidR="00CD65E9">
        <w:tc>
          <w:tcPr>
            <w:tcW w:w="1809" w:type="dxa"/>
            <w:tcBorders>
              <w:top w:val="double" w:sz="6" w:space="0" w:color="auto"/>
              <w:left w:val="double" w:sz="6" w:space="0" w:color="auto"/>
              <w:bottom w:val="single" w:sz="6" w:space="0" w:color="auto"/>
              <w:right w:val="single" w:sz="6" w:space="0" w:color="auto"/>
            </w:tcBorders>
          </w:tcPr>
          <w:p w:rsidR="00CD65E9" w:rsidRDefault="00CD65E9" w:rsidP="00CD65E9">
            <w:pPr>
              <w:spacing w:after="20"/>
            </w:pPr>
            <w:r>
              <w:t>Датой начала купонного периода восьмого купона является 1</w:t>
            </w:r>
            <w:r>
              <w:rPr>
                <w:lang w:val="en-US"/>
              </w:rPr>
              <w:t> </w:t>
            </w:r>
            <w:r>
              <w:t xml:space="preserve">638-й день </w:t>
            </w:r>
            <w:proofErr w:type="gramStart"/>
            <w:r>
              <w:t>с Даты начала</w:t>
            </w:r>
            <w:proofErr w:type="gramEnd"/>
            <w:r>
              <w:t xml:space="preserve"> размещения Облигаций.</w:t>
            </w:r>
          </w:p>
        </w:tc>
        <w:tc>
          <w:tcPr>
            <w:tcW w:w="1985" w:type="dxa"/>
            <w:tcBorders>
              <w:top w:val="double" w:sz="6" w:space="0" w:color="auto"/>
              <w:left w:val="single" w:sz="6" w:space="0" w:color="auto"/>
              <w:bottom w:val="single" w:sz="6" w:space="0" w:color="auto"/>
              <w:right w:val="single" w:sz="6" w:space="0" w:color="auto"/>
            </w:tcBorders>
          </w:tcPr>
          <w:p w:rsidR="00CD65E9" w:rsidRDefault="00CD65E9" w:rsidP="00CD65E9">
            <w:pPr>
              <w:spacing w:after="20"/>
            </w:pPr>
            <w:r>
              <w:t>Датой окончания купонного периода является дата выплаты этого купона – 1</w:t>
            </w:r>
            <w:r>
              <w:rPr>
                <w:lang w:val="en-US"/>
              </w:rPr>
              <w:t> </w:t>
            </w:r>
            <w:r>
              <w:t xml:space="preserve">826-й день </w:t>
            </w:r>
            <w:proofErr w:type="gramStart"/>
            <w:r>
              <w:t>с Даты начала</w:t>
            </w:r>
            <w:proofErr w:type="gramEnd"/>
            <w:r>
              <w:t xml:space="preserve"> размещения Облигаций.</w:t>
            </w:r>
          </w:p>
        </w:tc>
        <w:tc>
          <w:tcPr>
            <w:tcW w:w="1701" w:type="dxa"/>
            <w:tcBorders>
              <w:top w:val="double" w:sz="6" w:space="0" w:color="auto"/>
              <w:left w:val="single" w:sz="6" w:space="0" w:color="auto"/>
              <w:bottom w:val="single" w:sz="6" w:space="0" w:color="auto"/>
              <w:right w:val="single" w:sz="6" w:space="0" w:color="auto"/>
            </w:tcBorders>
          </w:tcPr>
          <w:p w:rsidR="00CD65E9" w:rsidRDefault="00CD65E9" w:rsidP="00CD65E9">
            <w:pPr>
              <w:spacing w:after="20"/>
            </w:pPr>
            <w:r>
              <w:t>Купонный доход по десятому купону выплачивается на 1</w:t>
            </w:r>
            <w:r>
              <w:rPr>
                <w:lang w:val="en-US"/>
              </w:rPr>
              <w:t> </w:t>
            </w:r>
            <w:r>
              <w:t xml:space="preserve">826-й день </w:t>
            </w:r>
            <w:proofErr w:type="gramStart"/>
            <w:r>
              <w:t>с Даты начала</w:t>
            </w:r>
            <w:proofErr w:type="gramEnd"/>
            <w:r>
              <w:t xml:space="preserve"> размещения Облигаций.</w:t>
            </w:r>
          </w:p>
        </w:tc>
        <w:tc>
          <w:tcPr>
            <w:tcW w:w="4536" w:type="dxa"/>
            <w:tcBorders>
              <w:top w:val="double" w:sz="6" w:space="0" w:color="auto"/>
              <w:left w:val="single" w:sz="6" w:space="0" w:color="auto"/>
              <w:bottom w:val="single" w:sz="6" w:space="0" w:color="auto"/>
              <w:right w:val="double" w:sz="6" w:space="0" w:color="auto"/>
            </w:tcBorders>
          </w:tcPr>
          <w:p w:rsidR="00CD65E9" w:rsidRDefault="00CD65E9" w:rsidP="00CD65E9">
            <w:pPr>
              <w:pStyle w:val="Level2"/>
              <w:spacing w:after="0" w:line="240" w:lineRule="auto"/>
              <w:rPr>
                <w:rFonts w:ascii="Times New Roman" w:hAnsi="Times New Roman" w:cs="Times New Roman"/>
                <w:kern w:val="0"/>
                <w:lang w:val="ru-RU" w:eastAsia="en-US"/>
              </w:rPr>
            </w:pPr>
            <w:r>
              <w:rPr>
                <w:rFonts w:ascii="Times New Roman" w:hAnsi="Times New Roman" w:cs="Times New Roman"/>
                <w:kern w:val="0"/>
                <w:lang w:val="ru-RU" w:eastAsia="en-US"/>
              </w:rPr>
              <w:t xml:space="preserve">Выплата дохода по Облигациям производится в пользу Владельцев Облигаций, являющихся таковыми по состоянию на конец операционного дня Депозитария, предшествующего 6 (Шестому)  рабочему дню до даты выплаты дохода по Облигациям </w:t>
            </w:r>
          </w:p>
        </w:tc>
      </w:tr>
      <w:tr w:rsidR="00CD65E9">
        <w:tc>
          <w:tcPr>
            <w:tcW w:w="10031" w:type="dxa"/>
            <w:gridSpan w:val="4"/>
            <w:tcBorders>
              <w:top w:val="single" w:sz="6" w:space="0" w:color="auto"/>
              <w:left w:val="double" w:sz="6" w:space="0" w:color="auto"/>
              <w:bottom w:val="double" w:sz="6" w:space="0" w:color="auto"/>
              <w:right w:val="double" w:sz="6" w:space="0" w:color="auto"/>
            </w:tcBorders>
          </w:tcPr>
          <w:p w:rsidR="00CD65E9" w:rsidRDefault="00CD65E9" w:rsidP="00CD65E9">
            <w:pPr>
              <w:rPr>
                <w:b/>
                <w:bCs/>
                <w:i/>
                <w:iCs/>
              </w:rPr>
            </w:pPr>
            <w:r>
              <w:t xml:space="preserve">Порядок выплаты купонного (процентного) дохода по десятому купону Облигаций аналогичен порядку выплаты </w:t>
            </w:r>
            <w:r>
              <w:lastRenderedPageBreak/>
              <w:t>купонного (процентного) дохода по первому купону Облигаций.</w:t>
            </w:r>
          </w:p>
          <w:p w:rsidR="00CD65E9" w:rsidRDefault="00CD65E9" w:rsidP="00CD65E9">
            <w:pPr>
              <w:rPr>
                <w:i/>
                <w:iCs/>
              </w:rPr>
            </w:pPr>
            <w:r>
              <w:t>Для целей выплаты дохода по десятому купону используется перечень Владельцев и/или номинальных держателей Облигаций, составляемый для целей погашения Облигаций.</w:t>
            </w:r>
            <w:r>
              <w:br/>
              <w:t>Доход по десятому купону выплачивается одновременно с погашением Облигаций.</w:t>
            </w:r>
          </w:p>
          <w:p w:rsidR="00CD65E9" w:rsidRDefault="00CD65E9" w:rsidP="00CD65E9"/>
        </w:tc>
      </w:tr>
    </w:tbl>
    <w:p w:rsidR="00CD65E9" w:rsidRDefault="00CD65E9" w:rsidP="00CD65E9">
      <w:pPr>
        <w:pStyle w:val="ConsNormal"/>
        <w:widowControl/>
        <w:ind w:firstLine="0"/>
        <w:jc w:val="both"/>
        <w:rPr>
          <w:rFonts w:ascii="Times New Roman" w:hAnsi="Times New Roman" w:cs="Times New Roman"/>
          <w:b/>
          <w:bCs/>
          <w:i/>
          <w:iCs/>
        </w:rPr>
      </w:pPr>
    </w:p>
    <w:p w:rsidR="00CD65E9" w:rsidRDefault="00CD65E9" w:rsidP="00CD65E9">
      <w:pPr>
        <w:pStyle w:val="ConsNormal"/>
        <w:widowControl/>
        <w:ind w:firstLine="0"/>
        <w:jc w:val="both"/>
        <w:rPr>
          <w:rFonts w:ascii="Times New Roman" w:hAnsi="Times New Roman" w:cs="Times New Roman"/>
          <w:sz w:val="22"/>
          <w:szCs w:val="22"/>
          <w:highlight w:val="lightGray"/>
        </w:rPr>
      </w:pPr>
    </w:p>
    <w:p w:rsidR="00CD65E9" w:rsidRDefault="00CD65E9" w:rsidP="00CD65E9">
      <w:pPr>
        <w:ind w:firstLine="540"/>
        <w:jc w:val="both"/>
        <w:rPr>
          <w:i/>
          <w:iCs/>
          <w:sz w:val="22"/>
          <w:szCs w:val="22"/>
        </w:rPr>
      </w:pPr>
      <w:r>
        <w:rPr>
          <w:i/>
          <w:iCs/>
          <w:sz w:val="22"/>
          <w:szCs w:val="22"/>
        </w:rPr>
        <w:t xml:space="preserve">Источники, за счет которых планируется исполнение обязательств по облигациям эмитента, а также прогноз эмитента в отношении наличия указанных источников на весь период обращения облигаций: </w:t>
      </w:r>
    </w:p>
    <w:p w:rsidR="00CD65E9" w:rsidRDefault="00CD65E9" w:rsidP="00CD65E9">
      <w:pPr>
        <w:pStyle w:val="33"/>
        <w:spacing w:after="0"/>
        <w:jc w:val="both"/>
        <w:rPr>
          <w:i/>
          <w:iCs/>
          <w:sz w:val="22"/>
          <w:szCs w:val="22"/>
        </w:rPr>
      </w:pPr>
      <w:r>
        <w:rPr>
          <w:i/>
          <w:iCs/>
          <w:sz w:val="22"/>
          <w:szCs w:val="22"/>
        </w:rPr>
        <w:t xml:space="preserve"> Исполнение обязательств по Облигациям выпуска планируется осуществлять за счет доходов, получаемых от операций с финансовыми инструментами и средств, получаемых в качестве выплат по займам, предоставленным Федеральному государственному унитарному предприятию «Производственное объединение «Уралвагонзавод имени Ф.Э. Дзержинского»</w:t>
      </w:r>
    </w:p>
    <w:p w:rsidR="00CD65E9" w:rsidRDefault="00CD65E9" w:rsidP="00CD65E9">
      <w:pPr>
        <w:pStyle w:val="ConsNormal"/>
        <w:widowControl/>
        <w:ind w:firstLine="540"/>
        <w:jc w:val="both"/>
        <w:rPr>
          <w:rFonts w:ascii="Times New Roman" w:hAnsi="Times New Roman" w:cs="Times New Roman"/>
          <w:sz w:val="22"/>
          <w:szCs w:val="22"/>
        </w:rPr>
      </w:pPr>
    </w:p>
    <w:p w:rsidR="00CD65E9" w:rsidRDefault="00CD65E9" w:rsidP="00CD65E9">
      <w:pPr>
        <w:pStyle w:val="5"/>
        <w:ind w:firstLine="0"/>
        <w:jc w:val="left"/>
        <w:rPr>
          <w:b w:val="0"/>
          <w:bCs w:val="0"/>
          <w:sz w:val="22"/>
          <w:szCs w:val="22"/>
        </w:rPr>
      </w:pPr>
      <w:bookmarkStart w:id="81" w:name="_Toc78373687"/>
      <w:r>
        <w:rPr>
          <w:b w:val="0"/>
          <w:bCs w:val="0"/>
          <w:sz w:val="22"/>
          <w:szCs w:val="22"/>
        </w:rPr>
        <w:t>Порядок и условия досрочного погашения облигаций:</w:t>
      </w:r>
      <w:bookmarkEnd w:id="81"/>
    </w:p>
    <w:p w:rsidR="00CD65E9" w:rsidRDefault="00CD65E9" w:rsidP="00CD65E9">
      <w:pPr>
        <w:pStyle w:val="BodyTextbt"/>
        <w:widowControl w:val="0"/>
        <w:tabs>
          <w:tab w:val="left" w:pos="1077"/>
        </w:tabs>
        <w:autoSpaceDE/>
        <w:rPr>
          <w:highlight w:val="lightGray"/>
        </w:rPr>
      </w:pPr>
    </w:p>
    <w:p w:rsidR="00CD65E9" w:rsidRDefault="00CD65E9" w:rsidP="00CD65E9">
      <w:pPr>
        <w:jc w:val="both"/>
        <w:rPr>
          <w:rStyle w:val="SUBST"/>
        </w:rPr>
      </w:pPr>
      <w:r>
        <w:rPr>
          <w:rStyle w:val="SUBST"/>
          <w:b w:val="0"/>
          <w:bCs w:val="0"/>
        </w:rPr>
        <w:t>Тип досрочного погашения</w:t>
      </w:r>
      <w:r>
        <w:rPr>
          <w:rStyle w:val="SUBST"/>
        </w:rPr>
        <w:t xml:space="preserve">: </w:t>
      </w:r>
      <w:r>
        <w:rPr>
          <w:rStyle w:val="SUBST"/>
          <w:b w:val="0"/>
          <w:bCs w:val="0"/>
        </w:rPr>
        <w:t>по требованию владельцев Облигаций Эмитента</w:t>
      </w:r>
    </w:p>
    <w:p w:rsidR="00CD65E9" w:rsidRDefault="00CD65E9" w:rsidP="00CD65E9">
      <w:pPr>
        <w:jc w:val="both"/>
        <w:rPr>
          <w:rStyle w:val="SUBST"/>
        </w:rPr>
      </w:pPr>
    </w:p>
    <w:p w:rsidR="00CD65E9" w:rsidRDefault="00CD65E9" w:rsidP="00CD65E9">
      <w:pPr>
        <w:jc w:val="both"/>
        <w:rPr>
          <w:rStyle w:val="SUBST"/>
          <w:b w:val="0"/>
          <w:bCs w:val="0"/>
        </w:rPr>
      </w:pPr>
      <w:r>
        <w:rPr>
          <w:rStyle w:val="SUBST"/>
          <w:b w:val="0"/>
          <w:bCs w:val="0"/>
        </w:rPr>
        <w:t>Срок, не ранее которого Облигации могут быть досрочно погашены:</w:t>
      </w:r>
    </w:p>
    <w:p w:rsidR="00CD65E9" w:rsidRDefault="00CD65E9" w:rsidP="00CD65E9">
      <w:pPr>
        <w:jc w:val="both"/>
        <w:rPr>
          <w:rStyle w:val="SUBST"/>
          <w:b w:val="0"/>
          <w:bCs w:val="0"/>
        </w:rPr>
      </w:pPr>
      <w:r>
        <w:rPr>
          <w:rStyle w:val="SUBST"/>
          <w:b w:val="0"/>
          <w:bCs w:val="0"/>
        </w:rPr>
        <w:t>Досрочное погашение не может быть начато ранее даты государственной регистрации Отчета об итогах выпуска Облигаций и полной оплаты Облигаций.</w:t>
      </w:r>
    </w:p>
    <w:p w:rsidR="00CD65E9" w:rsidRDefault="00CD65E9" w:rsidP="00CD65E9">
      <w:pPr>
        <w:pStyle w:val="contents"/>
        <w:tabs>
          <w:tab w:val="left" w:pos="284"/>
        </w:tabs>
        <w:spacing w:line="240" w:lineRule="auto"/>
        <w:rPr>
          <w:rStyle w:val="SUBST"/>
          <w:b w:val="0"/>
          <w:bCs w:val="0"/>
          <w:lang w:val="ru-RU"/>
        </w:rPr>
      </w:pPr>
    </w:p>
    <w:p w:rsidR="00CD65E9" w:rsidRDefault="00CD65E9" w:rsidP="00CD65E9">
      <w:pPr>
        <w:pStyle w:val="contents"/>
        <w:tabs>
          <w:tab w:val="left" w:pos="284"/>
        </w:tabs>
        <w:spacing w:line="240" w:lineRule="auto"/>
        <w:rPr>
          <w:rStyle w:val="SUBST"/>
          <w:b w:val="0"/>
          <w:bCs w:val="0"/>
          <w:lang w:val="ru-RU"/>
        </w:rPr>
      </w:pPr>
      <w:r>
        <w:rPr>
          <w:rStyle w:val="SUBST"/>
          <w:rFonts w:ascii="Times New Roman" w:hAnsi="Times New Roman" w:cs="Times New Roman"/>
          <w:b w:val="0"/>
          <w:bCs w:val="0"/>
          <w:lang w:val="ru-RU"/>
        </w:rPr>
        <w:t>Датой</w:t>
      </w:r>
      <w:r>
        <w:rPr>
          <w:rStyle w:val="SUBST"/>
          <w:b w:val="0"/>
          <w:bCs w:val="0"/>
          <w:lang w:val="ru-RU"/>
        </w:rPr>
        <w:t xml:space="preserve">, </w:t>
      </w:r>
      <w:r>
        <w:rPr>
          <w:rStyle w:val="SUBST"/>
          <w:rFonts w:ascii="Times New Roman" w:hAnsi="Times New Roman" w:cs="Times New Roman"/>
          <w:b w:val="0"/>
          <w:bCs w:val="0"/>
          <w:lang w:val="ru-RU"/>
        </w:rPr>
        <w:t>с</w:t>
      </w:r>
      <w:r>
        <w:rPr>
          <w:rStyle w:val="SUBST"/>
          <w:b w:val="0"/>
          <w:bCs w:val="0"/>
          <w:lang w:val="ru-RU"/>
        </w:rPr>
        <w:t xml:space="preserve"> </w:t>
      </w:r>
      <w:r>
        <w:rPr>
          <w:rStyle w:val="SUBST"/>
          <w:rFonts w:ascii="Times New Roman" w:hAnsi="Times New Roman" w:cs="Times New Roman"/>
          <w:b w:val="0"/>
          <w:bCs w:val="0"/>
          <w:lang w:val="ru-RU"/>
        </w:rPr>
        <w:t>которой</w:t>
      </w:r>
      <w:r>
        <w:rPr>
          <w:rStyle w:val="SUBST"/>
          <w:b w:val="0"/>
          <w:bCs w:val="0"/>
          <w:lang w:val="ru-RU"/>
        </w:rPr>
        <w:t xml:space="preserve"> </w:t>
      </w:r>
      <w:r>
        <w:rPr>
          <w:rStyle w:val="SUBST"/>
          <w:rFonts w:ascii="Times New Roman" w:hAnsi="Times New Roman" w:cs="Times New Roman"/>
          <w:b w:val="0"/>
          <w:bCs w:val="0"/>
          <w:lang w:val="ru-RU"/>
        </w:rPr>
        <w:t>возможно</w:t>
      </w:r>
      <w:r>
        <w:rPr>
          <w:rStyle w:val="SUBST"/>
          <w:b w:val="0"/>
          <w:bCs w:val="0"/>
          <w:lang w:val="ru-RU"/>
        </w:rPr>
        <w:t xml:space="preserve"> </w:t>
      </w:r>
      <w:r>
        <w:rPr>
          <w:rStyle w:val="SUBST"/>
          <w:rFonts w:ascii="Times New Roman" w:hAnsi="Times New Roman" w:cs="Times New Roman"/>
          <w:b w:val="0"/>
          <w:bCs w:val="0"/>
          <w:lang w:val="ru-RU"/>
        </w:rPr>
        <w:t>досрочное</w:t>
      </w:r>
      <w:r>
        <w:rPr>
          <w:rStyle w:val="SUBST"/>
          <w:b w:val="0"/>
          <w:bCs w:val="0"/>
          <w:lang w:val="ru-RU"/>
        </w:rPr>
        <w:t xml:space="preserve"> </w:t>
      </w:r>
      <w:r>
        <w:rPr>
          <w:rStyle w:val="SUBST"/>
          <w:rFonts w:ascii="Times New Roman" w:hAnsi="Times New Roman" w:cs="Times New Roman"/>
          <w:b w:val="0"/>
          <w:bCs w:val="0"/>
          <w:lang w:val="ru-RU"/>
        </w:rPr>
        <w:t>погашение</w:t>
      </w:r>
      <w:r>
        <w:rPr>
          <w:rStyle w:val="SUBST"/>
          <w:b w:val="0"/>
          <w:bCs w:val="0"/>
          <w:lang w:val="ru-RU"/>
        </w:rPr>
        <w:t xml:space="preserve"> </w:t>
      </w:r>
      <w:r>
        <w:rPr>
          <w:rStyle w:val="SUBST"/>
          <w:rFonts w:ascii="Times New Roman" w:hAnsi="Times New Roman" w:cs="Times New Roman"/>
          <w:b w:val="0"/>
          <w:bCs w:val="0"/>
          <w:lang w:val="ru-RU"/>
        </w:rPr>
        <w:t>Облигаций</w:t>
      </w:r>
      <w:r>
        <w:rPr>
          <w:rStyle w:val="SUBST"/>
          <w:b w:val="0"/>
          <w:bCs w:val="0"/>
          <w:lang w:val="ru-RU"/>
        </w:rPr>
        <w:t xml:space="preserve">, </w:t>
      </w:r>
      <w:r>
        <w:rPr>
          <w:rStyle w:val="SUBST"/>
          <w:rFonts w:ascii="Times New Roman" w:hAnsi="Times New Roman" w:cs="Times New Roman"/>
          <w:b w:val="0"/>
          <w:bCs w:val="0"/>
          <w:lang w:val="ru-RU"/>
        </w:rPr>
        <w:t>считается</w:t>
      </w:r>
      <w:r>
        <w:rPr>
          <w:rStyle w:val="SUBST"/>
          <w:b w:val="0"/>
          <w:bCs w:val="0"/>
          <w:lang w:val="ru-RU"/>
        </w:rPr>
        <w:t>:</w:t>
      </w:r>
    </w:p>
    <w:p w:rsidR="00CD65E9" w:rsidRDefault="00CD65E9" w:rsidP="00CD65E9">
      <w:pPr>
        <w:tabs>
          <w:tab w:val="left" w:pos="284"/>
        </w:tabs>
        <w:spacing w:after="120"/>
        <w:jc w:val="both"/>
        <w:rPr>
          <w:rStyle w:val="SUBST"/>
          <w:b w:val="0"/>
          <w:bCs w:val="0"/>
        </w:rPr>
      </w:pPr>
      <w:proofErr w:type="gramStart"/>
      <w:r>
        <w:rPr>
          <w:rStyle w:val="SUBST"/>
          <w:b w:val="0"/>
          <w:bCs w:val="0"/>
        </w:rPr>
        <w:t>День</w:t>
      </w:r>
      <w:proofErr w:type="gramEnd"/>
      <w:r>
        <w:rPr>
          <w:rStyle w:val="SUBST"/>
          <w:b w:val="0"/>
          <w:bCs w:val="0"/>
        </w:rPr>
        <w:t xml:space="preserve"> следующий за датой раскрытия информации о досрочном погашении на ленте новостей.</w:t>
      </w:r>
    </w:p>
    <w:p w:rsidR="00CD65E9" w:rsidRDefault="00CD65E9" w:rsidP="00CD65E9">
      <w:pPr>
        <w:pStyle w:val="contents"/>
        <w:tabs>
          <w:tab w:val="left" w:pos="284"/>
        </w:tabs>
        <w:spacing w:line="240" w:lineRule="auto"/>
        <w:rPr>
          <w:rStyle w:val="SUBST"/>
          <w:b w:val="0"/>
          <w:bCs w:val="0"/>
          <w:lang w:val="ru-RU"/>
        </w:rPr>
      </w:pPr>
      <w:r>
        <w:rPr>
          <w:rStyle w:val="SUBST"/>
          <w:rFonts w:ascii="Times New Roman" w:hAnsi="Times New Roman" w:cs="Times New Roman"/>
          <w:b w:val="0"/>
          <w:bCs w:val="0"/>
          <w:lang w:val="ru-RU"/>
        </w:rPr>
        <w:t>Срок</w:t>
      </w:r>
      <w:r>
        <w:rPr>
          <w:rStyle w:val="SUBST"/>
          <w:b w:val="0"/>
          <w:bCs w:val="0"/>
          <w:lang w:val="ru-RU"/>
        </w:rPr>
        <w:t xml:space="preserve"> </w:t>
      </w:r>
      <w:r>
        <w:rPr>
          <w:rStyle w:val="SUBST"/>
          <w:rFonts w:ascii="Times New Roman" w:hAnsi="Times New Roman" w:cs="Times New Roman"/>
          <w:b w:val="0"/>
          <w:bCs w:val="0"/>
          <w:lang w:val="ru-RU"/>
        </w:rPr>
        <w:t>окончания</w:t>
      </w:r>
      <w:r>
        <w:rPr>
          <w:rStyle w:val="SUBST"/>
          <w:b w:val="0"/>
          <w:bCs w:val="0"/>
          <w:lang w:val="ru-RU"/>
        </w:rPr>
        <w:t xml:space="preserve"> </w:t>
      </w:r>
      <w:r>
        <w:rPr>
          <w:rStyle w:val="SUBST"/>
          <w:rFonts w:ascii="Times New Roman" w:hAnsi="Times New Roman" w:cs="Times New Roman"/>
          <w:b w:val="0"/>
          <w:bCs w:val="0"/>
          <w:lang w:val="ru-RU"/>
        </w:rPr>
        <w:t>предъявления</w:t>
      </w:r>
      <w:r>
        <w:rPr>
          <w:rStyle w:val="SUBST"/>
          <w:b w:val="0"/>
          <w:bCs w:val="0"/>
          <w:lang w:val="ru-RU"/>
        </w:rPr>
        <w:t xml:space="preserve"> </w:t>
      </w:r>
      <w:r>
        <w:rPr>
          <w:rStyle w:val="SUBST"/>
          <w:rFonts w:ascii="Times New Roman" w:hAnsi="Times New Roman" w:cs="Times New Roman"/>
          <w:b w:val="0"/>
          <w:bCs w:val="0"/>
          <w:lang w:val="ru-RU"/>
        </w:rPr>
        <w:t>Облигаций</w:t>
      </w:r>
      <w:r>
        <w:rPr>
          <w:rStyle w:val="SUBST"/>
          <w:b w:val="0"/>
          <w:bCs w:val="0"/>
          <w:lang w:val="ru-RU"/>
        </w:rPr>
        <w:t xml:space="preserve"> </w:t>
      </w:r>
      <w:r>
        <w:rPr>
          <w:rStyle w:val="SUBST"/>
          <w:rFonts w:ascii="Times New Roman" w:hAnsi="Times New Roman" w:cs="Times New Roman"/>
          <w:b w:val="0"/>
          <w:bCs w:val="0"/>
          <w:lang w:val="ru-RU"/>
        </w:rPr>
        <w:t>к</w:t>
      </w:r>
      <w:r>
        <w:rPr>
          <w:rStyle w:val="SUBST"/>
          <w:b w:val="0"/>
          <w:bCs w:val="0"/>
          <w:lang w:val="ru-RU"/>
        </w:rPr>
        <w:t xml:space="preserve"> </w:t>
      </w:r>
      <w:r>
        <w:rPr>
          <w:rStyle w:val="SUBST"/>
          <w:rFonts w:ascii="Times New Roman" w:hAnsi="Times New Roman" w:cs="Times New Roman"/>
          <w:b w:val="0"/>
          <w:bCs w:val="0"/>
          <w:lang w:val="ru-RU"/>
        </w:rPr>
        <w:t>досрочному</w:t>
      </w:r>
      <w:r>
        <w:rPr>
          <w:rStyle w:val="SUBST"/>
          <w:b w:val="0"/>
          <w:bCs w:val="0"/>
          <w:lang w:val="ru-RU"/>
        </w:rPr>
        <w:t xml:space="preserve"> </w:t>
      </w:r>
      <w:r>
        <w:rPr>
          <w:rStyle w:val="SUBST"/>
          <w:rFonts w:ascii="Times New Roman" w:hAnsi="Times New Roman" w:cs="Times New Roman"/>
          <w:b w:val="0"/>
          <w:bCs w:val="0"/>
          <w:lang w:val="ru-RU"/>
        </w:rPr>
        <w:t>погашению</w:t>
      </w:r>
      <w:r>
        <w:rPr>
          <w:rStyle w:val="SUBST"/>
          <w:b w:val="0"/>
          <w:bCs w:val="0"/>
          <w:lang w:val="ru-RU"/>
        </w:rPr>
        <w:t>:</w:t>
      </w:r>
    </w:p>
    <w:p w:rsidR="00CD65E9" w:rsidRDefault="00CD65E9" w:rsidP="00CD65E9">
      <w:pPr>
        <w:pStyle w:val="NormalPrefix"/>
        <w:widowControl/>
        <w:spacing w:before="0" w:after="160"/>
        <w:jc w:val="both"/>
        <w:rPr>
          <w:rStyle w:val="SUBST"/>
          <w:b w:val="0"/>
          <w:bCs w:val="0"/>
        </w:rPr>
      </w:pPr>
      <w:r>
        <w:rPr>
          <w:rStyle w:val="SUBST"/>
          <w:b w:val="0"/>
          <w:bCs w:val="0"/>
        </w:rPr>
        <w:t>Требования (заявления) о досрочном погашении Облигаций могут быть предъявлены до Даты погашения Облигаций.</w:t>
      </w:r>
    </w:p>
    <w:p w:rsidR="00CD65E9" w:rsidRDefault="00CD65E9" w:rsidP="00CD65E9">
      <w:pPr>
        <w:ind w:right="-31"/>
        <w:jc w:val="both"/>
        <w:rPr>
          <w:rStyle w:val="SUBST"/>
          <w:b w:val="0"/>
          <w:bCs w:val="0"/>
        </w:rPr>
      </w:pPr>
      <w:r>
        <w:rPr>
          <w:rStyle w:val="SUBST"/>
          <w:b w:val="0"/>
          <w:bCs w:val="0"/>
        </w:rPr>
        <w:t xml:space="preserve">Сообщение о существенном факте – сведения о государственной регистрации отчета об итогах выпуска ценных бумаг – Эмитент публикует в следующие сроки </w:t>
      </w:r>
      <w:proofErr w:type="gramStart"/>
      <w:r>
        <w:rPr>
          <w:rStyle w:val="SUBST"/>
          <w:b w:val="0"/>
          <w:bCs w:val="0"/>
        </w:rPr>
        <w:t>с даты</w:t>
      </w:r>
      <w:proofErr w:type="gramEnd"/>
      <w:r>
        <w:rPr>
          <w:rStyle w:val="SUBST"/>
          <w:b w:val="0"/>
          <w:bCs w:val="0"/>
        </w:rPr>
        <w:t xml:space="preserve"> государственной регистрации Отчета об итогах выпуска Облигаций:</w:t>
      </w:r>
    </w:p>
    <w:p w:rsidR="00CD65E9" w:rsidRDefault="00CD65E9" w:rsidP="00CD65E9">
      <w:pPr>
        <w:ind w:right="-31" w:firstLine="360"/>
        <w:jc w:val="both"/>
        <w:rPr>
          <w:rStyle w:val="SUBST"/>
          <w:b w:val="0"/>
          <w:bCs w:val="0"/>
        </w:rPr>
      </w:pPr>
      <w:r>
        <w:rPr>
          <w:rStyle w:val="SUBST"/>
          <w:b w:val="0"/>
          <w:bCs w:val="0"/>
        </w:rPr>
        <w:t xml:space="preserve">- на ленте - не позднее 1 (Одного) дней </w:t>
      </w:r>
      <w:proofErr w:type="gramStart"/>
      <w:r>
        <w:rPr>
          <w:rStyle w:val="SUBST"/>
          <w:b w:val="0"/>
          <w:bCs w:val="0"/>
        </w:rPr>
        <w:t>с даты возникновения</w:t>
      </w:r>
      <w:proofErr w:type="gramEnd"/>
      <w:r>
        <w:rPr>
          <w:rStyle w:val="SUBST"/>
          <w:b w:val="0"/>
          <w:bCs w:val="0"/>
        </w:rPr>
        <w:t xml:space="preserve"> события; </w:t>
      </w:r>
    </w:p>
    <w:p w:rsidR="00CD65E9" w:rsidRDefault="00CD65E9" w:rsidP="00CD65E9">
      <w:pPr>
        <w:ind w:right="-31" w:firstLine="360"/>
        <w:jc w:val="both"/>
        <w:rPr>
          <w:rStyle w:val="SUBST"/>
          <w:b w:val="0"/>
          <w:bCs w:val="0"/>
        </w:rPr>
      </w:pPr>
      <w:r>
        <w:rPr>
          <w:rStyle w:val="SUBST"/>
          <w:b w:val="0"/>
          <w:bCs w:val="0"/>
        </w:rPr>
        <w:t xml:space="preserve">- на странице в сети «Интернет» по адресу: </w:t>
      </w:r>
      <w:hyperlink r:id="rId11" w:history="1">
        <w:r>
          <w:rPr>
            <w:rStyle w:val="a3"/>
            <w:b/>
            <w:bCs/>
            <w:i/>
            <w:iCs/>
            <w:color w:val="auto"/>
            <w:sz w:val="22"/>
            <w:szCs w:val="22"/>
            <w:u w:val="none"/>
          </w:rPr>
          <w:t>http://www.gazprombank.ru</w:t>
        </w:r>
      </w:hyperlink>
      <w:r>
        <w:rPr>
          <w:rStyle w:val="SUBST"/>
          <w:b w:val="0"/>
          <w:bCs w:val="0"/>
        </w:rPr>
        <w:t xml:space="preserve"> - не позднее 3 (Трех) дней </w:t>
      </w:r>
      <w:proofErr w:type="gramStart"/>
      <w:r>
        <w:rPr>
          <w:rStyle w:val="SUBST"/>
          <w:b w:val="0"/>
          <w:bCs w:val="0"/>
        </w:rPr>
        <w:t>с даты возникновения</w:t>
      </w:r>
      <w:proofErr w:type="gramEnd"/>
      <w:r>
        <w:rPr>
          <w:rStyle w:val="SUBST"/>
          <w:b w:val="0"/>
          <w:bCs w:val="0"/>
        </w:rPr>
        <w:t xml:space="preserve"> события;</w:t>
      </w:r>
    </w:p>
    <w:p w:rsidR="00CD65E9" w:rsidRDefault="00CD65E9" w:rsidP="00CD65E9">
      <w:pPr>
        <w:ind w:right="-31" w:firstLine="360"/>
        <w:jc w:val="both"/>
        <w:rPr>
          <w:rStyle w:val="SUBST"/>
          <w:b w:val="0"/>
          <w:bCs w:val="0"/>
        </w:rPr>
      </w:pPr>
      <w:r>
        <w:rPr>
          <w:rStyle w:val="SUBST"/>
          <w:b w:val="0"/>
          <w:bCs w:val="0"/>
        </w:rPr>
        <w:t xml:space="preserve">- в газете </w:t>
      </w:r>
      <w:r>
        <w:rPr>
          <w:rStyle w:val="SUBST"/>
        </w:rPr>
        <w:t>«Известия»</w:t>
      </w:r>
      <w:r>
        <w:rPr>
          <w:rStyle w:val="SUBST"/>
          <w:b w:val="0"/>
          <w:bCs w:val="0"/>
        </w:rPr>
        <w:t xml:space="preserve"> - в течение 5 (Пяти) дней </w:t>
      </w:r>
      <w:proofErr w:type="gramStart"/>
      <w:r>
        <w:rPr>
          <w:rStyle w:val="SUBST"/>
          <w:b w:val="0"/>
          <w:bCs w:val="0"/>
        </w:rPr>
        <w:t>с даты возникновения</w:t>
      </w:r>
      <w:proofErr w:type="gramEnd"/>
      <w:r>
        <w:rPr>
          <w:rStyle w:val="SUBST"/>
          <w:b w:val="0"/>
          <w:bCs w:val="0"/>
        </w:rPr>
        <w:t xml:space="preserve"> события,</w:t>
      </w:r>
    </w:p>
    <w:p w:rsidR="00CD65E9" w:rsidRDefault="00CD65E9" w:rsidP="00CD65E9">
      <w:pPr>
        <w:ind w:right="-31" w:firstLine="360"/>
        <w:jc w:val="both"/>
        <w:rPr>
          <w:rStyle w:val="SUBST"/>
          <w:b w:val="0"/>
          <w:bCs w:val="0"/>
        </w:rPr>
      </w:pPr>
      <w:r>
        <w:rPr>
          <w:rStyle w:val="SUBST"/>
          <w:b w:val="0"/>
          <w:bCs w:val="0"/>
        </w:rPr>
        <w:t xml:space="preserve">- в </w:t>
      </w:r>
      <w:r>
        <w:rPr>
          <w:rStyle w:val="SUBST"/>
        </w:rPr>
        <w:t>«Приложении к Вестнику ФСФР»</w:t>
      </w:r>
      <w:r>
        <w:rPr>
          <w:rStyle w:val="SUBST"/>
          <w:b w:val="0"/>
          <w:bCs w:val="0"/>
        </w:rPr>
        <w:t xml:space="preserve"> - не позднее 30 (Тридцати) дней </w:t>
      </w:r>
      <w:proofErr w:type="gramStart"/>
      <w:r>
        <w:rPr>
          <w:rStyle w:val="SUBST"/>
          <w:b w:val="0"/>
          <w:bCs w:val="0"/>
        </w:rPr>
        <w:t>с даты возникновения</w:t>
      </w:r>
      <w:proofErr w:type="gramEnd"/>
      <w:r>
        <w:rPr>
          <w:rStyle w:val="SUBST"/>
          <w:b w:val="0"/>
          <w:bCs w:val="0"/>
        </w:rPr>
        <w:t xml:space="preserve"> события.</w:t>
      </w:r>
    </w:p>
    <w:p w:rsidR="00CD65E9" w:rsidRDefault="00CD65E9" w:rsidP="00CD65E9">
      <w:pPr>
        <w:ind w:right="-31"/>
        <w:jc w:val="both"/>
        <w:rPr>
          <w:rStyle w:val="SUBST"/>
          <w:b w:val="0"/>
          <w:bCs w:val="0"/>
        </w:rPr>
      </w:pPr>
    </w:p>
    <w:p w:rsidR="00CD65E9" w:rsidRDefault="00CD65E9" w:rsidP="00CD65E9">
      <w:pPr>
        <w:jc w:val="both"/>
        <w:rPr>
          <w:rStyle w:val="SUBST"/>
          <w:b w:val="0"/>
          <w:bCs w:val="0"/>
        </w:rPr>
      </w:pPr>
      <w:r>
        <w:rPr>
          <w:rStyle w:val="SUBST"/>
          <w:b w:val="0"/>
          <w:bCs w:val="0"/>
        </w:rPr>
        <w:t>Порядок раскрытия информации о досрочном погашении Облигаций:</w:t>
      </w:r>
    </w:p>
    <w:p w:rsidR="00CD65E9" w:rsidRDefault="00CD65E9" w:rsidP="00CD65E9">
      <w:pPr>
        <w:jc w:val="both"/>
        <w:rPr>
          <w:rStyle w:val="SUBST"/>
          <w:b w:val="0"/>
          <w:bCs w:val="0"/>
        </w:rPr>
      </w:pPr>
      <w:r>
        <w:rPr>
          <w:rStyle w:val="SUBST"/>
          <w:b w:val="0"/>
          <w:bCs w:val="0"/>
        </w:rPr>
        <w:t>Сообщение о возможности досрочного погашения Облигаций публикуется Эмитентом в следующие сроки:</w:t>
      </w:r>
    </w:p>
    <w:p w:rsidR="00CD65E9" w:rsidRDefault="00CD65E9" w:rsidP="00CD65E9">
      <w:pPr>
        <w:ind w:right="-31" w:firstLine="360"/>
        <w:jc w:val="both"/>
        <w:rPr>
          <w:rStyle w:val="SUBST"/>
          <w:b w:val="0"/>
          <w:bCs w:val="0"/>
        </w:rPr>
      </w:pPr>
      <w:r>
        <w:rPr>
          <w:rStyle w:val="SUBST"/>
          <w:b w:val="0"/>
          <w:bCs w:val="0"/>
        </w:rPr>
        <w:t xml:space="preserve">- на ленте - не позднее 1 (Одного) дней </w:t>
      </w:r>
      <w:proofErr w:type="gramStart"/>
      <w:r>
        <w:rPr>
          <w:rStyle w:val="SUBST"/>
          <w:b w:val="0"/>
          <w:bCs w:val="0"/>
        </w:rPr>
        <w:t>с даты возникновения</w:t>
      </w:r>
      <w:proofErr w:type="gramEnd"/>
      <w:r>
        <w:rPr>
          <w:rStyle w:val="SUBST"/>
          <w:b w:val="0"/>
          <w:bCs w:val="0"/>
        </w:rPr>
        <w:t xml:space="preserve"> события; </w:t>
      </w:r>
    </w:p>
    <w:p w:rsidR="00CD65E9" w:rsidRDefault="00CD65E9" w:rsidP="00CD65E9">
      <w:pPr>
        <w:ind w:right="-31" w:firstLine="360"/>
        <w:jc w:val="both"/>
        <w:rPr>
          <w:rStyle w:val="SUBST"/>
          <w:b w:val="0"/>
          <w:bCs w:val="0"/>
        </w:rPr>
      </w:pPr>
      <w:r>
        <w:rPr>
          <w:rStyle w:val="SUBST"/>
          <w:b w:val="0"/>
          <w:bCs w:val="0"/>
        </w:rPr>
        <w:t xml:space="preserve">- на странице в сети «Интернет» по адресу: </w:t>
      </w:r>
      <w:hyperlink r:id="rId12" w:history="1">
        <w:r>
          <w:rPr>
            <w:rStyle w:val="a3"/>
            <w:b/>
            <w:bCs/>
            <w:i/>
            <w:iCs/>
            <w:color w:val="auto"/>
            <w:sz w:val="22"/>
            <w:szCs w:val="22"/>
            <w:u w:val="none"/>
          </w:rPr>
          <w:t>http://www.gazprombank.ru</w:t>
        </w:r>
      </w:hyperlink>
      <w:r>
        <w:rPr>
          <w:rStyle w:val="SUBST"/>
          <w:b w:val="0"/>
          <w:bCs w:val="0"/>
        </w:rPr>
        <w:t xml:space="preserve"> - не позднее 3 (Трех) дней </w:t>
      </w:r>
      <w:proofErr w:type="gramStart"/>
      <w:r>
        <w:rPr>
          <w:rStyle w:val="SUBST"/>
          <w:b w:val="0"/>
          <w:bCs w:val="0"/>
        </w:rPr>
        <w:t>с даты возникновения</w:t>
      </w:r>
      <w:proofErr w:type="gramEnd"/>
      <w:r>
        <w:rPr>
          <w:rStyle w:val="SUBST"/>
          <w:b w:val="0"/>
          <w:bCs w:val="0"/>
        </w:rPr>
        <w:t xml:space="preserve"> события;</w:t>
      </w:r>
    </w:p>
    <w:p w:rsidR="00CD65E9" w:rsidRDefault="00CD65E9" w:rsidP="00CD65E9">
      <w:pPr>
        <w:ind w:right="-31" w:firstLine="360"/>
        <w:jc w:val="both"/>
        <w:rPr>
          <w:rStyle w:val="SUBST"/>
          <w:b w:val="0"/>
          <w:bCs w:val="0"/>
        </w:rPr>
      </w:pPr>
      <w:r>
        <w:rPr>
          <w:rStyle w:val="SUBST"/>
          <w:b w:val="0"/>
          <w:bCs w:val="0"/>
        </w:rPr>
        <w:t xml:space="preserve">- в газете </w:t>
      </w:r>
      <w:r>
        <w:rPr>
          <w:rStyle w:val="SUBST"/>
        </w:rPr>
        <w:t>«Известия»</w:t>
      </w:r>
      <w:r>
        <w:rPr>
          <w:rStyle w:val="SUBST"/>
          <w:b w:val="0"/>
          <w:bCs w:val="0"/>
        </w:rPr>
        <w:t xml:space="preserve"> - в течение 5 (Пяти) дней </w:t>
      </w:r>
      <w:proofErr w:type="gramStart"/>
      <w:r>
        <w:rPr>
          <w:rStyle w:val="SUBST"/>
          <w:b w:val="0"/>
          <w:bCs w:val="0"/>
        </w:rPr>
        <w:t>с даты возникновения</w:t>
      </w:r>
      <w:proofErr w:type="gramEnd"/>
      <w:r>
        <w:rPr>
          <w:rStyle w:val="SUBST"/>
          <w:b w:val="0"/>
          <w:bCs w:val="0"/>
        </w:rPr>
        <w:t xml:space="preserve"> события,</w:t>
      </w:r>
    </w:p>
    <w:p w:rsidR="00CD65E9" w:rsidRDefault="00CD65E9" w:rsidP="00CD65E9">
      <w:pPr>
        <w:ind w:right="-31" w:firstLine="360"/>
        <w:jc w:val="both"/>
        <w:rPr>
          <w:rStyle w:val="SUBST"/>
          <w:b w:val="0"/>
          <w:bCs w:val="0"/>
        </w:rPr>
      </w:pPr>
      <w:r>
        <w:rPr>
          <w:rStyle w:val="SUBST"/>
          <w:b w:val="0"/>
          <w:bCs w:val="0"/>
        </w:rPr>
        <w:t xml:space="preserve">- в </w:t>
      </w:r>
      <w:r>
        <w:rPr>
          <w:rStyle w:val="SUBST"/>
        </w:rPr>
        <w:t>«Приложении к Вестнику ФСФР»</w:t>
      </w:r>
      <w:r>
        <w:rPr>
          <w:rStyle w:val="SUBST"/>
          <w:b w:val="0"/>
          <w:bCs w:val="0"/>
        </w:rPr>
        <w:t xml:space="preserve"> - не позднее 30 (Тридцати) дней </w:t>
      </w:r>
      <w:proofErr w:type="gramStart"/>
      <w:r>
        <w:rPr>
          <w:rStyle w:val="SUBST"/>
          <w:b w:val="0"/>
          <w:bCs w:val="0"/>
        </w:rPr>
        <w:t>с даты возникновения</w:t>
      </w:r>
      <w:proofErr w:type="gramEnd"/>
      <w:r>
        <w:rPr>
          <w:rStyle w:val="SUBST"/>
          <w:b w:val="0"/>
          <w:bCs w:val="0"/>
        </w:rPr>
        <w:t xml:space="preserve"> события.</w:t>
      </w:r>
    </w:p>
    <w:p w:rsidR="00CD65E9" w:rsidRDefault="00CD65E9" w:rsidP="00CD65E9">
      <w:pPr>
        <w:jc w:val="both"/>
        <w:rPr>
          <w:rStyle w:val="SUBST"/>
        </w:rPr>
      </w:pPr>
    </w:p>
    <w:p w:rsidR="00CD65E9" w:rsidRDefault="00CD65E9" w:rsidP="00CD65E9">
      <w:pPr>
        <w:jc w:val="both"/>
        <w:rPr>
          <w:rStyle w:val="SUBST"/>
          <w:b w:val="0"/>
          <w:bCs w:val="0"/>
        </w:rPr>
      </w:pPr>
      <w:r>
        <w:rPr>
          <w:rStyle w:val="SUBST"/>
          <w:b w:val="0"/>
          <w:bCs w:val="0"/>
        </w:rPr>
        <w:t>При наступлении одного из событий, дающих право владельцам на досрочное погашение Облигаций, Эмитент раскрывает следующую информацию:</w:t>
      </w:r>
    </w:p>
    <w:p w:rsidR="00CD65E9" w:rsidRDefault="00CD65E9" w:rsidP="00CD65E9">
      <w:pPr>
        <w:jc w:val="both"/>
        <w:rPr>
          <w:rStyle w:val="SUBST"/>
          <w:b w:val="0"/>
          <w:bCs w:val="0"/>
        </w:rPr>
      </w:pPr>
      <w:r>
        <w:rPr>
          <w:rStyle w:val="SUBST"/>
          <w:b w:val="0"/>
          <w:bCs w:val="0"/>
        </w:rPr>
        <w:t>-</w:t>
      </w:r>
      <w:r>
        <w:rPr>
          <w:rStyle w:val="SUBST"/>
          <w:b w:val="0"/>
          <w:bCs w:val="0"/>
        </w:rPr>
        <w:tab/>
        <w:t>наименование события, дающее право владельцам Облигаций на досрочное погашение Облигаций;</w:t>
      </w:r>
    </w:p>
    <w:p w:rsidR="00CD65E9" w:rsidRDefault="00CD65E9" w:rsidP="00CD65E9">
      <w:pPr>
        <w:jc w:val="both"/>
        <w:rPr>
          <w:rStyle w:val="SUBST"/>
          <w:b w:val="0"/>
          <w:bCs w:val="0"/>
        </w:rPr>
      </w:pPr>
      <w:r>
        <w:rPr>
          <w:rStyle w:val="SUBST"/>
          <w:b w:val="0"/>
          <w:bCs w:val="0"/>
        </w:rPr>
        <w:t>-</w:t>
      </w:r>
      <w:r>
        <w:rPr>
          <w:rStyle w:val="SUBST"/>
          <w:b w:val="0"/>
          <w:bCs w:val="0"/>
        </w:rPr>
        <w:tab/>
        <w:t>возможные действия владельцев Облигаций по удовлетворению своих требований по досрочному погашению Облигаций.</w:t>
      </w:r>
    </w:p>
    <w:p w:rsidR="00CD65E9" w:rsidRDefault="00CD65E9" w:rsidP="00CD65E9">
      <w:pPr>
        <w:tabs>
          <w:tab w:val="left" w:pos="1077"/>
        </w:tabs>
        <w:jc w:val="both"/>
        <w:rPr>
          <w:rStyle w:val="SUBST"/>
        </w:rPr>
      </w:pPr>
    </w:p>
    <w:p w:rsidR="00CD65E9" w:rsidRDefault="00CD65E9" w:rsidP="00CD65E9">
      <w:pPr>
        <w:jc w:val="both"/>
        <w:rPr>
          <w:rStyle w:val="SUBST"/>
          <w:b w:val="0"/>
          <w:bCs w:val="0"/>
          <w:i w:val="0"/>
          <w:iCs w:val="0"/>
        </w:rPr>
      </w:pPr>
      <w:r>
        <w:rPr>
          <w:rStyle w:val="SUBST"/>
          <w:b w:val="0"/>
          <w:bCs w:val="0"/>
          <w:i w:val="0"/>
          <w:iCs w:val="0"/>
        </w:rPr>
        <w:t xml:space="preserve">Иные условия досрочного погашения Облигаций: </w:t>
      </w:r>
    </w:p>
    <w:p w:rsidR="00CD65E9" w:rsidRDefault="00CD65E9" w:rsidP="00CD65E9">
      <w:pPr>
        <w:jc w:val="both"/>
        <w:rPr>
          <w:rStyle w:val="SUBST"/>
          <w:b w:val="0"/>
          <w:bCs w:val="0"/>
        </w:rPr>
      </w:pPr>
    </w:p>
    <w:p w:rsidR="00CD65E9" w:rsidRDefault="00CD65E9" w:rsidP="00CD65E9">
      <w:pPr>
        <w:jc w:val="both"/>
        <w:rPr>
          <w:rStyle w:val="SUBST"/>
          <w:b w:val="0"/>
          <w:bCs w:val="0"/>
        </w:rPr>
      </w:pPr>
      <w:r>
        <w:rPr>
          <w:rStyle w:val="SUBST"/>
          <w:b w:val="0"/>
          <w:bCs w:val="0"/>
        </w:rPr>
        <w:t>Владелец Облигаций имеет право требовать досрочного погашения Облигаций и выплаты ему накопленного купонного дохода, рассчитанного на дату исполнения обязательств по досрочному погашению Облигаций, в следующих случаях:</w:t>
      </w:r>
    </w:p>
    <w:p w:rsidR="00CD65E9" w:rsidRDefault="00CD65E9" w:rsidP="00CD65E9">
      <w:pPr>
        <w:pStyle w:val="3"/>
        <w:spacing w:before="120"/>
        <w:jc w:val="both"/>
        <w:rPr>
          <w:rStyle w:val="SUBST"/>
        </w:rPr>
      </w:pPr>
      <w:r>
        <w:rPr>
          <w:rStyle w:val="SUBST"/>
        </w:rPr>
        <w:t xml:space="preserve">1) неисполнение Эмитентом обязательства выплатить купонный доход по Облигациям настоящего выпуска по истечении 7 (Семи) рабочих дней </w:t>
      </w:r>
      <w:proofErr w:type="gramStart"/>
      <w:r>
        <w:rPr>
          <w:rStyle w:val="SUBST"/>
        </w:rPr>
        <w:t>с даты выплаты</w:t>
      </w:r>
      <w:proofErr w:type="gramEnd"/>
      <w:r>
        <w:rPr>
          <w:rStyle w:val="SUBST"/>
        </w:rPr>
        <w:t xml:space="preserve"> соответствующего купонного дохода, установленного в соответствии с Решением о выпуске и Проспектом ценных бумаг;</w:t>
      </w:r>
    </w:p>
    <w:p w:rsidR="00CD65E9" w:rsidRDefault="00CD65E9" w:rsidP="00CD65E9">
      <w:pPr>
        <w:pStyle w:val="3"/>
        <w:spacing w:before="120"/>
        <w:jc w:val="both"/>
        <w:rPr>
          <w:rStyle w:val="SUBST"/>
        </w:rPr>
      </w:pPr>
      <w:r>
        <w:rPr>
          <w:rStyle w:val="SUBST"/>
        </w:rPr>
        <w:t>2) неисполнение Эмитентом обязательств по выплате купонного дохода по истечении 7 (Семи) рабочих дней и/или погашению облигаций Эмитента по истечении 30 (Тридцати) рабочих дней серии 01 номер государственной регистрации 4-01-36063-R;</w:t>
      </w:r>
    </w:p>
    <w:p w:rsidR="00CD65E9" w:rsidRDefault="00CD65E9" w:rsidP="00CD65E9">
      <w:pPr>
        <w:jc w:val="both"/>
        <w:rPr>
          <w:rStyle w:val="SUBST"/>
          <w:b w:val="0"/>
          <w:bCs w:val="0"/>
        </w:rPr>
      </w:pPr>
    </w:p>
    <w:p w:rsidR="00CD65E9" w:rsidRDefault="00CD65E9" w:rsidP="00CD65E9">
      <w:pPr>
        <w:jc w:val="both"/>
        <w:rPr>
          <w:rStyle w:val="SUBST"/>
          <w:b w:val="0"/>
          <w:bCs w:val="0"/>
        </w:rPr>
      </w:pPr>
      <w:r>
        <w:rPr>
          <w:rStyle w:val="SUBST"/>
          <w:b w:val="0"/>
          <w:bCs w:val="0"/>
        </w:rPr>
        <w:t>Цена погашения: При наступлении одного или нескольких случаев, указанных выше досрочное погашение Облигаций производится по цене, равной сумме номинальной стоимости Облигации и накопленного купонного дохода по Облигациям, рассчитанного на дату исполнения обязательств по досрочному погашению Облигаций в порядке, установленном Решением о выпуске облигаций и Проспекте ценных бумаг.</w:t>
      </w:r>
    </w:p>
    <w:p w:rsidR="00CD65E9" w:rsidRDefault="00CD65E9" w:rsidP="00CD65E9">
      <w:pPr>
        <w:jc w:val="both"/>
        <w:rPr>
          <w:rStyle w:val="SUBST"/>
          <w:b w:val="0"/>
          <w:bCs w:val="0"/>
        </w:rPr>
      </w:pPr>
    </w:p>
    <w:p w:rsidR="00CD65E9" w:rsidRDefault="00CD65E9" w:rsidP="00CD65E9">
      <w:pPr>
        <w:jc w:val="both"/>
        <w:rPr>
          <w:rStyle w:val="SUBST"/>
          <w:b w:val="0"/>
          <w:bCs w:val="0"/>
        </w:rPr>
      </w:pPr>
      <w:proofErr w:type="gramStart"/>
      <w:r>
        <w:rPr>
          <w:rStyle w:val="SUBST"/>
          <w:b w:val="0"/>
          <w:bCs w:val="0"/>
        </w:rPr>
        <w:t>В случае наступления одного или нескольких из событий, дающих право владельцам Облигаций на досрочное погашение Облигаций, владелец Облигаций имеет право потребовать досрочного погашения Облигаций, при этом досрочное погашение Облигаций производится с корреспондентского счета банка, обслуживающего Эмитента и/или корреспондентского счета банка/кредитной организации, обслуживающей Платежного агента, в оплату номинальной стоимости Облигаций и купонного дохода по ним, в адрес владельцев и</w:t>
      </w:r>
      <w:proofErr w:type="gramEnd"/>
      <w:r>
        <w:rPr>
          <w:rStyle w:val="SUBST"/>
          <w:b w:val="0"/>
          <w:bCs w:val="0"/>
        </w:rPr>
        <w:t xml:space="preserve">/или номинальных держателей Облигаций, уполномоченных на получение соответствующих выплат. </w:t>
      </w:r>
    </w:p>
    <w:p w:rsidR="00CD65E9" w:rsidRDefault="00CD65E9" w:rsidP="00CD65E9">
      <w:pPr>
        <w:jc w:val="both"/>
        <w:rPr>
          <w:rStyle w:val="SUBST"/>
          <w:b w:val="0"/>
          <w:bCs w:val="0"/>
        </w:rPr>
      </w:pPr>
    </w:p>
    <w:p w:rsidR="00CD65E9" w:rsidRDefault="00CD65E9" w:rsidP="00CD65E9">
      <w:pPr>
        <w:jc w:val="both"/>
        <w:rPr>
          <w:rStyle w:val="SUBST"/>
          <w:b w:val="0"/>
          <w:bCs w:val="0"/>
        </w:rPr>
      </w:pPr>
      <w:r>
        <w:rPr>
          <w:rStyle w:val="SUBST"/>
          <w:b w:val="0"/>
          <w:bCs w:val="0"/>
        </w:rPr>
        <w:t>Презюмируется, что депоненты НДЦ надлежащим образом уполномочены получать суммы досрочного погашения по Облигациям и/или совершать иные действия необходимые для досрочного погашения Облигаций в пользу владельцев Облигаций.</w:t>
      </w:r>
    </w:p>
    <w:p w:rsidR="00CD65E9" w:rsidRDefault="00CD65E9" w:rsidP="00CD65E9">
      <w:pPr>
        <w:jc w:val="both"/>
        <w:rPr>
          <w:rStyle w:val="SUBST"/>
          <w:b w:val="0"/>
          <w:bCs w:val="0"/>
        </w:rPr>
      </w:pPr>
    </w:p>
    <w:p w:rsidR="00CD65E9" w:rsidRDefault="00CD65E9" w:rsidP="00CD65E9">
      <w:pPr>
        <w:jc w:val="both"/>
        <w:rPr>
          <w:rStyle w:val="SUBST"/>
          <w:b w:val="0"/>
          <w:bCs w:val="0"/>
        </w:rPr>
      </w:pPr>
      <w:proofErr w:type="gramStart"/>
      <w:r>
        <w:rPr>
          <w:rStyle w:val="SUBST"/>
          <w:b w:val="0"/>
          <w:bCs w:val="0"/>
        </w:rPr>
        <w:t>Депонент НДЦ либо номинальный держатель - депонент НДЦ, уполномоченный владельцем Облигаций совершать действия, направленные на  досрочное погашение  Облигаций, подает в НДЦ поручение на перевод Облигаций, подлежащих досрочному погашению, в раздел своего счета депо, предназначенный для учета Облигаций, подлежащих досрочному погашению, и представляет Эмитенту письменное требование о погашении Облигаций с приложением следующих документов:</w:t>
      </w:r>
      <w:proofErr w:type="gramEnd"/>
    </w:p>
    <w:p w:rsidR="00CD65E9" w:rsidRDefault="00CD65E9" w:rsidP="00CD65E9">
      <w:pPr>
        <w:ind w:firstLine="540"/>
        <w:jc w:val="both"/>
        <w:rPr>
          <w:rStyle w:val="SUBST"/>
          <w:b w:val="0"/>
          <w:bCs w:val="0"/>
        </w:rPr>
      </w:pPr>
      <w:r>
        <w:rPr>
          <w:rStyle w:val="SUBST"/>
          <w:b w:val="0"/>
          <w:bCs w:val="0"/>
        </w:rPr>
        <w:t>-</w:t>
      </w:r>
      <w:r>
        <w:rPr>
          <w:rStyle w:val="SUBST"/>
          <w:b w:val="0"/>
          <w:bCs w:val="0"/>
        </w:rPr>
        <w:tab/>
        <w:t>Копия отчета НДЦ об операциях по счету депо владельца (номинального держателя) Облигации о переводе Облигаций в раздел своего счета депо, предназначенный для учета Облигаций, подлежащих досрочному погашению;</w:t>
      </w:r>
    </w:p>
    <w:p w:rsidR="00CD65E9" w:rsidRDefault="00CD65E9" w:rsidP="00CD65E9">
      <w:pPr>
        <w:ind w:firstLine="540"/>
        <w:jc w:val="both"/>
        <w:rPr>
          <w:rStyle w:val="SUBST"/>
          <w:b w:val="0"/>
          <w:bCs w:val="0"/>
        </w:rPr>
      </w:pPr>
      <w:r>
        <w:rPr>
          <w:rStyle w:val="SUBST"/>
          <w:b w:val="0"/>
          <w:bCs w:val="0"/>
        </w:rPr>
        <w:t>-</w:t>
      </w:r>
      <w:r>
        <w:rPr>
          <w:rStyle w:val="SUBST"/>
          <w:b w:val="0"/>
          <w:bCs w:val="0"/>
        </w:rPr>
        <w:tab/>
        <w:t>документов, подтверждающих полномочия лиц, подписавших требование от имени владельца Облигации (в случае предъявления требования представителем владельца Облигации);</w:t>
      </w:r>
    </w:p>
    <w:p w:rsidR="00CD65E9" w:rsidRDefault="00CD65E9" w:rsidP="00CD65E9">
      <w:pPr>
        <w:ind w:firstLine="540"/>
        <w:jc w:val="both"/>
        <w:rPr>
          <w:rStyle w:val="SUBST"/>
          <w:b w:val="0"/>
          <w:bCs w:val="0"/>
        </w:rPr>
      </w:pPr>
      <w:r>
        <w:rPr>
          <w:rStyle w:val="SUBST"/>
          <w:b w:val="0"/>
          <w:bCs w:val="0"/>
        </w:rPr>
        <w:t>-</w:t>
      </w:r>
      <w:r>
        <w:rPr>
          <w:rStyle w:val="SUBST"/>
          <w:b w:val="0"/>
          <w:bCs w:val="0"/>
        </w:rPr>
        <w:tab/>
        <w:t>нотариально заверенных образцов подписей лиц, подписавших требование от имени владельца Облигации.</w:t>
      </w:r>
    </w:p>
    <w:p w:rsidR="00CD65E9" w:rsidRDefault="00CD65E9" w:rsidP="00CD65E9">
      <w:pPr>
        <w:jc w:val="both"/>
        <w:rPr>
          <w:rStyle w:val="SUBST"/>
          <w:b w:val="0"/>
          <w:bCs w:val="0"/>
        </w:rPr>
      </w:pPr>
      <w:proofErr w:type="gramStart"/>
      <w:r>
        <w:rPr>
          <w:rStyle w:val="SUBST"/>
          <w:b w:val="0"/>
          <w:bCs w:val="0"/>
        </w:rPr>
        <w:t>Требование должно содержать наименование события, давшее право владельцу Облигаций на досрочное погашение, платежные реквизиты и иные данные заявляющего требование лица (наименование (фамилия, имя, отчество), адрес его места нахождения (места жительства), ИНН, для юридических лиц - коды ОКПО и ОКОНХ, для банковских учреждений – БИК, наименование и реквизиты банковского счёта лица, уполномоченного получать суммы погашения по Облигациям, а именно: номер счета, наименование банка</w:t>
      </w:r>
      <w:proofErr w:type="gramEnd"/>
      <w:r>
        <w:rPr>
          <w:rStyle w:val="SUBST"/>
          <w:b w:val="0"/>
          <w:bCs w:val="0"/>
        </w:rPr>
        <w:t xml:space="preserve"> </w:t>
      </w:r>
      <w:proofErr w:type="gramStart"/>
      <w:r>
        <w:rPr>
          <w:rStyle w:val="SUBST"/>
          <w:b w:val="0"/>
          <w:bCs w:val="0"/>
        </w:rPr>
        <w:t>с указанием города банка, в котором открыт счет, корреспондентский счет банка, в котором открыт счет, банковский идентификационный код банка, в котором открыт счет), необходимые для осуществления перевода денежных средств в пользу владельца Облигации.</w:t>
      </w:r>
      <w:proofErr w:type="gramEnd"/>
      <w:r>
        <w:rPr>
          <w:rStyle w:val="SUBST"/>
          <w:b w:val="0"/>
          <w:bCs w:val="0"/>
        </w:rPr>
        <w:t xml:space="preserve"> Требование, содержащее положения о выплате наличных денег, не удовлетворяется.</w:t>
      </w:r>
    </w:p>
    <w:p w:rsidR="00CD65E9" w:rsidRDefault="00CD65E9" w:rsidP="00CD65E9">
      <w:pPr>
        <w:jc w:val="both"/>
        <w:rPr>
          <w:rStyle w:val="SUBST"/>
          <w:b w:val="0"/>
          <w:bCs w:val="0"/>
        </w:rPr>
      </w:pPr>
      <w:r>
        <w:rPr>
          <w:rStyle w:val="SUBST"/>
          <w:b w:val="0"/>
          <w:bCs w:val="0"/>
        </w:rPr>
        <w:t>Требование предъявляется Эмитенту по месту нахождения Эмитента с 9 до 18 часов в любой рабочий день с даты, с которой у владельца Облигаций возникло право требовать досрочного погашения Облигаций или направляется по почтовому адресу Эмитента.</w:t>
      </w:r>
    </w:p>
    <w:p w:rsidR="00CD65E9" w:rsidRDefault="00CD65E9" w:rsidP="00CD65E9">
      <w:pPr>
        <w:jc w:val="both"/>
        <w:rPr>
          <w:rStyle w:val="SUBST"/>
          <w:b w:val="0"/>
          <w:bCs w:val="0"/>
        </w:rPr>
      </w:pPr>
    </w:p>
    <w:p w:rsidR="00CD65E9" w:rsidRDefault="00CD65E9" w:rsidP="00CD65E9">
      <w:pPr>
        <w:jc w:val="both"/>
        <w:rPr>
          <w:rStyle w:val="SUBST"/>
          <w:b w:val="0"/>
          <w:bCs w:val="0"/>
        </w:rPr>
      </w:pPr>
      <w:proofErr w:type="gramStart"/>
      <w:r>
        <w:rPr>
          <w:rStyle w:val="SUBST"/>
          <w:b w:val="0"/>
          <w:bCs w:val="0"/>
        </w:rPr>
        <w:t>В течение 10 (Десяти) рабочих дней с даты получения вышеуказанных документов, Эмитент осуществляет их проверку и в случае, если они удовлетворяют требованиям Эмитента, содержащимся в Решении о выпуске и Проспекте ценных бумаг, в отношении таких документов по форме и содержанию, переводит необходимые денежные средства (причитающиеся владельцу Облигаций) на счет Платежного агента в пользу владельцев Облигаций и предоставляет уведомление, содержащее данные</w:t>
      </w:r>
      <w:proofErr w:type="gramEnd"/>
      <w:r>
        <w:rPr>
          <w:rStyle w:val="SUBST"/>
          <w:b w:val="0"/>
          <w:bCs w:val="0"/>
        </w:rPr>
        <w:t xml:space="preserve">, </w:t>
      </w:r>
      <w:proofErr w:type="gramStart"/>
      <w:r>
        <w:rPr>
          <w:rStyle w:val="SUBST"/>
          <w:b w:val="0"/>
          <w:bCs w:val="0"/>
        </w:rPr>
        <w:t>необходимые для проведения платежа Платежным агентом в пользу владельца Облигаций.</w:t>
      </w:r>
      <w:proofErr w:type="gramEnd"/>
      <w:r>
        <w:rPr>
          <w:rStyle w:val="SUBST"/>
          <w:b w:val="0"/>
          <w:bCs w:val="0"/>
        </w:rPr>
        <w:t xml:space="preserve"> </w:t>
      </w:r>
      <w:proofErr w:type="gramStart"/>
      <w:r>
        <w:rPr>
          <w:rStyle w:val="SUBST"/>
          <w:b w:val="0"/>
          <w:bCs w:val="0"/>
        </w:rPr>
        <w:t>В случае если форма или содержание представленных владельцем Облигаций документов не соответствует требованиям, установленным Решением о выпуске и Проспекте ценных бумаг, а также при наличии иных оснований, не позволяющих исполнить требование, Эмитент обязан направить владельцу Облигаций уведомление о причинах их непринятия не позднее 6 (Шести) рабочих дней с даты получения вышеуказанных документов.</w:t>
      </w:r>
      <w:proofErr w:type="gramEnd"/>
      <w:r>
        <w:rPr>
          <w:rStyle w:val="SUBST"/>
          <w:b w:val="0"/>
          <w:bCs w:val="0"/>
        </w:rPr>
        <w:t xml:space="preserve"> Получение указанного уведомления не лишает владельца Облигаций, обратиться с требованиями о досрочном погашении Облигаций повторно.</w:t>
      </w:r>
    </w:p>
    <w:p w:rsidR="00CD65E9" w:rsidRDefault="00CD65E9" w:rsidP="00CD65E9">
      <w:pPr>
        <w:jc w:val="both"/>
        <w:rPr>
          <w:rStyle w:val="SUBST"/>
          <w:b w:val="0"/>
          <w:bCs w:val="0"/>
        </w:rPr>
      </w:pPr>
    </w:p>
    <w:p w:rsidR="00CD65E9" w:rsidRDefault="00CD65E9" w:rsidP="00CD65E9">
      <w:pPr>
        <w:jc w:val="both"/>
        <w:rPr>
          <w:rStyle w:val="SUBST"/>
          <w:b w:val="0"/>
          <w:bCs w:val="0"/>
        </w:rPr>
      </w:pPr>
      <w:r>
        <w:rPr>
          <w:rStyle w:val="SUBST"/>
          <w:b w:val="0"/>
          <w:bCs w:val="0"/>
        </w:rPr>
        <w:t>Платежный агент не позднее 3 (Трех) рабочих дней, следующих за датой поступления денежных средств от Эмитента и данных, необходимых для осуществления соответствующего платежа в пользу владельца Облигаций, переводит денежные средства в пользу владельца Облигаций, согласно указанным реквизитам. Не позднее рабочего дня, следующего за датой перевода денежных средств, Платежный агент сообщает об осуществленном переводе Эмитенту.</w:t>
      </w:r>
    </w:p>
    <w:p w:rsidR="00CD65E9" w:rsidRDefault="00CD65E9" w:rsidP="00CD65E9">
      <w:pPr>
        <w:jc w:val="both"/>
        <w:rPr>
          <w:rStyle w:val="SUBST"/>
          <w:b w:val="0"/>
          <w:bCs w:val="0"/>
        </w:rPr>
      </w:pPr>
    </w:p>
    <w:p w:rsidR="00CD65E9" w:rsidRDefault="00CD65E9" w:rsidP="00CD65E9">
      <w:pPr>
        <w:jc w:val="both"/>
        <w:rPr>
          <w:rStyle w:val="SUBST"/>
          <w:b w:val="0"/>
          <w:bCs w:val="0"/>
        </w:rPr>
      </w:pPr>
      <w:r>
        <w:rPr>
          <w:rStyle w:val="SUBST"/>
          <w:b w:val="0"/>
          <w:bCs w:val="0"/>
        </w:rPr>
        <w:t>После исполнения обязательств Эмитента по досрочному погашению, НДЦ производит списание погашенных Облигаций с соответствующего раздела счета депо депонента, предназначенного для учета Облигаций, подлежащих досрочному погашению, на раздел эмиссионного счета депо Эмитента, предназначенный для учета погашенных Облигаций в порядке, определенном НДЦ.</w:t>
      </w:r>
    </w:p>
    <w:p w:rsidR="00CD65E9" w:rsidRDefault="00CD65E9" w:rsidP="00CD65E9">
      <w:pPr>
        <w:jc w:val="both"/>
        <w:rPr>
          <w:rStyle w:val="SUBST"/>
          <w:b w:val="0"/>
          <w:bCs w:val="0"/>
        </w:rPr>
      </w:pPr>
    </w:p>
    <w:p w:rsidR="00CD65E9" w:rsidRDefault="00CD65E9" w:rsidP="00CD65E9">
      <w:pPr>
        <w:jc w:val="both"/>
        <w:rPr>
          <w:rStyle w:val="SUBST"/>
          <w:b w:val="0"/>
          <w:bCs w:val="0"/>
        </w:rPr>
      </w:pPr>
      <w:r>
        <w:rPr>
          <w:rStyle w:val="SUBST"/>
          <w:b w:val="0"/>
          <w:bCs w:val="0"/>
        </w:rPr>
        <w:t>Облигации, погашенные Эмитентом досрочно, не могут быть выпущены в обращение.</w:t>
      </w:r>
    </w:p>
    <w:p w:rsidR="00CD65E9" w:rsidRDefault="00CD65E9" w:rsidP="00CD65E9">
      <w:pPr>
        <w:jc w:val="both"/>
        <w:rPr>
          <w:rStyle w:val="SUBST"/>
          <w:b w:val="0"/>
          <w:bCs w:val="0"/>
        </w:rPr>
      </w:pPr>
    </w:p>
    <w:p w:rsidR="00CD65E9" w:rsidRDefault="00CD65E9" w:rsidP="00CD65E9">
      <w:pPr>
        <w:jc w:val="both"/>
        <w:rPr>
          <w:rStyle w:val="SUBST"/>
          <w:b w:val="0"/>
          <w:bCs w:val="0"/>
        </w:rPr>
      </w:pPr>
      <w:r>
        <w:rPr>
          <w:rStyle w:val="SUBST"/>
          <w:b w:val="0"/>
          <w:bCs w:val="0"/>
        </w:rPr>
        <w:t>В случае удовлетворения требования о досрочном погашении в уведомлении, направляемом в НДЦ, Эмитент указывает:</w:t>
      </w:r>
    </w:p>
    <w:p w:rsidR="00CD65E9" w:rsidRDefault="00CD65E9" w:rsidP="00CD65E9">
      <w:pPr>
        <w:ind w:left="284"/>
        <w:jc w:val="both"/>
        <w:rPr>
          <w:rStyle w:val="SUBST"/>
          <w:b w:val="0"/>
          <w:bCs w:val="0"/>
        </w:rPr>
      </w:pPr>
      <w:r>
        <w:rPr>
          <w:rStyle w:val="SUBST"/>
          <w:b w:val="0"/>
          <w:bCs w:val="0"/>
        </w:rPr>
        <w:t>- наименование номинального держателя Облигаций - депонента НДЦ, предъявившего от имени владельца требование (с указанием наименования владельца Облигаций, в пользу которого произведена выплата номинальной стоимости Облигаций);</w:t>
      </w:r>
    </w:p>
    <w:p w:rsidR="00CD65E9" w:rsidRDefault="00CD65E9" w:rsidP="00CD65E9">
      <w:pPr>
        <w:ind w:left="284"/>
        <w:jc w:val="both"/>
        <w:rPr>
          <w:rStyle w:val="SUBST"/>
          <w:b w:val="0"/>
          <w:bCs w:val="0"/>
        </w:rPr>
      </w:pPr>
      <w:r>
        <w:rPr>
          <w:rStyle w:val="SUBST"/>
          <w:b w:val="0"/>
          <w:bCs w:val="0"/>
        </w:rPr>
        <w:t>- дату и сумму списания со счета Эмитента;</w:t>
      </w:r>
    </w:p>
    <w:p w:rsidR="00CD65E9" w:rsidRDefault="00CD65E9" w:rsidP="00CD65E9">
      <w:pPr>
        <w:ind w:left="284"/>
        <w:jc w:val="both"/>
        <w:rPr>
          <w:rStyle w:val="SUBST"/>
          <w:b w:val="0"/>
          <w:bCs w:val="0"/>
        </w:rPr>
      </w:pPr>
      <w:r>
        <w:rPr>
          <w:rStyle w:val="SUBST"/>
          <w:b w:val="0"/>
          <w:bCs w:val="0"/>
        </w:rPr>
        <w:t xml:space="preserve">- номер счета депо депонента НДЦ и раздел и счета депо депонента </w:t>
      </w:r>
      <w:proofErr w:type="gramStart"/>
      <w:r>
        <w:rPr>
          <w:rStyle w:val="SUBST"/>
          <w:b w:val="0"/>
          <w:bCs w:val="0"/>
        </w:rPr>
        <w:t>НДЦ</w:t>
      </w:r>
      <w:proofErr w:type="gramEnd"/>
      <w:r>
        <w:rPr>
          <w:rStyle w:val="SUBST"/>
          <w:b w:val="0"/>
          <w:bCs w:val="0"/>
        </w:rPr>
        <w:t xml:space="preserve"> где заблокированы Облигации, требования по которым удовлетворены Эмитентом; </w:t>
      </w:r>
    </w:p>
    <w:p w:rsidR="00CD65E9" w:rsidRDefault="00CD65E9" w:rsidP="00CD65E9">
      <w:pPr>
        <w:ind w:left="284"/>
        <w:jc w:val="both"/>
        <w:rPr>
          <w:rStyle w:val="SUBST"/>
          <w:b w:val="0"/>
          <w:bCs w:val="0"/>
        </w:rPr>
      </w:pPr>
      <w:r>
        <w:rPr>
          <w:rStyle w:val="SUBST"/>
          <w:b w:val="0"/>
          <w:bCs w:val="0"/>
        </w:rPr>
        <w:t>- количество Облигаций, погашенных их владельцу Эмитентом;</w:t>
      </w:r>
    </w:p>
    <w:p w:rsidR="00CD65E9" w:rsidRDefault="00CD65E9" w:rsidP="00CD65E9">
      <w:pPr>
        <w:ind w:left="284"/>
        <w:jc w:val="both"/>
        <w:rPr>
          <w:rStyle w:val="SUBST"/>
          <w:b w:val="0"/>
          <w:bCs w:val="0"/>
        </w:rPr>
      </w:pPr>
    </w:p>
    <w:p w:rsidR="00CD65E9" w:rsidRDefault="00CD65E9" w:rsidP="00CD65E9">
      <w:pPr>
        <w:jc w:val="both"/>
        <w:rPr>
          <w:color w:val="000000"/>
        </w:rPr>
      </w:pPr>
      <w:r>
        <w:rPr>
          <w:rStyle w:val="SUBST"/>
          <w:b w:val="0"/>
          <w:bCs w:val="0"/>
        </w:rPr>
        <w:t>В случае</w:t>
      </w:r>
      <w:proofErr w:type="gramStart"/>
      <w:r>
        <w:rPr>
          <w:rStyle w:val="SUBST"/>
          <w:b w:val="0"/>
          <w:bCs w:val="0"/>
        </w:rPr>
        <w:t>,</w:t>
      </w:r>
      <w:proofErr w:type="gramEnd"/>
      <w:r>
        <w:rPr>
          <w:rStyle w:val="SUBST"/>
          <w:b w:val="0"/>
          <w:bCs w:val="0"/>
        </w:rPr>
        <w:t xml:space="preserve"> если предъявленное Эмитенту требование о досрочном погашении и/или необходимые документы не соответствуют условиям Решения о выпуске и Проспекта ценных бумаг,</w:t>
      </w:r>
      <w:r>
        <w:rPr>
          <w:i/>
          <w:iCs/>
          <w:color w:val="000000"/>
          <w:sz w:val="22"/>
          <w:szCs w:val="22"/>
        </w:rPr>
        <w:t xml:space="preserve"> Эмитент направляет в  НДЦ информацию об этом (с указанием наименования, Ф.И.О. владельца, количества Облигаций, наименования Депозитария, в котором открыт счет депо владельцу).</w:t>
      </w:r>
    </w:p>
    <w:p w:rsidR="00CD65E9" w:rsidRDefault="00CD65E9" w:rsidP="00CD65E9">
      <w:pPr>
        <w:jc w:val="both"/>
        <w:rPr>
          <w:rStyle w:val="SUBST"/>
          <w:b w:val="0"/>
          <w:bCs w:val="0"/>
        </w:rPr>
      </w:pPr>
      <w:r>
        <w:rPr>
          <w:rStyle w:val="SUBST"/>
          <w:b w:val="0"/>
          <w:bCs w:val="0"/>
        </w:rPr>
        <w:t>Порядок зачисления и списания Облигаций c раздела счета депо, предназначенного для учета Облигаций, подлежащих досрочному погашению, устанавливается условиями осуществления депозитарной деятельности и иными внутренними документами НДЦ.</w:t>
      </w:r>
    </w:p>
    <w:p w:rsidR="00CD65E9" w:rsidRDefault="00CD65E9" w:rsidP="00CD65E9">
      <w:pPr>
        <w:pStyle w:val="af1"/>
      </w:pPr>
      <w:r>
        <w:t>Вид предоставленного обеспечения: поручительство</w:t>
      </w:r>
    </w:p>
    <w:p w:rsidR="00CD65E9" w:rsidRDefault="00CD65E9" w:rsidP="00CD65E9">
      <w:pPr>
        <w:pStyle w:val="af1"/>
      </w:pPr>
    </w:p>
    <w:p w:rsidR="00CD65E9" w:rsidRDefault="00CD65E9" w:rsidP="00CD65E9">
      <w:pPr>
        <w:pStyle w:val="4"/>
        <w:jc w:val="center"/>
      </w:pPr>
      <w:bookmarkStart w:id="82" w:name="_Toc78373718"/>
      <w:r>
        <w:t xml:space="preserve">8.3.3 Сведения о выпусках, обязательства </w:t>
      </w:r>
      <w:proofErr w:type="gramStart"/>
      <w:r>
        <w:t>эмитента</w:t>
      </w:r>
      <w:proofErr w:type="gramEnd"/>
      <w:r>
        <w:t xml:space="preserve"> по ценным бумагам которых не исполнены (дефолт)</w:t>
      </w:r>
      <w:bookmarkEnd w:id="82"/>
    </w:p>
    <w:p w:rsidR="00CD65E9" w:rsidRDefault="00CD65E9" w:rsidP="00CD65E9">
      <w:pPr>
        <w:ind w:firstLine="709"/>
        <w:jc w:val="both"/>
        <w:rPr>
          <w:sz w:val="22"/>
          <w:szCs w:val="22"/>
        </w:rPr>
      </w:pPr>
    </w:p>
    <w:p w:rsidR="00CD65E9" w:rsidRDefault="00CD65E9" w:rsidP="00CD65E9">
      <w:pPr>
        <w:pStyle w:val="24"/>
        <w:spacing w:after="0"/>
        <w:ind w:left="0"/>
        <w:jc w:val="both"/>
        <w:rPr>
          <w:i/>
          <w:iCs/>
          <w:sz w:val="22"/>
          <w:szCs w:val="22"/>
        </w:rPr>
      </w:pPr>
      <w:r>
        <w:rPr>
          <w:i/>
          <w:iCs/>
          <w:sz w:val="22"/>
          <w:szCs w:val="22"/>
        </w:rPr>
        <w:t>Эмитент не осуществлял выпуски эмиссионных ценных бумаг, обязательства по которым не исполнены.</w:t>
      </w:r>
    </w:p>
    <w:p w:rsidR="00CD65E9" w:rsidRDefault="00CD65E9" w:rsidP="00CD65E9">
      <w:pPr>
        <w:pStyle w:val="24"/>
        <w:spacing w:after="0"/>
        <w:ind w:left="0"/>
        <w:jc w:val="both"/>
      </w:pPr>
    </w:p>
    <w:p w:rsidR="00CD65E9" w:rsidRDefault="00CD65E9" w:rsidP="00CD65E9">
      <w:pPr>
        <w:pStyle w:val="3"/>
        <w:keepNext/>
        <w:widowControl/>
        <w:autoSpaceDE w:val="0"/>
        <w:autoSpaceDN w:val="0"/>
        <w:adjustRightInd w:val="0"/>
        <w:spacing w:before="91" w:after="26"/>
        <w:jc w:val="center"/>
      </w:pPr>
      <w:bookmarkStart w:id="83" w:name="_Toc78373719"/>
      <w:proofErr w:type="gramStart"/>
      <w:r>
        <w:lastRenderedPageBreak/>
        <w:t>8.4 Сведения о лице (лицах), предоставившем (предоставивших) обеспечение по облигациям выпуска</w:t>
      </w:r>
      <w:bookmarkEnd w:id="83"/>
      <w:proofErr w:type="gramEnd"/>
    </w:p>
    <w:p w:rsidR="00CD65E9" w:rsidRDefault="00CD65E9" w:rsidP="00CD65E9">
      <w:pPr>
        <w:jc w:val="both"/>
        <w:rPr>
          <w:sz w:val="22"/>
          <w:szCs w:val="22"/>
        </w:rPr>
      </w:pPr>
    </w:p>
    <w:p w:rsidR="00CD65E9" w:rsidRDefault="00CD65E9" w:rsidP="00CD65E9">
      <w:pPr>
        <w:jc w:val="both"/>
        <w:rPr>
          <w:i/>
          <w:iCs/>
          <w:sz w:val="22"/>
          <w:szCs w:val="22"/>
        </w:rPr>
      </w:pPr>
      <w:r>
        <w:rPr>
          <w:sz w:val="22"/>
          <w:szCs w:val="22"/>
        </w:rPr>
        <w:t xml:space="preserve">Полное фирменное наименование: </w:t>
      </w:r>
      <w:r>
        <w:rPr>
          <w:i/>
          <w:iCs/>
          <w:sz w:val="22"/>
          <w:szCs w:val="22"/>
        </w:rPr>
        <w:t>Федеральное государственное унитарное предприятие</w:t>
      </w:r>
      <w:r>
        <w:rPr>
          <w:sz w:val="22"/>
          <w:szCs w:val="22"/>
        </w:rPr>
        <w:t xml:space="preserve"> </w:t>
      </w:r>
      <w:r>
        <w:rPr>
          <w:i/>
          <w:iCs/>
          <w:sz w:val="22"/>
          <w:szCs w:val="22"/>
        </w:rPr>
        <w:t xml:space="preserve">«Производственное объединение «Уралвагонзавод имени Ф.Э.Дзержинского» (в настоящее </w:t>
      </w:r>
      <w:r w:rsidR="00211C79">
        <w:rPr>
          <w:i/>
          <w:iCs/>
          <w:sz w:val="22"/>
          <w:szCs w:val="22"/>
        </w:rPr>
        <w:t xml:space="preserve">время </w:t>
      </w:r>
      <w:r>
        <w:rPr>
          <w:i/>
          <w:iCs/>
          <w:sz w:val="22"/>
          <w:szCs w:val="22"/>
        </w:rPr>
        <w:t>преобразовано в ОАО «НПК «Уралвагонзавод»)</w:t>
      </w:r>
    </w:p>
    <w:p w:rsidR="00CD65E9" w:rsidRDefault="00CD65E9" w:rsidP="00CD65E9">
      <w:pPr>
        <w:jc w:val="both"/>
        <w:rPr>
          <w:i/>
          <w:iCs/>
          <w:sz w:val="22"/>
          <w:szCs w:val="22"/>
        </w:rPr>
      </w:pPr>
      <w:r>
        <w:rPr>
          <w:sz w:val="22"/>
          <w:szCs w:val="22"/>
        </w:rPr>
        <w:t xml:space="preserve">Сокращенное фирменное наименование: </w:t>
      </w:r>
      <w:r>
        <w:rPr>
          <w:i/>
          <w:iCs/>
          <w:sz w:val="22"/>
          <w:szCs w:val="22"/>
          <w:lang w:eastAsia="en-US"/>
        </w:rPr>
        <w:t>ФГУП «ПО УВЗ» (в настоящее время – ОАО «НПК «Уралвагонзавод»)</w:t>
      </w:r>
    </w:p>
    <w:p w:rsidR="00CD65E9" w:rsidRDefault="00CD65E9" w:rsidP="00CD65E9">
      <w:pPr>
        <w:jc w:val="both"/>
        <w:rPr>
          <w:i/>
          <w:iCs/>
          <w:sz w:val="22"/>
          <w:szCs w:val="22"/>
        </w:rPr>
      </w:pPr>
      <w:r>
        <w:rPr>
          <w:sz w:val="22"/>
          <w:szCs w:val="22"/>
        </w:rPr>
        <w:t xml:space="preserve">Место нахождения: </w:t>
      </w:r>
      <w:r>
        <w:rPr>
          <w:i/>
          <w:iCs/>
          <w:sz w:val="22"/>
          <w:szCs w:val="22"/>
        </w:rPr>
        <w:t xml:space="preserve">Российская Федерация, </w:t>
      </w:r>
      <w:smartTag w:uri="urn:schemas-microsoft-com:office:smarttags" w:element="metricconverter">
        <w:smartTagPr>
          <w:attr w:name="ProductID" w:val="622007, г"/>
        </w:smartTagPr>
        <w:r>
          <w:rPr>
            <w:i/>
            <w:iCs/>
            <w:sz w:val="22"/>
            <w:szCs w:val="22"/>
          </w:rPr>
          <w:t>622007, г</w:t>
        </w:r>
      </w:smartTag>
      <w:r>
        <w:rPr>
          <w:i/>
          <w:iCs/>
          <w:sz w:val="22"/>
          <w:szCs w:val="22"/>
        </w:rPr>
        <w:t>. Нижний Тагил, Свердловская обл., Восточное шоссе, д.28</w:t>
      </w:r>
    </w:p>
    <w:p w:rsidR="00CD65E9" w:rsidRDefault="00CD65E9" w:rsidP="00CD65E9">
      <w:pPr>
        <w:jc w:val="both"/>
        <w:rPr>
          <w:i/>
          <w:iCs/>
          <w:sz w:val="22"/>
          <w:szCs w:val="22"/>
        </w:rPr>
      </w:pPr>
      <w:r>
        <w:rPr>
          <w:sz w:val="22"/>
          <w:szCs w:val="22"/>
        </w:rPr>
        <w:t xml:space="preserve">ОГРН: </w:t>
      </w:r>
      <w:r>
        <w:rPr>
          <w:i/>
          <w:iCs/>
          <w:sz w:val="22"/>
          <w:szCs w:val="22"/>
        </w:rPr>
        <w:t>10</w:t>
      </w:r>
      <w:r w:rsidR="00211C79">
        <w:rPr>
          <w:i/>
          <w:iCs/>
          <w:sz w:val="22"/>
          <w:szCs w:val="22"/>
        </w:rPr>
        <w:t>86623002190</w:t>
      </w:r>
    </w:p>
    <w:p w:rsidR="00CD65E9" w:rsidRDefault="00CD65E9" w:rsidP="00CD65E9">
      <w:pPr>
        <w:pStyle w:val="SubHeading1"/>
        <w:widowControl/>
        <w:autoSpaceDE/>
        <w:adjustRightInd/>
        <w:spacing w:before="0" w:after="0"/>
        <w:jc w:val="both"/>
        <w:rPr>
          <w:i/>
          <w:iCs/>
        </w:rPr>
      </w:pPr>
      <w:r>
        <w:t xml:space="preserve">ИНН: </w:t>
      </w:r>
      <w:r w:rsidR="00211C79" w:rsidRPr="00211C79">
        <w:rPr>
          <w:i/>
        </w:rPr>
        <w:t>6623029538</w:t>
      </w:r>
    </w:p>
    <w:p w:rsidR="00CD65E9" w:rsidRDefault="00CD65E9" w:rsidP="00CD65E9">
      <w:pPr>
        <w:jc w:val="both"/>
        <w:rPr>
          <w:sz w:val="22"/>
          <w:szCs w:val="22"/>
        </w:rPr>
      </w:pPr>
    </w:p>
    <w:p w:rsidR="00CD65E9" w:rsidRDefault="00CD65E9" w:rsidP="00CD65E9">
      <w:pPr>
        <w:pStyle w:val="3"/>
        <w:keepNext/>
        <w:widowControl/>
        <w:autoSpaceDE w:val="0"/>
        <w:autoSpaceDN w:val="0"/>
        <w:adjustRightInd w:val="0"/>
        <w:spacing w:before="91" w:after="26"/>
        <w:jc w:val="center"/>
      </w:pPr>
      <w:bookmarkStart w:id="84" w:name="_Toc78373720"/>
      <w:r>
        <w:t>8.5. Условия обеспечения исполнения обязательств по облигациям выпуска</w:t>
      </w:r>
      <w:bookmarkEnd w:id="84"/>
    </w:p>
    <w:p w:rsidR="00CD65E9" w:rsidRDefault="00CD65E9" w:rsidP="00CD65E9">
      <w:pPr>
        <w:autoSpaceDE w:val="0"/>
        <w:autoSpaceDN w:val="0"/>
        <w:adjustRightInd w:val="0"/>
        <w:jc w:val="both"/>
        <w:rPr>
          <w:sz w:val="22"/>
          <w:szCs w:val="22"/>
        </w:rPr>
      </w:pPr>
    </w:p>
    <w:p w:rsidR="00CD65E9" w:rsidRDefault="00CD65E9" w:rsidP="00CD65E9">
      <w:pPr>
        <w:autoSpaceDE w:val="0"/>
        <w:autoSpaceDN w:val="0"/>
        <w:adjustRightInd w:val="0"/>
        <w:jc w:val="both"/>
        <w:rPr>
          <w:sz w:val="22"/>
          <w:szCs w:val="22"/>
        </w:rPr>
      </w:pPr>
      <w:r>
        <w:rPr>
          <w:sz w:val="22"/>
          <w:szCs w:val="22"/>
        </w:rPr>
        <w:t xml:space="preserve"> Вид, серия (тип), форма и иные идентификационные признаки ценных бумаг:</w:t>
      </w:r>
    </w:p>
    <w:p w:rsidR="00CD65E9" w:rsidRDefault="00CD65E9" w:rsidP="00CD65E9">
      <w:pPr>
        <w:autoSpaceDE w:val="0"/>
        <w:autoSpaceDN w:val="0"/>
        <w:adjustRightInd w:val="0"/>
        <w:jc w:val="both"/>
        <w:rPr>
          <w:i/>
          <w:iCs/>
          <w:sz w:val="22"/>
          <w:szCs w:val="22"/>
        </w:rPr>
      </w:pPr>
      <w:r>
        <w:rPr>
          <w:i/>
          <w:iCs/>
          <w:sz w:val="22"/>
          <w:szCs w:val="22"/>
        </w:rPr>
        <w:t>документарные неконвертируемые процентные облигации на предъявителя серии 02 с обязательным централизованным хранением</w:t>
      </w:r>
    </w:p>
    <w:p w:rsidR="00CD65E9" w:rsidRDefault="00CD65E9" w:rsidP="00CD65E9">
      <w:pPr>
        <w:autoSpaceDE w:val="0"/>
        <w:autoSpaceDN w:val="0"/>
        <w:adjustRightInd w:val="0"/>
        <w:jc w:val="both"/>
        <w:rPr>
          <w:sz w:val="22"/>
          <w:szCs w:val="22"/>
        </w:rPr>
      </w:pPr>
      <w:r>
        <w:rPr>
          <w:sz w:val="22"/>
          <w:szCs w:val="22"/>
        </w:rPr>
        <w:t xml:space="preserve">государственный регистрационный номер выпуска ценных бумаг – </w:t>
      </w:r>
      <w:r>
        <w:rPr>
          <w:i/>
          <w:iCs/>
          <w:sz w:val="22"/>
          <w:szCs w:val="22"/>
        </w:rPr>
        <w:t>4-02-36063-R</w:t>
      </w:r>
    </w:p>
    <w:p w:rsidR="00CD65E9" w:rsidRDefault="00CD65E9" w:rsidP="00CD65E9">
      <w:pPr>
        <w:autoSpaceDE w:val="0"/>
        <w:autoSpaceDN w:val="0"/>
        <w:adjustRightInd w:val="0"/>
        <w:jc w:val="both"/>
        <w:rPr>
          <w:i/>
          <w:iCs/>
          <w:sz w:val="22"/>
          <w:szCs w:val="22"/>
        </w:rPr>
      </w:pPr>
      <w:r>
        <w:rPr>
          <w:sz w:val="22"/>
          <w:szCs w:val="22"/>
        </w:rPr>
        <w:t xml:space="preserve">дата государственной регистрации выпуска ценных бумаг – </w:t>
      </w:r>
      <w:r>
        <w:rPr>
          <w:i/>
          <w:iCs/>
          <w:sz w:val="22"/>
          <w:szCs w:val="22"/>
        </w:rPr>
        <w:t xml:space="preserve">30 августа </w:t>
      </w:r>
      <w:smartTag w:uri="urn:schemas-microsoft-com:office:smarttags" w:element="metricconverter">
        <w:smartTagPr>
          <w:attr w:name="ProductID" w:val="2005 г"/>
        </w:smartTagPr>
        <w:r>
          <w:rPr>
            <w:i/>
            <w:iCs/>
            <w:sz w:val="22"/>
            <w:szCs w:val="22"/>
          </w:rPr>
          <w:t>2005 г</w:t>
        </w:r>
      </w:smartTag>
      <w:r>
        <w:rPr>
          <w:i/>
          <w:iCs/>
          <w:sz w:val="22"/>
          <w:szCs w:val="22"/>
        </w:rPr>
        <w:t>.</w:t>
      </w:r>
    </w:p>
    <w:p w:rsidR="00CD65E9" w:rsidRDefault="00CD65E9" w:rsidP="00CD65E9">
      <w:pPr>
        <w:jc w:val="both"/>
        <w:rPr>
          <w:sz w:val="22"/>
          <w:szCs w:val="22"/>
        </w:rPr>
      </w:pPr>
    </w:p>
    <w:p w:rsidR="00CD65E9" w:rsidRDefault="00CD65E9" w:rsidP="00CD65E9">
      <w:pPr>
        <w:jc w:val="both"/>
        <w:rPr>
          <w:i/>
          <w:iCs/>
          <w:sz w:val="22"/>
          <w:szCs w:val="22"/>
        </w:rPr>
      </w:pPr>
      <w:r>
        <w:rPr>
          <w:sz w:val="22"/>
          <w:szCs w:val="22"/>
        </w:rPr>
        <w:t xml:space="preserve">Способ обеспечения: </w:t>
      </w:r>
      <w:r>
        <w:rPr>
          <w:i/>
          <w:iCs/>
          <w:sz w:val="22"/>
          <w:szCs w:val="22"/>
        </w:rPr>
        <w:t>поручительство</w:t>
      </w:r>
    </w:p>
    <w:p w:rsidR="00CD65E9" w:rsidRDefault="00CD65E9" w:rsidP="00CD65E9">
      <w:pPr>
        <w:jc w:val="both"/>
        <w:rPr>
          <w:i/>
          <w:iCs/>
          <w:sz w:val="22"/>
          <w:szCs w:val="22"/>
        </w:rPr>
      </w:pPr>
    </w:p>
    <w:p w:rsidR="00CD65E9" w:rsidRDefault="00CD65E9" w:rsidP="00CD65E9">
      <w:pPr>
        <w:jc w:val="both"/>
        <w:rPr>
          <w:rStyle w:val="SUBST"/>
          <w:b w:val="0"/>
          <w:bCs w:val="0"/>
        </w:rPr>
      </w:pPr>
      <w:r>
        <w:rPr>
          <w:rStyle w:val="SUBST"/>
          <w:b w:val="0"/>
          <w:bCs w:val="0"/>
        </w:rPr>
        <w:t xml:space="preserve">Облигация с обеспечением предоставляет ее владельцу все права, вытекающие из  предоставленного обеспечения. </w:t>
      </w:r>
    </w:p>
    <w:p w:rsidR="00CD65E9" w:rsidRDefault="00CD65E9" w:rsidP="00CD65E9">
      <w:pPr>
        <w:jc w:val="both"/>
        <w:rPr>
          <w:rStyle w:val="SUBST"/>
          <w:b w:val="0"/>
          <w:bCs w:val="0"/>
        </w:rPr>
      </w:pPr>
      <w:r>
        <w:rPr>
          <w:rStyle w:val="SUBST"/>
          <w:b w:val="0"/>
          <w:bCs w:val="0"/>
        </w:rPr>
        <w:t>В соответствии с разрешением от 08.07.2005г. №СП-1970/03 и внесенными в него изменениями от 25.07.2005г. №СП-2108/03 Федеральное агентство по промышленности дает согласие федеральному государственному  унитарному предприятию «Производственное объединение «Уралвагонзавод» им. Ф.Э. Дзержинского  на предоставление поручительства по Облигациям при соблюдении следующих условии</w:t>
      </w:r>
    </w:p>
    <w:p w:rsidR="00CD65E9" w:rsidRDefault="00CD65E9" w:rsidP="00CD65E9">
      <w:pPr>
        <w:tabs>
          <w:tab w:val="num" w:pos="426"/>
        </w:tabs>
        <w:ind w:left="426" w:hanging="426"/>
        <w:jc w:val="both"/>
        <w:rPr>
          <w:rStyle w:val="SUBST"/>
          <w:b w:val="0"/>
          <w:bCs w:val="0"/>
        </w:rPr>
      </w:pPr>
      <w:proofErr w:type="gramStart"/>
      <w:r>
        <w:rPr>
          <w:rStyle w:val="SUBST"/>
          <w:b w:val="0"/>
          <w:bCs w:val="0"/>
        </w:rPr>
        <w:t>Федеральное государственное  унитарное предприятие «Производственное объединение «Уралвагонзавод» им. Ф.Э. Дзержинского  обязывается перед владельцами  Облигаций отвечать солидарно с Обществом с ограниченной ответственностью «Уралвагонзавод-Финанс» за исполнение обязательств перед владельцами Облигаций по выплате общей номинальной стоимости всех Облигаций при погашении и выплате совокупного купонного дохода по Облигациям, в объеме, не превышающем общую номинальную стоимость все Облигаций выпуска, составляющую 3 000 000 000</w:t>
      </w:r>
      <w:proofErr w:type="gramEnd"/>
      <w:r>
        <w:rPr>
          <w:rStyle w:val="SUBST"/>
          <w:b w:val="0"/>
          <w:bCs w:val="0"/>
        </w:rPr>
        <w:t xml:space="preserve"> (</w:t>
      </w:r>
      <w:proofErr w:type="gramStart"/>
      <w:r>
        <w:rPr>
          <w:rStyle w:val="SUBST"/>
          <w:b w:val="0"/>
          <w:bCs w:val="0"/>
        </w:rPr>
        <w:t>Три миллиарда) рублей и совокупного купонного дохода по Облигациям.</w:t>
      </w:r>
      <w:proofErr w:type="gramEnd"/>
    </w:p>
    <w:p w:rsidR="00CD65E9" w:rsidRDefault="00CD65E9" w:rsidP="00CD65E9">
      <w:pPr>
        <w:tabs>
          <w:tab w:val="num" w:pos="426"/>
        </w:tabs>
        <w:ind w:left="426" w:hanging="426"/>
        <w:jc w:val="both"/>
        <w:rPr>
          <w:rStyle w:val="SUBST"/>
          <w:b w:val="0"/>
          <w:bCs w:val="0"/>
        </w:rPr>
      </w:pPr>
      <w:r>
        <w:rPr>
          <w:rStyle w:val="SUBST"/>
          <w:b w:val="0"/>
          <w:bCs w:val="0"/>
        </w:rPr>
        <w:t>Условием согласования является неувеличение задолженности федерального государственного унитарного предприятия «Производственное объединение «Уралвагонзавод» им. Ф.Э. Дзержинского» по заемным средствам. Стоимость заимствования предварительно должна быть согласована с Федеральным агентством по промышленности.</w:t>
      </w:r>
    </w:p>
    <w:p w:rsidR="00CD65E9" w:rsidRDefault="00CD65E9" w:rsidP="00CD65E9">
      <w:pPr>
        <w:jc w:val="both"/>
        <w:rPr>
          <w:rStyle w:val="SUBST"/>
          <w:b w:val="0"/>
          <w:bCs w:val="0"/>
        </w:rPr>
      </w:pPr>
    </w:p>
    <w:p w:rsidR="00CD65E9" w:rsidRDefault="00CD65E9" w:rsidP="00CD65E9">
      <w:pPr>
        <w:jc w:val="both"/>
        <w:rPr>
          <w:rStyle w:val="SUBST"/>
          <w:b w:val="0"/>
          <w:bCs w:val="0"/>
        </w:rPr>
      </w:pPr>
      <w:proofErr w:type="gramStart"/>
      <w:r>
        <w:rPr>
          <w:rStyle w:val="SUBST"/>
          <w:b w:val="0"/>
          <w:bCs w:val="0"/>
        </w:rPr>
        <w:t>Средства, полученные от размещения Облигаций, направляются на модернизацию производственной базы  федерального государственного унитарного предприятия «Производственное объединение «Уралвагонзавод» им. Ф.Э. Дзержинского», реконструкцию краткосрочной задолженности путем предоставления займов  федеральному государственному унитарному предприятию «Производственное объединение «Уралвагонзавод» им. Ф.Э. Дзержинского» посредством простых векселей федерального государственного унитарного предприятия «Производственное объединение «Уралвагонзавод» им. Ф.Э. Дзержинского», срок выплата и доходность которых определяется с учетом</w:t>
      </w:r>
      <w:proofErr w:type="gramEnd"/>
      <w:r>
        <w:rPr>
          <w:rStyle w:val="SUBST"/>
          <w:b w:val="0"/>
          <w:bCs w:val="0"/>
        </w:rPr>
        <w:t xml:space="preserve"> сроков и доходности облигаций, сложившейся при размещении облигационного займа.</w:t>
      </w:r>
    </w:p>
    <w:p w:rsidR="00CD65E9" w:rsidRDefault="00CD65E9" w:rsidP="00CD65E9">
      <w:pPr>
        <w:jc w:val="both"/>
        <w:rPr>
          <w:rStyle w:val="SUBST"/>
          <w:b w:val="0"/>
          <w:bCs w:val="0"/>
        </w:rPr>
      </w:pPr>
    </w:p>
    <w:p w:rsidR="00CD65E9" w:rsidRDefault="00CD65E9" w:rsidP="00CD65E9">
      <w:pPr>
        <w:jc w:val="both"/>
        <w:rPr>
          <w:rStyle w:val="SUBST"/>
          <w:b w:val="0"/>
          <w:bCs w:val="0"/>
        </w:rPr>
      </w:pPr>
    </w:p>
    <w:p w:rsidR="00CD65E9" w:rsidRDefault="00CD65E9" w:rsidP="00CD65E9">
      <w:pPr>
        <w:jc w:val="both"/>
        <w:rPr>
          <w:rStyle w:val="SUBST"/>
          <w:b w:val="0"/>
          <w:bCs w:val="0"/>
        </w:rPr>
      </w:pPr>
    </w:p>
    <w:p w:rsidR="00300408" w:rsidRDefault="00300408" w:rsidP="00CD65E9">
      <w:pPr>
        <w:jc w:val="both"/>
        <w:rPr>
          <w:rStyle w:val="SUBST"/>
          <w:b w:val="0"/>
          <w:bCs w:val="0"/>
        </w:rPr>
      </w:pPr>
    </w:p>
    <w:p w:rsidR="00CD65E9" w:rsidRDefault="00CD65E9" w:rsidP="00CD65E9">
      <w:pPr>
        <w:jc w:val="both"/>
        <w:rPr>
          <w:rStyle w:val="SUBST"/>
          <w:b w:val="0"/>
          <w:bCs w:val="0"/>
        </w:rPr>
      </w:pPr>
    </w:p>
    <w:p w:rsidR="00CD65E9" w:rsidRDefault="00CD65E9" w:rsidP="00CD65E9">
      <w:pPr>
        <w:pStyle w:val="ac"/>
        <w:rPr>
          <w:rStyle w:val="SUBST"/>
        </w:rPr>
      </w:pPr>
      <w:r>
        <w:rPr>
          <w:rStyle w:val="SUBST"/>
        </w:rPr>
        <w:lastRenderedPageBreak/>
        <w:t>ОФЕРТА</w:t>
      </w:r>
    </w:p>
    <w:p w:rsidR="00CD65E9" w:rsidRDefault="00CD65E9" w:rsidP="00CD65E9">
      <w:pPr>
        <w:spacing w:before="120"/>
        <w:jc w:val="center"/>
        <w:rPr>
          <w:rStyle w:val="SUBST"/>
        </w:rPr>
      </w:pPr>
      <w:r>
        <w:rPr>
          <w:rStyle w:val="SUBST"/>
        </w:rPr>
        <w:t>На заключение договора поручительства для целей выпуска Облигаций</w:t>
      </w:r>
    </w:p>
    <w:p w:rsidR="00CD65E9" w:rsidRDefault="00CD65E9" w:rsidP="00CD65E9">
      <w:pPr>
        <w:pStyle w:val="xl66"/>
        <w:spacing w:before="120" w:beforeAutospacing="0" w:after="0" w:afterAutospacing="0"/>
        <w:rPr>
          <w:rStyle w:val="SUBST"/>
          <w:rFonts w:ascii="Times New Roman" w:hAnsi="Times New Roman" w:cs="Times New Roman"/>
          <w:b w:val="0"/>
          <w:bCs w:val="0"/>
          <w:lang w:val="ru-RU" w:eastAsia="ru-RU"/>
        </w:rPr>
      </w:pPr>
      <w:r>
        <w:rPr>
          <w:rStyle w:val="SUBST"/>
          <w:rFonts w:ascii="Times New Roman" w:hAnsi="Times New Roman" w:cs="Times New Roman"/>
          <w:b w:val="0"/>
          <w:bCs w:val="0"/>
          <w:lang w:val="ru-RU" w:eastAsia="ru-RU"/>
        </w:rPr>
        <w:t>г. Москва</w:t>
      </w:r>
      <w:r>
        <w:rPr>
          <w:rStyle w:val="SUBST"/>
          <w:rFonts w:ascii="Times New Roman" w:hAnsi="Times New Roman" w:cs="Times New Roman"/>
          <w:b w:val="0"/>
          <w:bCs w:val="0"/>
          <w:lang w:val="ru-RU" w:eastAsia="ru-RU"/>
        </w:rPr>
        <w:tab/>
      </w:r>
      <w:r>
        <w:rPr>
          <w:rStyle w:val="SUBST"/>
          <w:rFonts w:ascii="Times New Roman" w:hAnsi="Times New Roman" w:cs="Times New Roman"/>
          <w:b w:val="0"/>
          <w:bCs w:val="0"/>
          <w:lang w:val="ru-RU" w:eastAsia="ru-RU"/>
        </w:rPr>
        <w:tab/>
      </w:r>
      <w:r>
        <w:rPr>
          <w:rStyle w:val="SUBST"/>
          <w:rFonts w:ascii="Times New Roman" w:hAnsi="Times New Roman" w:cs="Times New Roman"/>
          <w:b w:val="0"/>
          <w:bCs w:val="0"/>
          <w:lang w:val="ru-RU" w:eastAsia="ru-RU"/>
        </w:rPr>
        <w:tab/>
      </w:r>
      <w:r>
        <w:rPr>
          <w:rStyle w:val="SUBST"/>
          <w:rFonts w:ascii="Times New Roman" w:hAnsi="Times New Roman" w:cs="Times New Roman"/>
          <w:b w:val="0"/>
          <w:bCs w:val="0"/>
          <w:lang w:val="ru-RU" w:eastAsia="ru-RU"/>
        </w:rPr>
        <w:tab/>
      </w:r>
      <w:r>
        <w:rPr>
          <w:rStyle w:val="SUBST"/>
          <w:rFonts w:ascii="Times New Roman" w:hAnsi="Times New Roman" w:cs="Times New Roman"/>
          <w:b w:val="0"/>
          <w:bCs w:val="0"/>
          <w:lang w:val="ru-RU" w:eastAsia="ru-RU"/>
        </w:rPr>
        <w:tab/>
      </w:r>
      <w:r>
        <w:rPr>
          <w:rStyle w:val="SUBST"/>
          <w:rFonts w:ascii="Times New Roman" w:hAnsi="Times New Roman" w:cs="Times New Roman"/>
          <w:b w:val="0"/>
          <w:bCs w:val="0"/>
          <w:lang w:val="ru-RU" w:eastAsia="ru-RU"/>
        </w:rPr>
        <w:tab/>
        <w:t xml:space="preserve">                   «      » ________________ 2005 года</w:t>
      </w:r>
    </w:p>
    <w:p w:rsidR="00CD65E9" w:rsidRDefault="00CD65E9" w:rsidP="00CD65E9">
      <w:pPr>
        <w:pStyle w:val="24"/>
        <w:spacing w:after="0"/>
        <w:ind w:left="0"/>
        <w:jc w:val="center"/>
        <w:rPr>
          <w:rStyle w:val="SUBST"/>
          <w:b w:val="0"/>
          <w:bCs w:val="0"/>
        </w:rPr>
      </w:pPr>
    </w:p>
    <w:p w:rsidR="00CD65E9" w:rsidRDefault="00CD65E9" w:rsidP="00CD65E9">
      <w:pPr>
        <w:pStyle w:val="24"/>
        <w:spacing w:after="0"/>
        <w:ind w:left="0"/>
        <w:jc w:val="center"/>
        <w:rPr>
          <w:rStyle w:val="SUBST"/>
          <w:b w:val="0"/>
          <w:bCs w:val="0"/>
        </w:rPr>
      </w:pPr>
      <w:r>
        <w:rPr>
          <w:rStyle w:val="SUBST"/>
          <w:b w:val="0"/>
          <w:bCs w:val="0"/>
        </w:rPr>
        <w:t>1. Преамбула</w:t>
      </w:r>
    </w:p>
    <w:p w:rsidR="00CD65E9" w:rsidRDefault="00CD65E9" w:rsidP="00CD65E9">
      <w:pPr>
        <w:pStyle w:val="24"/>
        <w:spacing w:after="0"/>
        <w:ind w:left="0"/>
        <w:jc w:val="both"/>
        <w:rPr>
          <w:rStyle w:val="SUBST"/>
          <w:b w:val="0"/>
          <w:bCs w:val="0"/>
        </w:rPr>
      </w:pPr>
      <w:r>
        <w:rPr>
          <w:rStyle w:val="SUBST"/>
          <w:b w:val="0"/>
          <w:bCs w:val="0"/>
        </w:rPr>
        <w:t>Поскольку Общество с ограниченной ответственностью «Уралвагонзавод-Финанс»  (ИНН 7708526241) выпускает Облигации с обеспечением, предназначенные для размещения среди неопределенного и неограниченного круга лиц;</w:t>
      </w:r>
    </w:p>
    <w:p w:rsidR="00CD65E9" w:rsidRDefault="00CD65E9" w:rsidP="00CD65E9">
      <w:pPr>
        <w:pStyle w:val="24"/>
        <w:spacing w:after="0"/>
        <w:ind w:left="0"/>
        <w:jc w:val="both"/>
        <w:rPr>
          <w:rStyle w:val="SUBST"/>
          <w:b w:val="0"/>
          <w:bCs w:val="0"/>
        </w:rPr>
      </w:pPr>
      <w:r>
        <w:rPr>
          <w:rStyle w:val="SUBST"/>
          <w:b w:val="0"/>
          <w:bCs w:val="0"/>
        </w:rPr>
        <w:t>Поскольку в качестве обеспечения исполнения обязательств по Облигациям предоставляется поручительство федерального государственного унитарного предприятия "Производственное объединение "Уралвагонзавод" им. Ф.Э. Дзержинского" (ИНН 6667004940);</w:t>
      </w:r>
    </w:p>
    <w:p w:rsidR="00CD65E9" w:rsidRDefault="00CD65E9" w:rsidP="00CD65E9">
      <w:pPr>
        <w:pStyle w:val="24"/>
        <w:spacing w:after="0"/>
        <w:ind w:left="0"/>
        <w:jc w:val="both"/>
        <w:rPr>
          <w:rStyle w:val="SUBST"/>
          <w:b w:val="0"/>
          <w:bCs w:val="0"/>
        </w:rPr>
      </w:pPr>
      <w:r>
        <w:rPr>
          <w:rStyle w:val="SUBST"/>
          <w:b w:val="0"/>
          <w:bCs w:val="0"/>
        </w:rPr>
        <w:t>В связи с этим, настоящая Оферта является предложением заключить договор поручительства на условиях, указанных в настоящей Оферте, любому лицу, желающему приобрести Облигации.</w:t>
      </w:r>
    </w:p>
    <w:p w:rsidR="00CD65E9" w:rsidRDefault="00CD65E9" w:rsidP="00CD65E9">
      <w:pPr>
        <w:pStyle w:val="24"/>
        <w:spacing w:after="0"/>
        <w:ind w:left="0"/>
        <w:jc w:val="center"/>
        <w:rPr>
          <w:rStyle w:val="SUBST"/>
          <w:b w:val="0"/>
          <w:bCs w:val="0"/>
        </w:rPr>
      </w:pPr>
    </w:p>
    <w:p w:rsidR="00CD65E9" w:rsidRDefault="00CD65E9" w:rsidP="00CD65E9">
      <w:pPr>
        <w:pStyle w:val="24"/>
        <w:spacing w:after="0"/>
        <w:ind w:left="0"/>
        <w:jc w:val="center"/>
        <w:rPr>
          <w:rStyle w:val="SUBST"/>
          <w:b w:val="0"/>
          <w:bCs w:val="0"/>
        </w:rPr>
      </w:pPr>
      <w:r>
        <w:rPr>
          <w:rStyle w:val="SUBST"/>
          <w:b w:val="0"/>
          <w:bCs w:val="0"/>
        </w:rPr>
        <w:t>2. Термины и определения</w:t>
      </w:r>
    </w:p>
    <w:p w:rsidR="00CD65E9" w:rsidRDefault="00CD65E9" w:rsidP="00CD65E9">
      <w:pPr>
        <w:pStyle w:val="24"/>
        <w:spacing w:after="0"/>
        <w:ind w:left="0"/>
        <w:jc w:val="both"/>
        <w:rPr>
          <w:rStyle w:val="SUBST"/>
          <w:b w:val="0"/>
          <w:bCs w:val="0"/>
        </w:rPr>
      </w:pPr>
      <w:r>
        <w:rPr>
          <w:rStyle w:val="SUBST"/>
          <w:b w:val="0"/>
          <w:bCs w:val="0"/>
        </w:rPr>
        <w:t>2.1. «Посредник при размещении Облигаций» - АБ «Газпромбанк» (ЗАО).</w:t>
      </w:r>
    </w:p>
    <w:p w:rsidR="00CD65E9" w:rsidRDefault="00CD65E9" w:rsidP="00CD65E9">
      <w:pPr>
        <w:pStyle w:val="24"/>
        <w:spacing w:after="0"/>
        <w:ind w:left="0"/>
        <w:jc w:val="both"/>
        <w:rPr>
          <w:rStyle w:val="SUBST"/>
          <w:b w:val="0"/>
          <w:bCs w:val="0"/>
        </w:rPr>
      </w:pPr>
      <w:r>
        <w:rPr>
          <w:rStyle w:val="SUBST"/>
          <w:b w:val="0"/>
          <w:bCs w:val="0"/>
        </w:rPr>
        <w:t>2.2. «НДЦ» - Некоммерческое Партнерство «Национальный депозитарный центр», выполняющее функции депозитария Облигаций.</w:t>
      </w:r>
    </w:p>
    <w:p w:rsidR="00CD65E9" w:rsidRDefault="00CD65E9" w:rsidP="00CD65E9">
      <w:pPr>
        <w:pStyle w:val="24"/>
        <w:spacing w:after="0"/>
        <w:ind w:left="0"/>
        <w:jc w:val="both"/>
        <w:rPr>
          <w:rStyle w:val="SUBST"/>
          <w:b w:val="0"/>
          <w:bCs w:val="0"/>
        </w:rPr>
      </w:pPr>
      <w:r>
        <w:rPr>
          <w:rStyle w:val="SUBST"/>
          <w:b w:val="0"/>
          <w:bCs w:val="0"/>
        </w:rPr>
        <w:t xml:space="preserve">2.3. «Облигации» - облигации Общества с ограниченной ответственностью «Уралвагонзавод-Финанс», неконвертируемые, процентные, документарные на предъявителя, серии 02, в общем количестве 3 000 000 (Три миллиона) штук, номинальной стоимостью 1 000 (Одна тысяча) рублей каждая, выпускаемые Эмитентом в соответствии с Эмиссионными Документами. </w:t>
      </w:r>
    </w:p>
    <w:p w:rsidR="00CD65E9" w:rsidRDefault="00CD65E9" w:rsidP="00CD65E9">
      <w:pPr>
        <w:pStyle w:val="24"/>
        <w:spacing w:after="0"/>
        <w:ind w:left="0"/>
        <w:jc w:val="both"/>
        <w:rPr>
          <w:rStyle w:val="SUBST"/>
          <w:b w:val="0"/>
          <w:bCs w:val="0"/>
        </w:rPr>
      </w:pPr>
      <w:r>
        <w:rPr>
          <w:rStyle w:val="SUBST"/>
          <w:b w:val="0"/>
          <w:bCs w:val="0"/>
        </w:rPr>
        <w:t xml:space="preserve">2.4. «Общество» - федеральное государственное унитарное предприятие "Производственное объединение «Уралвагонзавод» им. Ф.Э. Дзержинского" (ФГУП "ПО УВЗ") </w:t>
      </w:r>
    </w:p>
    <w:p w:rsidR="00CD65E9" w:rsidRDefault="00CD65E9" w:rsidP="00CD65E9">
      <w:pPr>
        <w:pStyle w:val="24"/>
        <w:spacing w:after="0"/>
        <w:ind w:left="0"/>
        <w:jc w:val="both"/>
        <w:rPr>
          <w:rStyle w:val="SUBST"/>
          <w:b w:val="0"/>
          <w:bCs w:val="0"/>
        </w:rPr>
      </w:pPr>
      <w:r>
        <w:rPr>
          <w:rStyle w:val="SUBST"/>
          <w:b w:val="0"/>
          <w:bCs w:val="0"/>
        </w:rPr>
        <w:t>2.5. «Объем Неисполненных Обязательств» - объем, в котором Эмитент не исполнил Обязательства Эмитента.</w:t>
      </w:r>
    </w:p>
    <w:p w:rsidR="00CD65E9" w:rsidRDefault="00CD65E9" w:rsidP="00CD65E9">
      <w:pPr>
        <w:pStyle w:val="24"/>
        <w:spacing w:after="0"/>
        <w:ind w:left="0"/>
        <w:jc w:val="both"/>
        <w:rPr>
          <w:rStyle w:val="SUBST"/>
          <w:b w:val="0"/>
          <w:bCs w:val="0"/>
        </w:rPr>
      </w:pPr>
      <w:r>
        <w:rPr>
          <w:rStyle w:val="SUBST"/>
          <w:b w:val="0"/>
          <w:bCs w:val="0"/>
        </w:rPr>
        <w:t>2.6. «Обязательства Эмитента» - обязательства Эмитента перед владельцами Облигаций, определенные пунктом 4.1. настоящей Оферты.</w:t>
      </w:r>
    </w:p>
    <w:p w:rsidR="00CD65E9" w:rsidRDefault="00CD65E9" w:rsidP="00CD65E9">
      <w:pPr>
        <w:pStyle w:val="24"/>
        <w:spacing w:after="0"/>
        <w:ind w:left="0"/>
        <w:jc w:val="both"/>
        <w:rPr>
          <w:rStyle w:val="SUBST"/>
          <w:b w:val="0"/>
          <w:bCs w:val="0"/>
        </w:rPr>
      </w:pPr>
      <w:r>
        <w:rPr>
          <w:rStyle w:val="SUBST"/>
          <w:b w:val="0"/>
          <w:bCs w:val="0"/>
        </w:rPr>
        <w:t xml:space="preserve">2.7. «Оферта» - настоящая Оферта. </w:t>
      </w:r>
    </w:p>
    <w:p w:rsidR="00CD65E9" w:rsidRDefault="00CD65E9" w:rsidP="00CD65E9">
      <w:pPr>
        <w:pStyle w:val="24"/>
        <w:spacing w:after="0"/>
        <w:ind w:left="0"/>
        <w:jc w:val="both"/>
        <w:rPr>
          <w:rStyle w:val="SUBST"/>
          <w:b w:val="0"/>
          <w:bCs w:val="0"/>
        </w:rPr>
      </w:pPr>
      <w:r>
        <w:rPr>
          <w:rStyle w:val="SUBST"/>
          <w:b w:val="0"/>
          <w:bCs w:val="0"/>
        </w:rPr>
        <w:t>2.8. «Предельная Сумма» - 3 000 000 000 (Три миллиарда) рублей, а также сумма купонного дохода.</w:t>
      </w:r>
    </w:p>
    <w:p w:rsidR="00CD65E9" w:rsidRDefault="00CD65E9" w:rsidP="00CD65E9">
      <w:pPr>
        <w:pStyle w:val="24"/>
        <w:spacing w:after="0"/>
        <w:ind w:left="0"/>
        <w:jc w:val="both"/>
        <w:rPr>
          <w:rStyle w:val="SUBST"/>
          <w:b w:val="0"/>
          <w:bCs w:val="0"/>
        </w:rPr>
      </w:pPr>
      <w:r>
        <w:rPr>
          <w:rStyle w:val="SUBST"/>
          <w:b w:val="0"/>
          <w:bCs w:val="0"/>
        </w:rPr>
        <w:t xml:space="preserve">2.9. «Событие Неисполнения Обязательств» - любой из случаев, указанных в пунктах 4.3.1.-4.3.4. настоящей Оферты. </w:t>
      </w:r>
    </w:p>
    <w:p w:rsidR="00CD65E9" w:rsidRDefault="00CD65E9" w:rsidP="00CD65E9">
      <w:pPr>
        <w:pStyle w:val="24"/>
        <w:spacing w:after="0"/>
        <w:ind w:left="0"/>
        <w:jc w:val="both"/>
        <w:rPr>
          <w:rStyle w:val="SUBST"/>
          <w:b w:val="0"/>
          <w:bCs w:val="0"/>
        </w:rPr>
      </w:pPr>
      <w:r>
        <w:rPr>
          <w:rStyle w:val="SUBST"/>
          <w:b w:val="0"/>
          <w:bCs w:val="0"/>
        </w:rPr>
        <w:t>2.10. «Срок Исполнения Обязательств Эмитента» - любой из сроков, указанных в пунктах 4.3.1., 4.3.2., 4.3.3. и 4.3.4 настоящей Оферты.</w:t>
      </w:r>
    </w:p>
    <w:p w:rsidR="00CD65E9" w:rsidRDefault="00CD65E9" w:rsidP="00CD65E9">
      <w:pPr>
        <w:pStyle w:val="24"/>
        <w:spacing w:after="0"/>
        <w:ind w:left="0"/>
        <w:jc w:val="both"/>
        <w:rPr>
          <w:rStyle w:val="SUBST"/>
          <w:b w:val="0"/>
          <w:bCs w:val="0"/>
        </w:rPr>
      </w:pPr>
      <w:r>
        <w:rPr>
          <w:rStyle w:val="SUBST"/>
          <w:b w:val="0"/>
          <w:bCs w:val="0"/>
        </w:rPr>
        <w:t xml:space="preserve">2.11. «Требование об Исполнении Обязательств» - требование владельца Облигаций к Обществу, соответствующее условиям пункта 4.7 настоящей Оферты. </w:t>
      </w:r>
    </w:p>
    <w:p w:rsidR="00CD65E9" w:rsidRDefault="00CD65E9" w:rsidP="00CD65E9">
      <w:pPr>
        <w:pStyle w:val="24"/>
        <w:spacing w:after="0"/>
        <w:ind w:left="0"/>
        <w:jc w:val="both"/>
        <w:rPr>
          <w:rStyle w:val="SUBST"/>
          <w:b w:val="0"/>
          <w:bCs w:val="0"/>
        </w:rPr>
      </w:pPr>
      <w:r>
        <w:rPr>
          <w:rStyle w:val="SUBST"/>
          <w:b w:val="0"/>
          <w:bCs w:val="0"/>
        </w:rPr>
        <w:t>2.12. «Регистрирующий орган» - Федеральная служба по финансовым рынкам.</w:t>
      </w:r>
    </w:p>
    <w:p w:rsidR="00CD65E9" w:rsidRDefault="00CD65E9" w:rsidP="00CD65E9">
      <w:pPr>
        <w:pStyle w:val="24"/>
        <w:spacing w:after="0"/>
        <w:ind w:left="0"/>
        <w:jc w:val="both"/>
        <w:rPr>
          <w:rStyle w:val="SUBST"/>
          <w:b w:val="0"/>
          <w:bCs w:val="0"/>
        </w:rPr>
      </w:pPr>
      <w:r>
        <w:rPr>
          <w:rStyle w:val="SUBST"/>
          <w:b w:val="0"/>
          <w:bCs w:val="0"/>
        </w:rPr>
        <w:t>2.13. «Эмиссионные Документы» - Решение о выпуске ценных бумаг, Проспект ценных бумаг и сертификат ценной бумаги.</w:t>
      </w:r>
    </w:p>
    <w:p w:rsidR="00CD65E9" w:rsidRDefault="00CD65E9" w:rsidP="00CD65E9">
      <w:pPr>
        <w:pStyle w:val="24"/>
        <w:spacing w:after="0"/>
        <w:ind w:left="0"/>
        <w:jc w:val="both"/>
        <w:rPr>
          <w:rStyle w:val="SUBST"/>
          <w:b w:val="0"/>
          <w:bCs w:val="0"/>
        </w:rPr>
      </w:pPr>
      <w:r>
        <w:rPr>
          <w:rStyle w:val="SUBST"/>
          <w:b w:val="0"/>
          <w:bCs w:val="0"/>
        </w:rPr>
        <w:t>2.14. «Эмитент» - Общество с ограниченной ответственностью «Уралвагонзавод-Финанс»  (ИНН 7708526241)</w:t>
      </w:r>
    </w:p>
    <w:p w:rsidR="00CD65E9" w:rsidRDefault="00CD65E9" w:rsidP="00CD65E9">
      <w:pPr>
        <w:pStyle w:val="24"/>
        <w:spacing w:after="0"/>
        <w:ind w:left="0"/>
        <w:jc w:val="center"/>
        <w:rPr>
          <w:rStyle w:val="SUBST"/>
          <w:b w:val="0"/>
          <w:bCs w:val="0"/>
        </w:rPr>
      </w:pPr>
    </w:p>
    <w:p w:rsidR="00CD65E9" w:rsidRDefault="00CD65E9" w:rsidP="00CD65E9">
      <w:pPr>
        <w:pStyle w:val="24"/>
        <w:spacing w:after="0"/>
        <w:ind w:left="0"/>
        <w:jc w:val="center"/>
        <w:rPr>
          <w:rStyle w:val="SUBST"/>
          <w:b w:val="0"/>
          <w:bCs w:val="0"/>
        </w:rPr>
      </w:pPr>
      <w:r>
        <w:rPr>
          <w:rStyle w:val="SUBST"/>
          <w:b w:val="0"/>
          <w:bCs w:val="0"/>
        </w:rPr>
        <w:t>3. Условия акцепта Оферты</w:t>
      </w:r>
    </w:p>
    <w:p w:rsidR="00CD65E9" w:rsidRDefault="00CD65E9" w:rsidP="00CD65E9">
      <w:pPr>
        <w:pStyle w:val="24"/>
        <w:spacing w:after="0"/>
        <w:ind w:left="0"/>
        <w:jc w:val="both"/>
        <w:rPr>
          <w:rStyle w:val="SUBST"/>
          <w:b w:val="0"/>
          <w:bCs w:val="0"/>
        </w:rPr>
      </w:pPr>
      <w:r>
        <w:rPr>
          <w:rStyle w:val="SUBST"/>
          <w:b w:val="0"/>
          <w:bCs w:val="0"/>
        </w:rPr>
        <w:t xml:space="preserve">3.1. Настоящей Офертой Общество предлагает любому лицу, желающему приобрести Облигации, заключить с Обществом договор поручительства для целей выпуска Облигаций. </w:t>
      </w:r>
    </w:p>
    <w:p w:rsidR="00CD65E9" w:rsidRDefault="00CD65E9" w:rsidP="00CD65E9">
      <w:pPr>
        <w:pStyle w:val="24"/>
        <w:spacing w:after="0"/>
        <w:ind w:left="0"/>
        <w:jc w:val="both"/>
        <w:rPr>
          <w:rStyle w:val="SUBST"/>
          <w:b w:val="0"/>
          <w:bCs w:val="0"/>
        </w:rPr>
      </w:pPr>
      <w:r>
        <w:rPr>
          <w:rStyle w:val="SUBST"/>
          <w:b w:val="0"/>
          <w:bCs w:val="0"/>
        </w:rPr>
        <w:t>3.2. Оферта является публичной и выражает волю Общества заключить договор поручительства на указанных в Оферте условиях и с соблюдением предусмотренной процедуры с любым лицом, желающим приобрести Облигации.</w:t>
      </w:r>
    </w:p>
    <w:p w:rsidR="00CD65E9" w:rsidRDefault="00CD65E9" w:rsidP="00CD65E9">
      <w:pPr>
        <w:pStyle w:val="24"/>
        <w:spacing w:after="0"/>
        <w:ind w:left="0"/>
        <w:jc w:val="both"/>
        <w:rPr>
          <w:rStyle w:val="SUBST"/>
          <w:b w:val="0"/>
          <w:bCs w:val="0"/>
        </w:rPr>
      </w:pPr>
      <w:r>
        <w:rPr>
          <w:rStyle w:val="SUBST"/>
          <w:b w:val="0"/>
          <w:bCs w:val="0"/>
        </w:rPr>
        <w:t xml:space="preserve">3.3. Оферта является безотзывной, то есть не может быть отозвана в течение срока, установленного для акцепта Оферты. </w:t>
      </w:r>
    </w:p>
    <w:p w:rsidR="00CD65E9" w:rsidRDefault="00CD65E9" w:rsidP="00CD65E9">
      <w:pPr>
        <w:pStyle w:val="24"/>
        <w:spacing w:after="0"/>
        <w:ind w:left="0"/>
        <w:jc w:val="both"/>
        <w:rPr>
          <w:rStyle w:val="SUBST"/>
          <w:b w:val="0"/>
          <w:bCs w:val="0"/>
        </w:rPr>
      </w:pPr>
      <w:r>
        <w:rPr>
          <w:rStyle w:val="SUBST"/>
          <w:b w:val="0"/>
          <w:bCs w:val="0"/>
        </w:rPr>
        <w:t xml:space="preserve">3.4. Оферта, равно как и ее условия подлежат включению в полном объеме в Эмиссионные Документы. Оферта считается полученной адресатом в момент обеспечения Эмитентом всем потенциальным приобретателям Облигаций возможности доступа к информации о выпуске Облигаций, содержащейся в Эмиссионных Документах и подлежащей раскрытию в </w:t>
      </w:r>
      <w:r>
        <w:rPr>
          <w:rStyle w:val="SUBST"/>
          <w:b w:val="0"/>
          <w:bCs w:val="0"/>
        </w:rPr>
        <w:lastRenderedPageBreak/>
        <w:t>соответствии законодательством Российской Федерации и нормативными актами Федеральной Службы.</w:t>
      </w:r>
    </w:p>
    <w:p w:rsidR="00CD65E9" w:rsidRDefault="00CD65E9" w:rsidP="00CD65E9">
      <w:pPr>
        <w:pStyle w:val="24"/>
        <w:spacing w:after="0"/>
        <w:ind w:left="0"/>
        <w:jc w:val="both"/>
        <w:rPr>
          <w:rStyle w:val="SUBST"/>
          <w:b w:val="0"/>
          <w:bCs w:val="0"/>
        </w:rPr>
      </w:pPr>
      <w:r>
        <w:rPr>
          <w:rStyle w:val="SUBST"/>
          <w:b w:val="0"/>
          <w:bCs w:val="0"/>
        </w:rPr>
        <w:t>3.5. Акцепт Оферты может быть совершен только путем приобретения одной или нескольких Облигаций в порядке и на условиях, определенных Эмиссионными Документами. Приобретение Облигаций в любом количестве означает акцепт Оферты и, соответственно, заключение таким лицом договора поручительства с Обществом, по которому Общество несет солидарную с Эмитентом ответственность за неисполнение или ненадлежащее исполнение Эмитентом обязательств перед приобретателем Облигаций на условиях, установленных Офертой. Договор поручительства считается заключенным с момента возникновения у первого владельца Облигаций прав на такие Облигации, при этом письменная форма договора поручительства считается соблюденной. С переходом прав на Облигацию к ее приобретателю переходят права по указанному договору поручительства в том же объеме и на тех же условиях, которые существуют на момент перехода прав на Облигацию. Передача прав, возникших из предоставленного обеспечения, без передачи прав на Облигацию является недействительной.</w:t>
      </w:r>
    </w:p>
    <w:p w:rsidR="00CD65E9" w:rsidRDefault="00CD65E9" w:rsidP="00CD65E9">
      <w:pPr>
        <w:pStyle w:val="24"/>
        <w:spacing w:after="0"/>
        <w:ind w:left="0"/>
        <w:jc w:val="both"/>
        <w:rPr>
          <w:rStyle w:val="SUBST"/>
          <w:b w:val="0"/>
          <w:bCs w:val="0"/>
        </w:rPr>
      </w:pPr>
    </w:p>
    <w:p w:rsidR="00CD65E9" w:rsidRDefault="00CD65E9" w:rsidP="00CD65E9">
      <w:pPr>
        <w:pStyle w:val="24"/>
        <w:spacing w:after="0"/>
        <w:ind w:left="0"/>
        <w:jc w:val="center"/>
        <w:rPr>
          <w:rStyle w:val="SUBST"/>
          <w:b w:val="0"/>
          <w:bCs w:val="0"/>
        </w:rPr>
      </w:pPr>
      <w:r>
        <w:rPr>
          <w:rStyle w:val="SUBST"/>
          <w:b w:val="0"/>
          <w:bCs w:val="0"/>
        </w:rPr>
        <w:t>4. Обязательства Общества. Порядок и условия их исполнения.</w:t>
      </w:r>
    </w:p>
    <w:p w:rsidR="00CD65E9" w:rsidRDefault="00CD65E9" w:rsidP="00CD65E9">
      <w:pPr>
        <w:pStyle w:val="24"/>
        <w:spacing w:after="0"/>
        <w:ind w:left="0"/>
        <w:jc w:val="both"/>
        <w:rPr>
          <w:rStyle w:val="SUBST"/>
          <w:b w:val="0"/>
          <w:bCs w:val="0"/>
        </w:rPr>
      </w:pPr>
      <w:r>
        <w:rPr>
          <w:rStyle w:val="SUBST"/>
          <w:b w:val="0"/>
          <w:bCs w:val="0"/>
        </w:rPr>
        <w:t>4.1. Общество принимает на себя ответственность за исполнение Эмитентом его обязательств по выплате владельцам Облигаций их номинальной стоимости (основной суммы долга), в том числе, в случае досрочного погашения, выплате причитающихся процентов (купонного дохода) и приобретению Эмитентом Облигаций в сроки и порядке, установленными Эмиссионными Документами, на следующих условиях:</w:t>
      </w:r>
    </w:p>
    <w:p w:rsidR="00CD65E9" w:rsidRDefault="00CD65E9" w:rsidP="00CD65E9">
      <w:pPr>
        <w:pStyle w:val="24"/>
        <w:spacing w:after="0"/>
        <w:ind w:left="0"/>
        <w:jc w:val="both"/>
        <w:rPr>
          <w:rStyle w:val="SUBST"/>
          <w:b w:val="0"/>
          <w:bCs w:val="0"/>
        </w:rPr>
      </w:pPr>
      <w:r>
        <w:rPr>
          <w:rStyle w:val="SUBST"/>
          <w:b w:val="0"/>
          <w:bCs w:val="0"/>
        </w:rPr>
        <w:t xml:space="preserve">4.1.1. Общество несет ответственность перед владельцами Облигаций в размере, не превышающем Предельной Суммы, а в случае недостаточности Предельной Суммы для удовлетворения всех требований владельцев Облигаций, предъявленных ими к Обществу в порядке, установленном Офертой, Общество распределяет Предельную Сумму между всеми владельцами Облигаций пропорционально предъявленным ими требованиям; </w:t>
      </w:r>
    </w:p>
    <w:p w:rsidR="00CD65E9" w:rsidRDefault="00CD65E9" w:rsidP="00CD65E9">
      <w:pPr>
        <w:pStyle w:val="24"/>
        <w:spacing w:after="0"/>
        <w:ind w:left="0"/>
        <w:jc w:val="both"/>
        <w:rPr>
          <w:rStyle w:val="SUBST"/>
          <w:b w:val="0"/>
          <w:bCs w:val="0"/>
        </w:rPr>
      </w:pPr>
      <w:r>
        <w:rPr>
          <w:rStyle w:val="SUBST"/>
          <w:b w:val="0"/>
          <w:bCs w:val="0"/>
        </w:rPr>
        <w:t xml:space="preserve">4.1.2. </w:t>
      </w:r>
      <w:proofErr w:type="gramStart"/>
      <w:r>
        <w:rPr>
          <w:rStyle w:val="SUBST"/>
          <w:b w:val="0"/>
          <w:bCs w:val="0"/>
        </w:rPr>
        <w:t>Сумма произведенного Обществом в порядке, установленном Офертой, платежа, недостаточная для полного удовлетворения всех требований владельцев Облигаций, предъявленных ими к Обществу в соответствии с условиями Оферты, при отсутствии иного соглашения погашает, прежде всего, основную сумму долга, а в оставшейся части - причитающиеся проценты (купонный доход) и/или сумму ответственности за исполнение Эмитентом обязательств по приобретению Облигаций.</w:t>
      </w:r>
      <w:proofErr w:type="gramEnd"/>
    </w:p>
    <w:p w:rsidR="00CD65E9" w:rsidRDefault="00CD65E9" w:rsidP="00CD65E9">
      <w:pPr>
        <w:pStyle w:val="24"/>
        <w:spacing w:after="0"/>
        <w:ind w:left="0"/>
        <w:jc w:val="both"/>
        <w:rPr>
          <w:rStyle w:val="SUBST"/>
          <w:b w:val="0"/>
          <w:bCs w:val="0"/>
        </w:rPr>
      </w:pPr>
      <w:r>
        <w:rPr>
          <w:rStyle w:val="SUBST"/>
          <w:b w:val="0"/>
          <w:bCs w:val="0"/>
        </w:rPr>
        <w:t>4.2. Общество обязуется отвечать за исполнение Эмитентом Обязательств Эмитента только после того, как будет установлено, что Эмитент не исполнил Обязательства Эмитента, и только в той части, в которой Эмитент не исполнил Обязательства Эмитента (солидарная ответственность Общества).</w:t>
      </w:r>
    </w:p>
    <w:p w:rsidR="00CD65E9" w:rsidRDefault="00CD65E9" w:rsidP="00CD65E9">
      <w:pPr>
        <w:pStyle w:val="24"/>
        <w:spacing w:after="0"/>
        <w:ind w:left="0"/>
        <w:jc w:val="both"/>
        <w:rPr>
          <w:rStyle w:val="SUBST"/>
          <w:b w:val="0"/>
          <w:bCs w:val="0"/>
        </w:rPr>
      </w:pPr>
      <w:r>
        <w:rPr>
          <w:rStyle w:val="SUBST"/>
          <w:b w:val="0"/>
          <w:bCs w:val="0"/>
        </w:rPr>
        <w:t>4.3. Факт неисполнения или ненадлежащего исполнения Эмитентом Обязательств Эмитента, считается установленным в следующих случаях:</w:t>
      </w:r>
    </w:p>
    <w:p w:rsidR="00CD65E9" w:rsidRDefault="00CD65E9" w:rsidP="00CD65E9">
      <w:pPr>
        <w:pStyle w:val="24"/>
        <w:spacing w:after="0"/>
        <w:ind w:left="0"/>
        <w:jc w:val="both"/>
        <w:rPr>
          <w:rStyle w:val="SUBST"/>
          <w:b w:val="0"/>
          <w:bCs w:val="0"/>
        </w:rPr>
      </w:pPr>
      <w:r>
        <w:rPr>
          <w:rStyle w:val="SUBST"/>
          <w:b w:val="0"/>
          <w:bCs w:val="0"/>
        </w:rPr>
        <w:t>4.3.1. Эмитент не выплатил или выплатил не в полном объеме купонный доход в виде процентов к номинальной стоимости Облигаций владельцам Облигаций в сроки, определенные Эмиссионными Документами;</w:t>
      </w:r>
    </w:p>
    <w:p w:rsidR="00CD65E9" w:rsidRDefault="00CD65E9" w:rsidP="00CD65E9">
      <w:pPr>
        <w:pStyle w:val="24"/>
        <w:spacing w:after="0"/>
        <w:ind w:left="0"/>
        <w:jc w:val="both"/>
        <w:rPr>
          <w:rStyle w:val="SUBST"/>
          <w:b w:val="0"/>
          <w:bCs w:val="0"/>
        </w:rPr>
      </w:pPr>
      <w:r>
        <w:rPr>
          <w:rStyle w:val="SUBST"/>
          <w:b w:val="0"/>
          <w:bCs w:val="0"/>
        </w:rPr>
        <w:t>4.3.2. Эмитент не выплатил или выплатил не в полном объеме основную сумму долга при погашении Облигаций в сроки, определенные Эмиссионными Документами, владельцам Облигаций;</w:t>
      </w:r>
    </w:p>
    <w:p w:rsidR="00CD65E9" w:rsidRDefault="00CD65E9" w:rsidP="00CD65E9">
      <w:pPr>
        <w:pStyle w:val="24"/>
        <w:spacing w:after="0"/>
        <w:ind w:left="0"/>
        <w:jc w:val="both"/>
        <w:rPr>
          <w:rStyle w:val="SUBST"/>
          <w:b w:val="0"/>
          <w:bCs w:val="0"/>
        </w:rPr>
      </w:pPr>
      <w:r>
        <w:rPr>
          <w:rStyle w:val="SUBST"/>
          <w:b w:val="0"/>
          <w:bCs w:val="0"/>
        </w:rPr>
        <w:t>4.3.3. Эмитент не выполнил требование или выполнил не в полном объеме требование владельцев Облигаций о приобретении Облигаций в сроки и на условиях, определяемых Эмиссионными Документами. Сроки исполнения соответствующих Обязательств Эмитента наступают в дни приобретения Эмитентом Облигаций, установленные Эмитентом в соответствии с Эмиссионными Документами;</w:t>
      </w:r>
    </w:p>
    <w:p w:rsidR="00CD65E9" w:rsidRDefault="00CD65E9" w:rsidP="00CD65E9">
      <w:pPr>
        <w:pStyle w:val="24"/>
        <w:spacing w:after="0"/>
        <w:ind w:left="0"/>
        <w:jc w:val="both"/>
        <w:rPr>
          <w:rStyle w:val="SUBST"/>
          <w:b w:val="0"/>
          <w:bCs w:val="0"/>
        </w:rPr>
      </w:pPr>
      <w:r>
        <w:rPr>
          <w:rStyle w:val="SUBST"/>
          <w:b w:val="0"/>
          <w:bCs w:val="0"/>
        </w:rPr>
        <w:t>4.3.4. Эмитент не выплатил или выплатил не в полном объеме основную сумму при досрочном погашении Облигаций в случаях, предусмотренных Эмиссионными Документами, и в сроки, определенные Эмиссионными Документами.</w:t>
      </w:r>
    </w:p>
    <w:p w:rsidR="00CD65E9" w:rsidRDefault="00CD65E9" w:rsidP="00CD65E9">
      <w:pPr>
        <w:pStyle w:val="24"/>
        <w:spacing w:after="0"/>
        <w:ind w:left="0"/>
        <w:jc w:val="both"/>
        <w:rPr>
          <w:rStyle w:val="SUBST"/>
          <w:b w:val="0"/>
          <w:bCs w:val="0"/>
        </w:rPr>
      </w:pPr>
      <w:r>
        <w:rPr>
          <w:rStyle w:val="SUBST"/>
          <w:b w:val="0"/>
          <w:bCs w:val="0"/>
        </w:rPr>
        <w:t>4.4. Общество обязуется в соответствии с условиями Оферты отвечать за неисполнение/ненадлежащее исполнение Эмитентом Обязательств Эмитента в Объеме Неисполненных Обязательств.</w:t>
      </w:r>
    </w:p>
    <w:p w:rsidR="00CD65E9" w:rsidRDefault="00CD65E9" w:rsidP="00CD65E9">
      <w:pPr>
        <w:pStyle w:val="24"/>
        <w:spacing w:after="0"/>
        <w:ind w:left="0"/>
        <w:jc w:val="both"/>
        <w:rPr>
          <w:rStyle w:val="SUBST"/>
          <w:b w:val="0"/>
          <w:bCs w:val="0"/>
        </w:rPr>
      </w:pPr>
      <w:r>
        <w:rPr>
          <w:rStyle w:val="SUBST"/>
          <w:b w:val="0"/>
          <w:bCs w:val="0"/>
        </w:rPr>
        <w:t xml:space="preserve">4.5. В своих отношениях с владельцами Облигаций Общество исходит из Объема Неисполненных Обязательств, сообщенного Обществу Эмитентом или по его поручению третьими лицами или </w:t>
      </w:r>
      <w:r>
        <w:rPr>
          <w:rStyle w:val="SUBST"/>
          <w:b w:val="0"/>
          <w:bCs w:val="0"/>
        </w:rPr>
        <w:lastRenderedPageBreak/>
        <w:t xml:space="preserve">публично раскрытого Эмитентом в соответствии с законодательством Российской Федерации, если владельцами Облигаций не будет доказан больший Объем Неисполненных Обязательств. </w:t>
      </w:r>
    </w:p>
    <w:p w:rsidR="00CD65E9" w:rsidRDefault="00CD65E9" w:rsidP="00CD65E9">
      <w:pPr>
        <w:pStyle w:val="24"/>
        <w:spacing w:after="0"/>
        <w:ind w:left="0"/>
        <w:jc w:val="both"/>
        <w:rPr>
          <w:rStyle w:val="SUBST"/>
          <w:b w:val="0"/>
          <w:bCs w:val="0"/>
        </w:rPr>
      </w:pPr>
      <w:r>
        <w:rPr>
          <w:rStyle w:val="SUBST"/>
          <w:b w:val="0"/>
          <w:bCs w:val="0"/>
        </w:rPr>
        <w:t>4.6. В случае установления факта неисполнения или ненадлежащего исполнения Эмитентом Обязательств Эмитента, Общество обязуется в соответствии с условиями Оферты отвечать за исполнение обязательств Эмитента в Объеме Неисполненных Обязательств и в пределах Предельной Суммы, если владельцами Облигаций будут предъявлены к Обществу Требования об Исполнении Обязательств, соответствующие условиям Оферты.</w:t>
      </w:r>
    </w:p>
    <w:p w:rsidR="00CD65E9" w:rsidRDefault="00CD65E9" w:rsidP="00CD65E9">
      <w:pPr>
        <w:pStyle w:val="24"/>
        <w:spacing w:after="0"/>
        <w:ind w:left="0"/>
        <w:jc w:val="both"/>
        <w:rPr>
          <w:rStyle w:val="SUBST"/>
          <w:b w:val="0"/>
          <w:bCs w:val="0"/>
        </w:rPr>
      </w:pPr>
      <w:r>
        <w:rPr>
          <w:rStyle w:val="SUBST"/>
          <w:b w:val="0"/>
          <w:bCs w:val="0"/>
        </w:rPr>
        <w:t xml:space="preserve">4.7. Требование об Исполнении Обязательств должно соответствовать следующим условиям: </w:t>
      </w:r>
    </w:p>
    <w:p w:rsidR="00CD65E9" w:rsidRDefault="00CD65E9" w:rsidP="00CD65E9">
      <w:pPr>
        <w:pStyle w:val="24"/>
        <w:spacing w:after="0"/>
        <w:ind w:left="0"/>
        <w:jc w:val="both"/>
        <w:rPr>
          <w:rStyle w:val="SUBST"/>
          <w:b w:val="0"/>
          <w:bCs w:val="0"/>
        </w:rPr>
      </w:pPr>
      <w:r>
        <w:rPr>
          <w:rStyle w:val="SUBST"/>
          <w:b w:val="0"/>
          <w:bCs w:val="0"/>
        </w:rPr>
        <w:t>4.7.1. Требование об Исполнении Обязательств должно быть предъявлено к Обществу в письменной форме и подписано владельцем Облигаций, а если владельцем является юридическое лицо, также скреплено его печатью (при ее наличии);</w:t>
      </w:r>
    </w:p>
    <w:p w:rsidR="00CD65E9" w:rsidRDefault="00CD65E9" w:rsidP="00CD65E9">
      <w:pPr>
        <w:pStyle w:val="24"/>
        <w:spacing w:after="0"/>
        <w:ind w:left="0"/>
        <w:jc w:val="both"/>
        <w:rPr>
          <w:rStyle w:val="SUBST"/>
          <w:b w:val="0"/>
          <w:bCs w:val="0"/>
        </w:rPr>
      </w:pPr>
      <w:r>
        <w:rPr>
          <w:rStyle w:val="SUBST"/>
          <w:b w:val="0"/>
          <w:bCs w:val="0"/>
        </w:rPr>
        <w:t xml:space="preserve">4.7.2. в Требовании об Исполнении Обязательств должны быть указаны: фамилия, имя, отчество (для физических лиц), наименование (для юридических лиц) владельца Облигаций, его ИНН, место жительства (для физических лиц), место нахождения (для юридических лиц), реквизиты его банковского </w:t>
      </w:r>
      <w:proofErr w:type="gramStart"/>
      <w:r>
        <w:rPr>
          <w:rStyle w:val="SUBST"/>
          <w:b w:val="0"/>
          <w:bCs w:val="0"/>
        </w:rPr>
        <w:t>счета</w:t>
      </w:r>
      <w:proofErr w:type="gramEnd"/>
      <w:r>
        <w:rPr>
          <w:rStyle w:val="SUBST"/>
          <w:b w:val="0"/>
          <w:bCs w:val="0"/>
        </w:rPr>
        <w:t xml:space="preserve"> а именно: номер счета, наименование банка с указанием города банка, в котором открыт счет, корреспондентский счет банка, в котором открыт счет, банковский идентификационный код банка, в котором открыт счет, Объем Неисполненных Обязательств в отношении владельца Облигаций, направляющего данное Требование об Исполнении Обязательств;</w:t>
      </w:r>
    </w:p>
    <w:p w:rsidR="00CD65E9" w:rsidRDefault="00CD65E9" w:rsidP="00CD65E9">
      <w:pPr>
        <w:pStyle w:val="24"/>
        <w:spacing w:after="0"/>
        <w:ind w:left="0"/>
        <w:jc w:val="both"/>
        <w:rPr>
          <w:rStyle w:val="SUBST"/>
          <w:b w:val="0"/>
          <w:bCs w:val="0"/>
        </w:rPr>
      </w:pPr>
      <w:r>
        <w:rPr>
          <w:rStyle w:val="SUBST"/>
          <w:b w:val="0"/>
          <w:bCs w:val="0"/>
        </w:rPr>
        <w:t>4.7.3. Требование об Исполнении Обязательств должно быть предъявлено к Обществу не позднее 120 (Ста двадцати) дней со дня наступления Срока Исполнения Обязательств в отношении владельца Облигаций, направляющего данное Требование об Исполнении Обязательств (при этом датой предъявления считается дата подтвержденного получения Обществом соответствующего Требования об Исполнении Обязательств);</w:t>
      </w:r>
    </w:p>
    <w:p w:rsidR="00CD65E9" w:rsidRDefault="00CD65E9" w:rsidP="00CD65E9">
      <w:pPr>
        <w:pStyle w:val="24"/>
        <w:spacing w:after="0"/>
        <w:ind w:left="0"/>
        <w:jc w:val="both"/>
        <w:rPr>
          <w:rStyle w:val="SUBST"/>
          <w:b w:val="0"/>
          <w:bCs w:val="0"/>
        </w:rPr>
      </w:pPr>
      <w:r>
        <w:rPr>
          <w:rStyle w:val="SUBST"/>
          <w:b w:val="0"/>
          <w:bCs w:val="0"/>
        </w:rPr>
        <w:t>4.7.4. к Требованию об Исполнении Обязательств должна быть приложена подтверждающая права владельца Облигаций на его Облигации выписка со счета ДЕПО. В случае предъявления требования, в связи с неисполнением/нанадлежащим исполнением Эмитентом обязательств по погашению Облигаций (в том числе досрочному),  также должна быть приложена копия отчета НДЦ, заверенная депозитарием, о переводе Облигаций в раздел счета депо, предназначенный для блокирования ценных бумаг при погашении.</w:t>
      </w:r>
    </w:p>
    <w:p w:rsidR="00CD65E9" w:rsidRDefault="00CD65E9" w:rsidP="00CD65E9">
      <w:pPr>
        <w:pStyle w:val="24"/>
        <w:spacing w:after="0"/>
        <w:ind w:left="0"/>
        <w:jc w:val="both"/>
        <w:rPr>
          <w:rStyle w:val="SUBST"/>
          <w:b w:val="0"/>
          <w:bCs w:val="0"/>
        </w:rPr>
      </w:pPr>
      <w:r>
        <w:rPr>
          <w:rStyle w:val="SUBST"/>
          <w:b w:val="0"/>
          <w:bCs w:val="0"/>
        </w:rPr>
        <w:t xml:space="preserve">4.7.5. Требование об Исполнении Обязательств и приложенные к нему документы должны быть направлены в Общество заказным письмом, курьерской почтой или </w:t>
      </w:r>
      <w:proofErr w:type="gramStart"/>
      <w:r>
        <w:rPr>
          <w:rStyle w:val="SUBST"/>
          <w:b w:val="0"/>
          <w:bCs w:val="0"/>
        </w:rPr>
        <w:t>экспресс-почтой</w:t>
      </w:r>
      <w:proofErr w:type="gramEnd"/>
      <w:r>
        <w:rPr>
          <w:rStyle w:val="SUBST"/>
          <w:b w:val="0"/>
          <w:bCs w:val="0"/>
        </w:rPr>
        <w:t xml:space="preserve">. </w:t>
      </w:r>
    </w:p>
    <w:p w:rsidR="00CD65E9" w:rsidRDefault="00CD65E9" w:rsidP="00CD65E9">
      <w:pPr>
        <w:pStyle w:val="24"/>
        <w:spacing w:after="0"/>
        <w:ind w:left="0"/>
        <w:jc w:val="both"/>
        <w:rPr>
          <w:rStyle w:val="SUBST"/>
          <w:b w:val="0"/>
          <w:bCs w:val="0"/>
        </w:rPr>
      </w:pPr>
      <w:r>
        <w:rPr>
          <w:rStyle w:val="SUBST"/>
          <w:b w:val="0"/>
          <w:bCs w:val="0"/>
        </w:rPr>
        <w:t xml:space="preserve">4.8. Общество рассматривает Требование об Исполнении Обязательств в течение 14 (Четырнадцати) рабочих дней со дня предъявления Обществу Требования. </w:t>
      </w:r>
    </w:p>
    <w:p w:rsidR="00CD65E9" w:rsidRDefault="00CD65E9" w:rsidP="00CD65E9">
      <w:pPr>
        <w:pStyle w:val="24"/>
        <w:spacing w:after="0"/>
        <w:ind w:left="0"/>
        <w:jc w:val="both"/>
        <w:rPr>
          <w:rStyle w:val="SUBST"/>
          <w:b w:val="0"/>
          <w:bCs w:val="0"/>
        </w:rPr>
      </w:pPr>
      <w:r>
        <w:rPr>
          <w:rStyle w:val="SUBST"/>
          <w:b w:val="0"/>
          <w:bCs w:val="0"/>
        </w:rPr>
        <w:t>4.9. Не рассматриваются Требования об Исполнении Обязательств, предъявленные к Обществу позднее 120 (Сто двадцать) дней со дня наступления Срока Исполнения Обязательств в отношении владельцев Облигаций, направивших данное Требование об Исполнении Обязательств.</w:t>
      </w:r>
    </w:p>
    <w:p w:rsidR="00CD65E9" w:rsidRDefault="00CD65E9" w:rsidP="00CD65E9">
      <w:pPr>
        <w:pStyle w:val="24"/>
        <w:spacing w:after="0"/>
        <w:ind w:left="0"/>
        <w:jc w:val="both"/>
        <w:rPr>
          <w:rStyle w:val="SUBST"/>
          <w:b w:val="0"/>
          <w:bCs w:val="0"/>
        </w:rPr>
      </w:pPr>
      <w:r>
        <w:rPr>
          <w:rStyle w:val="SUBST"/>
          <w:b w:val="0"/>
          <w:bCs w:val="0"/>
        </w:rPr>
        <w:t xml:space="preserve">4.10. </w:t>
      </w:r>
      <w:proofErr w:type="gramStart"/>
      <w:r>
        <w:rPr>
          <w:rStyle w:val="SUBST"/>
          <w:b w:val="0"/>
          <w:bCs w:val="0"/>
        </w:rPr>
        <w:t>В случае принятия решения Обществом об удовлетворении Требования об Исполнении Обязательств, Общество не позднее, чем в 5 (Пятый) рабочий день с даты истечения срока рассмотрения Требования об Исполнении Обязательств (п. 4.8.</w:t>
      </w:r>
      <w:proofErr w:type="gramEnd"/>
      <w:r>
        <w:rPr>
          <w:rStyle w:val="SUBST"/>
          <w:b w:val="0"/>
          <w:bCs w:val="0"/>
        </w:rPr>
        <w:t xml:space="preserve"> </w:t>
      </w:r>
      <w:proofErr w:type="gramStart"/>
      <w:r>
        <w:rPr>
          <w:rStyle w:val="SUBST"/>
          <w:b w:val="0"/>
          <w:bCs w:val="0"/>
        </w:rPr>
        <w:t>Оферты) письменно уведомляет о принятом решении владельца Облигаций, направившего Требование об Исполнении Обязательств.</w:t>
      </w:r>
      <w:proofErr w:type="gramEnd"/>
      <w:r>
        <w:rPr>
          <w:rStyle w:val="SUBST"/>
          <w:b w:val="0"/>
          <w:bCs w:val="0"/>
        </w:rPr>
        <w:t xml:space="preserve"> После направления таких уведомлений, Общество не позднее 10 (Десятого) рабочего дня </w:t>
      </w:r>
      <w:proofErr w:type="gramStart"/>
      <w:r>
        <w:rPr>
          <w:rStyle w:val="SUBST"/>
          <w:b w:val="0"/>
          <w:bCs w:val="0"/>
        </w:rPr>
        <w:t>с даты истечения</w:t>
      </w:r>
      <w:proofErr w:type="gramEnd"/>
      <w:r>
        <w:rPr>
          <w:rStyle w:val="SUBST"/>
          <w:b w:val="0"/>
          <w:bCs w:val="0"/>
        </w:rPr>
        <w:t xml:space="preserve"> срока рассмотрения Требования об Исполнении Обязательств, осуществляет платеж в размере соответствующего Требования об Исполнении Обязательств в соответствии с условиями Оферты на банковский счет владельца Облигаций, реквизиты которого указаны в Требовании об Исполнении Обязательств. Общество не несет ответственности за неисполнение своих обязательств, если такое неисполнение обусловлено предоставлением Обществу недостоверных данных, указанных в п.4.7.2. настоящей Оферты, в таком случае любые дополнительные расходы по надлежащему исполнению Поручителем своих обязательств возмещаются за счет владельца Облигаций.</w:t>
      </w:r>
    </w:p>
    <w:p w:rsidR="00CD65E9" w:rsidRDefault="00CD65E9" w:rsidP="00CD65E9">
      <w:pPr>
        <w:pStyle w:val="24"/>
        <w:spacing w:after="0"/>
        <w:ind w:left="0"/>
        <w:jc w:val="both"/>
        <w:rPr>
          <w:rStyle w:val="SUBST"/>
          <w:b w:val="0"/>
          <w:bCs w:val="0"/>
        </w:rPr>
      </w:pPr>
      <w:r>
        <w:rPr>
          <w:rStyle w:val="SUBST"/>
          <w:b w:val="0"/>
          <w:bCs w:val="0"/>
        </w:rPr>
        <w:t xml:space="preserve">4.11. </w:t>
      </w:r>
      <w:proofErr w:type="gramStart"/>
      <w:r>
        <w:rPr>
          <w:rStyle w:val="SUBST"/>
          <w:b w:val="0"/>
          <w:bCs w:val="0"/>
        </w:rPr>
        <w:t>В случае принятия решения Обществом об отказе удовлетворении Требования об Исполнении Обязательств, предъявленного в связи с неисполнением/ненадлежащим исполнением Эмитентом обязательств по выплате сумм основного долга по Облигациям (в том числе, при досрочном погашении), Общество направляет в НДЦ информацию об отказе в удовлетворении такого Требования об Исполнении Обязательств (с указанием наименования, Ф.И.О. владельца, количества Облигаций, наименования Депозитария, в</w:t>
      </w:r>
      <w:proofErr w:type="gramEnd"/>
      <w:r>
        <w:rPr>
          <w:rStyle w:val="SUBST"/>
          <w:b w:val="0"/>
          <w:bCs w:val="0"/>
        </w:rPr>
        <w:t xml:space="preserve"> </w:t>
      </w:r>
      <w:proofErr w:type="gramStart"/>
      <w:r>
        <w:rPr>
          <w:rStyle w:val="SUBST"/>
          <w:b w:val="0"/>
          <w:bCs w:val="0"/>
        </w:rPr>
        <w:t>котором открыт счет депо владельцу).</w:t>
      </w:r>
      <w:proofErr w:type="gramEnd"/>
    </w:p>
    <w:p w:rsidR="00CD65E9" w:rsidRDefault="00CD65E9" w:rsidP="00CD65E9">
      <w:pPr>
        <w:pStyle w:val="24"/>
        <w:spacing w:after="0"/>
        <w:ind w:left="0"/>
        <w:jc w:val="both"/>
        <w:rPr>
          <w:rStyle w:val="SUBST"/>
          <w:b w:val="0"/>
          <w:bCs w:val="0"/>
        </w:rPr>
      </w:pPr>
    </w:p>
    <w:p w:rsidR="00CD65E9" w:rsidRDefault="00CD65E9" w:rsidP="00CD65E9">
      <w:pPr>
        <w:pStyle w:val="24"/>
        <w:spacing w:after="0"/>
        <w:ind w:left="0"/>
        <w:jc w:val="center"/>
        <w:rPr>
          <w:rStyle w:val="SUBST"/>
          <w:b w:val="0"/>
          <w:bCs w:val="0"/>
        </w:rPr>
      </w:pPr>
      <w:r>
        <w:rPr>
          <w:rStyle w:val="SUBST"/>
          <w:b w:val="0"/>
          <w:bCs w:val="0"/>
        </w:rPr>
        <w:lastRenderedPageBreak/>
        <w:t>5. Срок действия поручительства</w:t>
      </w:r>
    </w:p>
    <w:p w:rsidR="00CD65E9" w:rsidRDefault="00CD65E9" w:rsidP="00CD65E9">
      <w:pPr>
        <w:pStyle w:val="24"/>
        <w:spacing w:after="0"/>
        <w:ind w:left="0"/>
        <w:jc w:val="both"/>
        <w:rPr>
          <w:rStyle w:val="SUBST"/>
          <w:b w:val="0"/>
          <w:bCs w:val="0"/>
        </w:rPr>
      </w:pPr>
      <w:r>
        <w:rPr>
          <w:rStyle w:val="SUBST"/>
          <w:b w:val="0"/>
          <w:bCs w:val="0"/>
        </w:rPr>
        <w:t>5.1. Права и обязанности по поручительству, предусмотренному настоящей Офертой, вступают в силу с момента заключения приобретателем Облигаций договора поручительства с Обществом в соответствии с п.3.5. настоящей Оферты.</w:t>
      </w:r>
    </w:p>
    <w:p w:rsidR="00CD65E9" w:rsidRDefault="00CD65E9" w:rsidP="00CD65E9">
      <w:pPr>
        <w:pStyle w:val="24"/>
        <w:spacing w:after="0"/>
        <w:ind w:left="0"/>
        <w:jc w:val="both"/>
        <w:rPr>
          <w:rStyle w:val="SUBST"/>
          <w:b w:val="0"/>
          <w:bCs w:val="0"/>
        </w:rPr>
      </w:pPr>
      <w:r>
        <w:rPr>
          <w:rStyle w:val="SUBST"/>
          <w:b w:val="0"/>
          <w:bCs w:val="0"/>
        </w:rPr>
        <w:t>5.2. Предусмотренное Офертой поручительство Общества прекращается:</w:t>
      </w:r>
    </w:p>
    <w:p w:rsidR="00CD65E9" w:rsidRDefault="00CD65E9" w:rsidP="00CD65E9">
      <w:pPr>
        <w:pStyle w:val="24"/>
        <w:spacing w:after="0"/>
        <w:ind w:left="0"/>
        <w:jc w:val="both"/>
        <w:rPr>
          <w:rStyle w:val="SUBST"/>
          <w:b w:val="0"/>
          <w:bCs w:val="0"/>
        </w:rPr>
      </w:pPr>
      <w:r>
        <w:rPr>
          <w:rStyle w:val="SUBST"/>
          <w:b w:val="0"/>
          <w:bCs w:val="0"/>
        </w:rPr>
        <w:t>5.2.1. в случае прекращения Обязательств Эмитента. При этом, в случае осуществления выплат по Облигациям владельцу Облигаций в полном объеме настоящая Оферта прекращает свое действие в отношении такого владельца, оставаясь действительной в отношении других владельцев Облигаций.</w:t>
      </w:r>
    </w:p>
    <w:p w:rsidR="00CD65E9" w:rsidRDefault="00CD65E9" w:rsidP="00CD65E9">
      <w:pPr>
        <w:pStyle w:val="24"/>
        <w:spacing w:after="0"/>
        <w:ind w:left="0"/>
        <w:jc w:val="both"/>
        <w:rPr>
          <w:rStyle w:val="SUBST"/>
          <w:b w:val="0"/>
          <w:bCs w:val="0"/>
        </w:rPr>
      </w:pPr>
      <w:r>
        <w:rPr>
          <w:rStyle w:val="SUBST"/>
          <w:b w:val="0"/>
          <w:bCs w:val="0"/>
        </w:rPr>
        <w:t>5.2.2. в случае изменения Обязательств Эмитента, влекущего увеличение ответственности или иные неблагоприятные последствия для Общества, без согласия последнего;</w:t>
      </w:r>
    </w:p>
    <w:p w:rsidR="00CD65E9" w:rsidRDefault="00CD65E9" w:rsidP="00CD65E9">
      <w:pPr>
        <w:pStyle w:val="24"/>
        <w:spacing w:after="0"/>
        <w:ind w:left="0"/>
        <w:jc w:val="both"/>
        <w:rPr>
          <w:rStyle w:val="SUBST"/>
          <w:b w:val="0"/>
          <w:bCs w:val="0"/>
        </w:rPr>
      </w:pPr>
      <w:r>
        <w:rPr>
          <w:rStyle w:val="SUBST"/>
          <w:b w:val="0"/>
          <w:bCs w:val="0"/>
        </w:rPr>
        <w:t>5.2.3. по иным основаниям, установленным федеральным законом.</w:t>
      </w:r>
    </w:p>
    <w:p w:rsidR="00CD65E9" w:rsidRDefault="00CD65E9" w:rsidP="00CD65E9">
      <w:pPr>
        <w:pStyle w:val="24"/>
        <w:spacing w:after="0"/>
        <w:ind w:left="0"/>
        <w:jc w:val="both"/>
        <w:rPr>
          <w:rStyle w:val="SUBST"/>
          <w:b w:val="0"/>
          <w:bCs w:val="0"/>
        </w:rPr>
      </w:pPr>
    </w:p>
    <w:p w:rsidR="00CD65E9" w:rsidRDefault="00CD65E9" w:rsidP="00CD65E9">
      <w:pPr>
        <w:pStyle w:val="24"/>
        <w:spacing w:after="0"/>
        <w:ind w:left="0"/>
        <w:jc w:val="center"/>
        <w:rPr>
          <w:rStyle w:val="SUBST"/>
          <w:b w:val="0"/>
          <w:bCs w:val="0"/>
        </w:rPr>
      </w:pPr>
      <w:r>
        <w:rPr>
          <w:rStyle w:val="SUBST"/>
          <w:b w:val="0"/>
          <w:bCs w:val="0"/>
        </w:rPr>
        <w:t>6. Прочие условия</w:t>
      </w:r>
    </w:p>
    <w:p w:rsidR="00CD65E9" w:rsidRDefault="00CD65E9" w:rsidP="00CD65E9">
      <w:pPr>
        <w:pStyle w:val="24"/>
        <w:spacing w:after="0"/>
        <w:ind w:left="0"/>
        <w:jc w:val="both"/>
        <w:rPr>
          <w:rStyle w:val="SUBST"/>
          <w:b w:val="0"/>
          <w:bCs w:val="0"/>
        </w:rPr>
      </w:pPr>
      <w:r>
        <w:rPr>
          <w:rStyle w:val="SUBST"/>
          <w:b w:val="0"/>
          <w:bCs w:val="0"/>
        </w:rPr>
        <w:t>6.1. Все вопросы отношений Общества и владельцев Облигаций, касающиеся Облигаций и не урегулированные Офертой, регулируются Эмиссионными Документами, понимаются и толкуются в соответствии с ними и законодательство Российской Федерации.</w:t>
      </w:r>
    </w:p>
    <w:p w:rsidR="00CD65E9" w:rsidRDefault="00CD65E9" w:rsidP="00CD65E9">
      <w:pPr>
        <w:pStyle w:val="24"/>
        <w:spacing w:after="0"/>
        <w:ind w:left="0"/>
        <w:jc w:val="both"/>
        <w:rPr>
          <w:rStyle w:val="SUBST"/>
          <w:b w:val="0"/>
          <w:bCs w:val="0"/>
        </w:rPr>
      </w:pPr>
      <w:r>
        <w:rPr>
          <w:rStyle w:val="SUBST"/>
          <w:b w:val="0"/>
          <w:bCs w:val="0"/>
        </w:rPr>
        <w:t>6.2. В случае неисполнения или ненадлежащего исполнения своих обязательств по Оферте Общество и владельцы Облигаций несут ответственность в соответствии с действующим законодательством.</w:t>
      </w:r>
    </w:p>
    <w:p w:rsidR="00CD65E9" w:rsidRDefault="00CD65E9" w:rsidP="00CD65E9">
      <w:pPr>
        <w:pStyle w:val="24"/>
        <w:spacing w:after="0"/>
        <w:ind w:left="0"/>
        <w:jc w:val="both"/>
        <w:rPr>
          <w:rStyle w:val="SUBST"/>
          <w:b w:val="0"/>
          <w:bCs w:val="0"/>
        </w:rPr>
      </w:pPr>
      <w:r>
        <w:rPr>
          <w:rStyle w:val="SUBST"/>
          <w:b w:val="0"/>
          <w:bCs w:val="0"/>
        </w:rPr>
        <w:t>6.3. Все споры и разногласия, нерешённые путём переговоров, передаются на рассмотрение в арбитражный суд или суд общей юрисдикции по месту нахождения ответчика.</w:t>
      </w:r>
    </w:p>
    <w:p w:rsidR="00CD65E9" w:rsidRDefault="00CD65E9" w:rsidP="00CD65E9">
      <w:pPr>
        <w:pStyle w:val="24"/>
        <w:spacing w:after="0"/>
        <w:ind w:left="0"/>
        <w:jc w:val="both"/>
        <w:rPr>
          <w:rStyle w:val="SUBST"/>
          <w:b w:val="0"/>
          <w:bCs w:val="0"/>
        </w:rPr>
      </w:pPr>
      <w:r>
        <w:rPr>
          <w:rStyle w:val="SUBST"/>
          <w:b w:val="0"/>
          <w:bCs w:val="0"/>
        </w:rPr>
        <w:t>6.4. Настоящая Оферта составлена в 2 (Двух) подлинных экземплярах, один из которых находится у Общества, второй передается в регистрирующий орган вместе с Эмиссионными Документами. В случае расхождения между текстами вышеперечисленных экземпляров Оферты, приоритет при толковании и применении Оферты должен отдаваться экземпляру Оферты, переданному в регистрирующий орган вместе с Эмиссионными Документами.</w:t>
      </w:r>
    </w:p>
    <w:p w:rsidR="00CD65E9" w:rsidRDefault="00CD65E9" w:rsidP="00CD65E9">
      <w:pPr>
        <w:pStyle w:val="24"/>
        <w:pBdr>
          <w:bottom w:val="single" w:sz="12" w:space="1" w:color="auto"/>
        </w:pBdr>
        <w:spacing w:after="0"/>
        <w:ind w:left="0"/>
        <w:jc w:val="both"/>
        <w:rPr>
          <w:rStyle w:val="SUBST"/>
          <w:b w:val="0"/>
          <w:bCs w:val="0"/>
        </w:rPr>
      </w:pPr>
    </w:p>
    <w:p w:rsidR="00CD65E9" w:rsidRDefault="00CD65E9" w:rsidP="00CD65E9">
      <w:pPr>
        <w:pStyle w:val="24"/>
        <w:pBdr>
          <w:bottom w:val="single" w:sz="12" w:space="1" w:color="auto"/>
        </w:pBdr>
        <w:spacing w:after="0"/>
        <w:ind w:left="0"/>
        <w:jc w:val="center"/>
        <w:rPr>
          <w:rStyle w:val="SUBST"/>
          <w:b w:val="0"/>
          <w:bCs w:val="0"/>
        </w:rPr>
      </w:pPr>
      <w:r>
        <w:rPr>
          <w:rStyle w:val="SUBST"/>
          <w:b w:val="0"/>
          <w:bCs w:val="0"/>
        </w:rPr>
        <w:t>7. Адреса и банковские реквизиты Общества</w:t>
      </w:r>
    </w:p>
    <w:p w:rsidR="00CD65E9" w:rsidRDefault="00CD65E9" w:rsidP="00CD65E9">
      <w:pPr>
        <w:pStyle w:val="24"/>
        <w:pBdr>
          <w:bottom w:val="single" w:sz="12" w:space="1" w:color="auto"/>
        </w:pBdr>
        <w:spacing w:after="0"/>
        <w:ind w:left="0"/>
        <w:jc w:val="both"/>
        <w:rPr>
          <w:rStyle w:val="SUBST"/>
          <w:b w:val="0"/>
          <w:bCs w:val="0"/>
        </w:rPr>
      </w:pPr>
    </w:p>
    <w:tbl>
      <w:tblPr>
        <w:tblW w:w="0" w:type="auto"/>
        <w:tblLayout w:type="fixed"/>
        <w:tblLook w:val="0000"/>
      </w:tblPr>
      <w:tblGrid>
        <w:gridCol w:w="5211"/>
        <w:gridCol w:w="4257"/>
      </w:tblGrid>
      <w:tr w:rsidR="00CD65E9">
        <w:tc>
          <w:tcPr>
            <w:tcW w:w="5211" w:type="dxa"/>
            <w:tcBorders>
              <w:top w:val="nil"/>
              <w:left w:val="nil"/>
              <w:bottom w:val="nil"/>
              <w:right w:val="nil"/>
            </w:tcBorders>
          </w:tcPr>
          <w:p w:rsidR="00CD65E9" w:rsidRDefault="00CD65E9" w:rsidP="00CD65E9">
            <w:pPr>
              <w:rPr>
                <w:rStyle w:val="SUBST"/>
                <w:b w:val="0"/>
                <w:bCs w:val="0"/>
              </w:rPr>
            </w:pPr>
            <w:r>
              <w:rPr>
                <w:rStyle w:val="SUBST"/>
                <w:b w:val="0"/>
                <w:bCs w:val="0"/>
              </w:rPr>
              <w:t xml:space="preserve">Юридический адрес: Российская Федерация, </w:t>
            </w:r>
            <w:smartTag w:uri="urn:schemas-microsoft-com:office:smarttags" w:element="metricconverter">
              <w:smartTagPr>
                <w:attr w:name="ProductID" w:val="622051, г"/>
              </w:smartTagPr>
              <w:r>
                <w:rPr>
                  <w:rStyle w:val="SUBST"/>
                  <w:b w:val="0"/>
                  <w:bCs w:val="0"/>
                </w:rPr>
                <w:t>622051, г</w:t>
              </w:r>
            </w:smartTag>
            <w:r>
              <w:rPr>
                <w:rStyle w:val="SUBST"/>
                <w:b w:val="0"/>
                <w:bCs w:val="0"/>
              </w:rPr>
              <w:t>. Нижний Тагил, Свердловской области, Восточное шоссе, д. 28</w:t>
            </w:r>
          </w:p>
        </w:tc>
        <w:tc>
          <w:tcPr>
            <w:tcW w:w="4257" w:type="dxa"/>
            <w:tcBorders>
              <w:top w:val="nil"/>
              <w:left w:val="nil"/>
              <w:bottom w:val="nil"/>
              <w:right w:val="nil"/>
            </w:tcBorders>
          </w:tcPr>
          <w:p w:rsidR="00CD65E9" w:rsidRDefault="00CD65E9" w:rsidP="00CD65E9">
            <w:pPr>
              <w:rPr>
                <w:rStyle w:val="SUBST"/>
                <w:b w:val="0"/>
                <w:bCs w:val="0"/>
              </w:rPr>
            </w:pPr>
          </w:p>
        </w:tc>
      </w:tr>
      <w:tr w:rsidR="00CD65E9">
        <w:tc>
          <w:tcPr>
            <w:tcW w:w="5211" w:type="dxa"/>
            <w:tcBorders>
              <w:top w:val="nil"/>
              <w:left w:val="nil"/>
              <w:bottom w:val="nil"/>
              <w:right w:val="nil"/>
            </w:tcBorders>
          </w:tcPr>
          <w:p w:rsidR="00CD65E9" w:rsidRDefault="00CD65E9" w:rsidP="00CD65E9">
            <w:pPr>
              <w:rPr>
                <w:rStyle w:val="SUBST"/>
                <w:b w:val="0"/>
                <w:bCs w:val="0"/>
              </w:rPr>
            </w:pPr>
            <w:r>
              <w:rPr>
                <w:rStyle w:val="SUBST"/>
                <w:b w:val="0"/>
                <w:bCs w:val="0"/>
              </w:rPr>
              <w:t>ИНН 6667004940</w:t>
            </w:r>
          </w:p>
        </w:tc>
        <w:tc>
          <w:tcPr>
            <w:tcW w:w="4257" w:type="dxa"/>
            <w:tcBorders>
              <w:top w:val="nil"/>
              <w:left w:val="nil"/>
              <w:bottom w:val="nil"/>
              <w:right w:val="nil"/>
            </w:tcBorders>
          </w:tcPr>
          <w:p w:rsidR="00CD65E9" w:rsidRDefault="00CD65E9" w:rsidP="00CD65E9">
            <w:pPr>
              <w:rPr>
                <w:rStyle w:val="SUBST"/>
                <w:b w:val="0"/>
                <w:bCs w:val="0"/>
              </w:rPr>
            </w:pPr>
          </w:p>
        </w:tc>
      </w:tr>
      <w:tr w:rsidR="00CD65E9">
        <w:tc>
          <w:tcPr>
            <w:tcW w:w="5211" w:type="dxa"/>
            <w:tcBorders>
              <w:top w:val="nil"/>
              <w:left w:val="nil"/>
              <w:bottom w:val="nil"/>
              <w:right w:val="nil"/>
            </w:tcBorders>
          </w:tcPr>
          <w:p w:rsidR="00CD65E9" w:rsidRDefault="00CD65E9" w:rsidP="00CD65E9">
            <w:pPr>
              <w:rPr>
                <w:rStyle w:val="SUBST"/>
                <w:b w:val="0"/>
                <w:bCs w:val="0"/>
              </w:rPr>
            </w:pPr>
            <w:r>
              <w:rPr>
                <w:rStyle w:val="SUBST"/>
                <w:b w:val="0"/>
                <w:bCs w:val="0"/>
              </w:rPr>
              <w:t>КПП 660850001</w:t>
            </w:r>
          </w:p>
        </w:tc>
        <w:tc>
          <w:tcPr>
            <w:tcW w:w="4257" w:type="dxa"/>
            <w:tcBorders>
              <w:top w:val="nil"/>
              <w:left w:val="nil"/>
              <w:bottom w:val="nil"/>
              <w:right w:val="nil"/>
            </w:tcBorders>
          </w:tcPr>
          <w:p w:rsidR="00CD65E9" w:rsidRDefault="00CD65E9" w:rsidP="00CD65E9">
            <w:pPr>
              <w:rPr>
                <w:rStyle w:val="SUBST"/>
                <w:b w:val="0"/>
                <w:bCs w:val="0"/>
              </w:rPr>
            </w:pPr>
          </w:p>
        </w:tc>
      </w:tr>
      <w:tr w:rsidR="00CD65E9">
        <w:tc>
          <w:tcPr>
            <w:tcW w:w="5211" w:type="dxa"/>
            <w:tcBorders>
              <w:top w:val="nil"/>
              <w:left w:val="nil"/>
              <w:bottom w:val="nil"/>
              <w:right w:val="nil"/>
            </w:tcBorders>
          </w:tcPr>
          <w:p w:rsidR="00CD65E9" w:rsidRDefault="00CD65E9" w:rsidP="00CD65E9">
            <w:pPr>
              <w:rPr>
                <w:rStyle w:val="SUBST"/>
                <w:b w:val="0"/>
                <w:bCs w:val="0"/>
              </w:rPr>
            </w:pPr>
            <w:r>
              <w:rPr>
                <w:rStyle w:val="SUBST"/>
                <w:b w:val="0"/>
                <w:bCs w:val="0"/>
              </w:rPr>
              <w:t>ОКПО 7518941</w:t>
            </w:r>
          </w:p>
        </w:tc>
        <w:tc>
          <w:tcPr>
            <w:tcW w:w="4257" w:type="dxa"/>
            <w:tcBorders>
              <w:top w:val="nil"/>
              <w:left w:val="nil"/>
              <w:bottom w:val="nil"/>
              <w:right w:val="nil"/>
            </w:tcBorders>
          </w:tcPr>
          <w:p w:rsidR="00CD65E9" w:rsidRDefault="00CD65E9" w:rsidP="00CD65E9">
            <w:pPr>
              <w:rPr>
                <w:rStyle w:val="SUBST"/>
                <w:b w:val="0"/>
                <w:bCs w:val="0"/>
              </w:rPr>
            </w:pPr>
          </w:p>
        </w:tc>
      </w:tr>
      <w:tr w:rsidR="00CD65E9">
        <w:tc>
          <w:tcPr>
            <w:tcW w:w="5211" w:type="dxa"/>
            <w:tcBorders>
              <w:top w:val="nil"/>
              <w:left w:val="nil"/>
              <w:bottom w:val="nil"/>
              <w:right w:val="nil"/>
            </w:tcBorders>
          </w:tcPr>
          <w:p w:rsidR="00CD65E9" w:rsidRDefault="00CD65E9" w:rsidP="00CD65E9">
            <w:pPr>
              <w:rPr>
                <w:rStyle w:val="SUBST"/>
                <w:b w:val="0"/>
                <w:bCs w:val="0"/>
              </w:rPr>
            </w:pPr>
            <w:r>
              <w:rPr>
                <w:rStyle w:val="SUBST"/>
                <w:b w:val="0"/>
                <w:bCs w:val="0"/>
              </w:rPr>
              <w:t>Расчетный счет 40502810200000000087</w:t>
            </w:r>
          </w:p>
        </w:tc>
        <w:tc>
          <w:tcPr>
            <w:tcW w:w="4257" w:type="dxa"/>
            <w:tcBorders>
              <w:top w:val="nil"/>
              <w:left w:val="nil"/>
              <w:bottom w:val="nil"/>
              <w:right w:val="nil"/>
            </w:tcBorders>
          </w:tcPr>
          <w:p w:rsidR="00CD65E9" w:rsidRDefault="00CD65E9" w:rsidP="00CD65E9">
            <w:pPr>
              <w:rPr>
                <w:rStyle w:val="SUBST"/>
                <w:b w:val="0"/>
                <w:bCs w:val="0"/>
              </w:rPr>
            </w:pPr>
          </w:p>
        </w:tc>
      </w:tr>
      <w:tr w:rsidR="00CD65E9">
        <w:tc>
          <w:tcPr>
            <w:tcW w:w="5211" w:type="dxa"/>
            <w:tcBorders>
              <w:top w:val="nil"/>
              <w:left w:val="nil"/>
              <w:bottom w:val="nil"/>
              <w:right w:val="nil"/>
            </w:tcBorders>
          </w:tcPr>
          <w:p w:rsidR="00CD65E9" w:rsidRDefault="00CD65E9" w:rsidP="00CD65E9">
            <w:pPr>
              <w:rPr>
                <w:rStyle w:val="SUBST"/>
                <w:b w:val="0"/>
                <w:bCs w:val="0"/>
              </w:rPr>
            </w:pPr>
            <w:r>
              <w:rPr>
                <w:rStyle w:val="SUBST"/>
                <w:b w:val="0"/>
                <w:bCs w:val="0"/>
              </w:rPr>
              <w:t>Наименование банка в ООО КБ «Нефтяной»</w:t>
            </w:r>
          </w:p>
        </w:tc>
        <w:tc>
          <w:tcPr>
            <w:tcW w:w="4257" w:type="dxa"/>
            <w:tcBorders>
              <w:top w:val="nil"/>
              <w:left w:val="nil"/>
              <w:bottom w:val="nil"/>
              <w:right w:val="nil"/>
            </w:tcBorders>
          </w:tcPr>
          <w:p w:rsidR="00CD65E9" w:rsidRDefault="00CD65E9" w:rsidP="00CD65E9">
            <w:pPr>
              <w:rPr>
                <w:rStyle w:val="SUBST"/>
                <w:b w:val="0"/>
                <w:bCs w:val="0"/>
              </w:rPr>
            </w:pPr>
          </w:p>
        </w:tc>
      </w:tr>
      <w:tr w:rsidR="00CD65E9">
        <w:tc>
          <w:tcPr>
            <w:tcW w:w="5211" w:type="dxa"/>
            <w:tcBorders>
              <w:top w:val="nil"/>
              <w:left w:val="nil"/>
              <w:bottom w:val="nil"/>
              <w:right w:val="nil"/>
            </w:tcBorders>
          </w:tcPr>
          <w:p w:rsidR="00CD65E9" w:rsidRDefault="00CD65E9" w:rsidP="00CD65E9">
            <w:pPr>
              <w:rPr>
                <w:rStyle w:val="SUBST"/>
                <w:b w:val="0"/>
                <w:bCs w:val="0"/>
              </w:rPr>
            </w:pPr>
            <w:r>
              <w:rPr>
                <w:rStyle w:val="SUBST"/>
                <w:b w:val="0"/>
                <w:bCs w:val="0"/>
              </w:rPr>
              <w:t>Корреспондентский счет 30101810600000000627</w:t>
            </w:r>
          </w:p>
        </w:tc>
        <w:tc>
          <w:tcPr>
            <w:tcW w:w="4257" w:type="dxa"/>
            <w:tcBorders>
              <w:top w:val="nil"/>
              <w:left w:val="nil"/>
              <w:bottom w:val="nil"/>
              <w:right w:val="nil"/>
            </w:tcBorders>
          </w:tcPr>
          <w:p w:rsidR="00CD65E9" w:rsidRDefault="00CD65E9" w:rsidP="00CD65E9">
            <w:pPr>
              <w:rPr>
                <w:rStyle w:val="SUBST"/>
                <w:b w:val="0"/>
                <w:bCs w:val="0"/>
              </w:rPr>
            </w:pPr>
          </w:p>
        </w:tc>
      </w:tr>
      <w:tr w:rsidR="00CD65E9">
        <w:tc>
          <w:tcPr>
            <w:tcW w:w="5211" w:type="dxa"/>
            <w:tcBorders>
              <w:top w:val="nil"/>
              <w:left w:val="nil"/>
              <w:bottom w:val="nil"/>
              <w:right w:val="nil"/>
            </w:tcBorders>
          </w:tcPr>
          <w:p w:rsidR="00CD65E9" w:rsidRDefault="00CD65E9" w:rsidP="00CD65E9">
            <w:pPr>
              <w:rPr>
                <w:rStyle w:val="SUBST"/>
                <w:b w:val="0"/>
                <w:bCs w:val="0"/>
              </w:rPr>
            </w:pPr>
            <w:r>
              <w:rPr>
                <w:rStyle w:val="SUBST"/>
                <w:b w:val="0"/>
                <w:bCs w:val="0"/>
              </w:rPr>
              <w:t>Подписи:</w:t>
            </w:r>
          </w:p>
        </w:tc>
        <w:tc>
          <w:tcPr>
            <w:tcW w:w="4257" w:type="dxa"/>
            <w:tcBorders>
              <w:top w:val="nil"/>
              <w:left w:val="nil"/>
              <w:bottom w:val="nil"/>
              <w:right w:val="nil"/>
            </w:tcBorders>
          </w:tcPr>
          <w:p w:rsidR="00CD65E9" w:rsidRDefault="00CD65E9" w:rsidP="00CD65E9">
            <w:pPr>
              <w:rPr>
                <w:rStyle w:val="SUBST"/>
                <w:b w:val="0"/>
                <w:bCs w:val="0"/>
              </w:rPr>
            </w:pPr>
          </w:p>
        </w:tc>
      </w:tr>
      <w:tr w:rsidR="00CD65E9">
        <w:tc>
          <w:tcPr>
            <w:tcW w:w="5211" w:type="dxa"/>
            <w:tcBorders>
              <w:top w:val="nil"/>
              <w:left w:val="nil"/>
              <w:bottom w:val="nil"/>
              <w:right w:val="nil"/>
            </w:tcBorders>
          </w:tcPr>
          <w:p w:rsidR="00CD65E9" w:rsidRDefault="00CD65E9" w:rsidP="00CD65E9">
            <w:pPr>
              <w:rPr>
                <w:rStyle w:val="SUBST"/>
                <w:b w:val="0"/>
                <w:bCs w:val="0"/>
              </w:rPr>
            </w:pPr>
            <w:r>
              <w:rPr>
                <w:rStyle w:val="SUBST"/>
                <w:b w:val="0"/>
                <w:bCs w:val="0"/>
              </w:rPr>
              <w:t xml:space="preserve">Генеральный директор </w:t>
            </w:r>
          </w:p>
          <w:p w:rsidR="00CD65E9" w:rsidRDefault="00CD65E9" w:rsidP="00CD65E9">
            <w:pPr>
              <w:rPr>
                <w:rStyle w:val="SUBST"/>
                <w:b w:val="0"/>
                <w:bCs w:val="0"/>
              </w:rPr>
            </w:pPr>
            <w:r>
              <w:rPr>
                <w:rStyle w:val="SUBST"/>
                <w:b w:val="0"/>
                <w:bCs w:val="0"/>
              </w:rPr>
              <w:t xml:space="preserve">ФГУП "ПО УВЗ" </w:t>
            </w:r>
          </w:p>
        </w:tc>
        <w:tc>
          <w:tcPr>
            <w:tcW w:w="4257" w:type="dxa"/>
            <w:tcBorders>
              <w:top w:val="nil"/>
              <w:left w:val="nil"/>
              <w:bottom w:val="nil"/>
              <w:right w:val="nil"/>
            </w:tcBorders>
          </w:tcPr>
          <w:p w:rsidR="00CD65E9" w:rsidRDefault="00CD65E9" w:rsidP="00CD65E9">
            <w:pPr>
              <w:pStyle w:val="8"/>
              <w:rPr>
                <w:rStyle w:val="SUBST"/>
                <w:i/>
                <w:iCs/>
              </w:rPr>
            </w:pPr>
          </w:p>
          <w:p w:rsidR="00CD65E9" w:rsidRDefault="00CD65E9" w:rsidP="00CD65E9">
            <w:pPr>
              <w:pStyle w:val="8"/>
              <w:jc w:val="right"/>
              <w:rPr>
                <w:rStyle w:val="SUBST"/>
                <w:i/>
                <w:iCs/>
              </w:rPr>
            </w:pPr>
            <w:r>
              <w:rPr>
                <w:rStyle w:val="SUBST"/>
                <w:i/>
                <w:iCs/>
              </w:rPr>
              <w:t xml:space="preserve"> Н. А. Малых</w:t>
            </w:r>
          </w:p>
        </w:tc>
      </w:tr>
      <w:tr w:rsidR="00CD65E9">
        <w:tc>
          <w:tcPr>
            <w:tcW w:w="5211" w:type="dxa"/>
            <w:tcBorders>
              <w:top w:val="nil"/>
              <w:left w:val="nil"/>
              <w:bottom w:val="nil"/>
              <w:right w:val="nil"/>
            </w:tcBorders>
          </w:tcPr>
          <w:p w:rsidR="00CD65E9" w:rsidRDefault="00CD65E9" w:rsidP="00CD65E9">
            <w:pPr>
              <w:rPr>
                <w:rStyle w:val="SUBST"/>
                <w:b w:val="0"/>
                <w:bCs w:val="0"/>
              </w:rPr>
            </w:pPr>
            <w:r>
              <w:rPr>
                <w:rStyle w:val="SUBST"/>
                <w:b w:val="0"/>
                <w:bCs w:val="0"/>
              </w:rPr>
              <w:t>Главный бухгалтер</w:t>
            </w:r>
          </w:p>
          <w:p w:rsidR="00CD65E9" w:rsidRDefault="00CD65E9" w:rsidP="00CD65E9">
            <w:pPr>
              <w:ind w:right="-108"/>
              <w:jc w:val="both"/>
              <w:rPr>
                <w:rStyle w:val="SUBST"/>
                <w:b w:val="0"/>
                <w:bCs w:val="0"/>
              </w:rPr>
            </w:pPr>
            <w:r>
              <w:rPr>
                <w:rStyle w:val="SUBST"/>
                <w:b w:val="0"/>
                <w:bCs w:val="0"/>
              </w:rPr>
              <w:t xml:space="preserve">ФГУП "ПО УВЗ" </w:t>
            </w:r>
          </w:p>
        </w:tc>
        <w:tc>
          <w:tcPr>
            <w:tcW w:w="4257" w:type="dxa"/>
            <w:tcBorders>
              <w:top w:val="nil"/>
              <w:left w:val="nil"/>
              <w:bottom w:val="nil"/>
              <w:right w:val="nil"/>
            </w:tcBorders>
          </w:tcPr>
          <w:p w:rsidR="00CD65E9" w:rsidRDefault="00CD65E9" w:rsidP="00CD65E9">
            <w:pPr>
              <w:ind w:right="-108"/>
              <w:jc w:val="right"/>
              <w:rPr>
                <w:rStyle w:val="SUBST"/>
                <w:b w:val="0"/>
                <w:bCs w:val="0"/>
              </w:rPr>
            </w:pPr>
          </w:p>
          <w:p w:rsidR="00CD65E9" w:rsidRDefault="00CD65E9" w:rsidP="00CD65E9">
            <w:pPr>
              <w:ind w:right="-108"/>
              <w:jc w:val="right"/>
              <w:rPr>
                <w:rStyle w:val="SUBST"/>
                <w:b w:val="0"/>
                <w:bCs w:val="0"/>
              </w:rPr>
            </w:pPr>
            <w:r>
              <w:rPr>
                <w:rStyle w:val="SUBST"/>
                <w:b w:val="0"/>
                <w:bCs w:val="0"/>
              </w:rPr>
              <w:t xml:space="preserve"> В. Г. Кадочников</w:t>
            </w:r>
          </w:p>
          <w:p w:rsidR="00CD65E9" w:rsidRDefault="00CD65E9" w:rsidP="00CD65E9">
            <w:pPr>
              <w:ind w:right="-108"/>
              <w:rPr>
                <w:rStyle w:val="SUBST"/>
                <w:b w:val="0"/>
                <w:bCs w:val="0"/>
              </w:rPr>
            </w:pPr>
            <w:r>
              <w:rPr>
                <w:rStyle w:val="SUBST"/>
                <w:b w:val="0"/>
                <w:bCs w:val="0"/>
              </w:rPr>
              <w:t xml:space="preserve"> М.П.</w:t>
            </w:r>
          </w:p>
        </w:tc>
      </w:tr>
    </w:tbl>
    <w:p w:rsidR="00CD65E9" w:rsidRDefault="00CD65E9" w:rsidP="00CD65E9">
      <w:pPr>
        <w:autoSpaceDE w:val="0"/>
        <w:autoSpaceDN w:val="0"/>
        <w:adjustRightInd w:val="0"/>
        <w:jc w:val="both"/>
        <w:rPr>
          <w:sz w:val="22"/>
          <w:szCs w:val="22"/>
          <w:highlight w:val="yellow"/>
          <w:lang w:eastAsia="en-US"/>
        </w:rPr>
      </w:pPr>
    </w:p>
    <w:p w:rsidR="00CD65E9" w:rsidRDefault="00CD65E9" w:rsidP="00CD65E9">
      <w:pPr>
        <w:autoSpaceDE w:val="0"/>
        <w:autoSpaceDN w:val="0"/>
        <w:adjustRightInd w:val="0"/>
        <w:jc w:val="both"/>
        <w:rPr>
          <w:i/>
          <w:iCs/>
          <w:sz w:val="22"/>
          <w:szCs w:val="22"/>
          <w:lang w:eastAsia="en-US"/>
        </w:rPr>
      </w:pPr>
      <w:r>
        <w:rPr>
          <w:sz w:val="22"/>
          <w:szCs w:val="22"/>
          <w:lang w:eastAsia="en-US"/>
        </w:rPr>
        <w:t xml:space="preserve">Размер стоимости чистых активов эмитента на последнюю отчетную дату перед предоставлением поручительства: </w:t>
      </w:r>
      <w:r>
        <w:rPr>
          <w:i/>
          <w:iCs/>
          <w:sz w:val="22"/>
          <w:szCs w:val="22"/>
          <w:lang w:eastAsia="en-US"/>
        </w:rPr>
        <w:t>стоимость чистых активов Эмитента на 31.03.2005 г. составляет 190 тыс. руб.</w:t>
      </w:r>
    </w:p>
    <w:p w:rsidR="00CD65E9" w:rsidRDefault="00CD65E9" w:rsidP="00CD65E9">
      <w:pPr>
        <w:autoSpaceDE w:val="0"/>
        <w:autoSpaceDN w:val="0"/>
        <w:adjustRightInd w:val="0"/>
        <w:jc w:val="both"/>
        <w:rPr>
          <w:sz w:val="22"/>
          <w:szCs w:val="22"/>
          <w:lang w:eastAsia="en-US"/>
        </w:rPr>
      </w:pPr>
    </w:p>
    <w:p w:rsidR="00CD65E9" w:rsidRDefault="00CD65E9" w:rsidP="00CD65E9">
      <w:pPr>
        <w:autoSpaceDE w:val="0"/>
        <w:autoSpaceDN w:val="0"/>
        <w:adjustRightInd w:val="0"/>
        <w:jc w:val="both"/>
        <w:rPr>
          <w:i/>
          <w:iCs/>
          <w:sz w:val="22"/>
          <w:szCs w:val="22"/>
          <w:lang w:eastAsia="en-US"/>
        </w:rPr>
      </w:pPr>
      <w:r>
        <w:rPr>
          <w:sz w:val="22"/>
          <w:szCs w:val="22"/>
          <w:lang w:eastAsia="en-US"/>
        </w:rPr>
        <w:t xml:space="preserve">Размер стоимости чистых активов юридического лица, предоставившего поручительство, на последнюю отчетную дату перед предоставлением поручительства: </w:t>
      </w:r>
      <w:r>
        <w:rPr>
          <w:i/>
          <w:iCs/>
          <w:sz w:val="22"/>
          <w:szCs w:val="22"/>
          <w:lang w:eastAsia="en-US"/>
        </w:rPr>
        <w:t>стоимость чистых активов Поручителя на 31.03.2005 г. составляет 4 699 178 тыс. руб.</w:t>
      </w:r>
    </w:p>
    <w:p w:rsidR="00CD65E9" w:rsidRDefault="00CD65E9" w:rsidP="00CD65E9">
      <w:pPr>
        <w:pStyle w:val="af1"/>
      </w:pPr>
      <w:r>
        <w:rPr>
          <w:i w:val="0"/>
          <w:iCs w:val="0"/>
        </w:rPr>
        <w:t>Размер стоимости чистых активов юридического лица, предоставившего поручительство, на дату окончания отчетного квартал:</w:t>
      </w:r>
      <w:r>
        <w:t xml:space="preserve"> стоимость</w:t>
      </w:r>
      <w:r w:rsidR="00211C79">
        <w:t xml:space="preserve"> чистых активов Поручителя на 31.03.2009</w:t>
      </w:r>
      <w:r>
        <w:t xml:space="preserve"> г. составляет </w:t>
      </w:r>
      <w:r w:rsidR="0006169B" w:rsidRPr="0006169B">
        <w:t>5 301 307</w:t>
      </w:r>
      <w:r w:rsidR="00211C79">
        <w:t xml:space="preserve"> </w:t>
      </w:r>
      <w:r>
        <w:t xml:space="preserve">тыс. руб. </w:t>
      </w:r>
    </w:p>
    <w:p w:rsidR="00CD65E9" w:rsidRDefault="00CD65E9" w:rsidP="00CD65E9">
      <w:pPr>
        <w:pStyle w:val="af1"/>
      </w:pPr>
    </w:p>
    <w:p w:rsidR="00CD65E9" w:rsidRDefault="00CD65E9" w:rsidP="00CD65E9">
      <w:pPr>
        <w:pStyle w:val="3"/>
        <w:keepNext/>
        <w:widowControl/>
        <w:autoSpaceDE w:val="0"/>
        <w:autoSpaceDN w:val="0"/>
        <w:adjustRightInd w:val="0"/>
        <w:spacing w:before="91" w:after="26"/>
        <w:jc w:val="center"/>
      </w:pPr>
      <w:bookmarkStart w:id="85" w:name="_Toc78373721"/>
      <w:r>
        <w:t>8.6. Сведения об организациях, осуществляющих учет прав на эмиссионные ценные бумаги эмитента</w:t>
      </w:r>
      <w:bookmarkEnd w:id="85"/>
    </w:p>
    <w:p w:rsidR="00CD65E9" w:rsidRDefault="00CD65E9" w:rsidP="00CD65E9">
      <w:pPr>
        <w:pStyle w:val="af1"/>
      </w:pPr>
      <w:r>
        <w:t xml:space="preserve">Эмитент не является акционерным обществом. Реестр владельцев  именных ценных бумаг эмитентом или регистратором не ведется. </w:t>
      </w:r>
    </w:p>
    <w:p w:rsidR="00CD65E9" w:rsidRDefault="00CD65E9" w:rsidP="00CD65E9">
      <w:pPr>
        <w:pStyle w:val="af1"/>
        <w:rPr>
          <w:i w:val="0"/>
          <w:iCs w:val="0"/>
        </w:rPr>
      </w:pPr>
      <w:r>
        <w:rPr>
          <w:i w:val="0"/>
          <w:iCs w:val="0"/>
        </w:rPr>
        <w:t>Депозитарий,  который    осуществляет централизованное хранение документарных ценных бумаг эмитента (Облигаций):</w:t>
      </w:r>
    </w:p>
    <w:p w:rsidR="00CD65E9" w:rsidRDefault="00CD65E9" w:rsidP="00CD65E9">
      <w:pPr>
        <w:pStyle w:val="af1"/>
      </w:pPr>
      <w:r>
        <w:rPr>
          <w:i w:val="0"/>
          <w:iCs w:val="0"/>
        </w:rPr>
        <w:t>полное фирменное наименование:</w:t>
      </w:r>
      <w:r>
        <w:t xml:space="preserve"> Некоммерческое партнерство «Национальный депозитарный центр»</w:t>
      </w:r>
    </w:p>
    <w:p w:rsidR="00CD65E9" w:rsidRDefault="00CD65E9" w:rsidP="00CD65E9">
      <w:pPr>
        <w:rPr>
          <w:i/>
          <w:iCs/>
          <w:sz w:val="22"/>
          <w:szCs w:val="22"/>
        </w:rPr>
      </w:pPr>
      <w:r>
        <w:rPr>
          <w:sz w:val="22"/>
          <w:szCs w:val="22"/>
        </w:rPr>
        <w:t xml:space="preserve">сокращенное фирменное наименование: </w:t>
      </w:r>
      <w:r>
        <w:rPr>
          <w:i/>
          <w:iCs/>
          <w:sz w:val="22"/>
          <w:szCs w:val="22"/>
        </w:rPr>
        <w:t>НДЦ</w:t>
      </w:r>
    </w:p>
    <w:p w:rsidR="00CD65E9" w:rsidRDefault="00CD65E9" w:rsidP="00CD65E9">
      <w:pPr>
        <w:rPr>
          <w:i/>
          <w:iCs/>
          <w:sz w:val="22"/>
          <w:szCs w:val="22"/>
        </w:rPr>
      </w:pPr>
      <w:r>
        <w:rPr>
          <w:sz w:val="22"/>
          <w:szCs w:val="22"/>
        </w:rPr>
        <w:t xml:space="preserve">место нахождения:  </w:t>
      </w:r>
      <w:r>
        <w:rPr>
          <w:i/>
          <w:iCs/>
          <w:sz w:val="22"/>
          <w:szCs w:val="22"/>
        </w:rPr>
        <w:t xml:space="preserve">г. Москва, </w:t>
      </w:r>
      <w:proofErr w:type="gramStart"/>
      <w:r>
        <w:rPr>
          <w:i/>
          <w:iCs/>
          <w:sz w:val="22"/>
          <w:szCs w:val="22"/>
        </w:rPr>
        <w:t>Средний</w:t>
      </w:r>
      <w:proofErr w:type="gramEnd"/>
      <w:r>
        <w:rPr>
          <w:i/>
          <w:iCs/>
          <w:sz w:val="22"/>
          <w:szCs w:val="22"/>
        </w:rPr>
        <w:t xml:space="preserve"> Кисловский пер., д.1/13, стр. 4  </w:t>
      </w:r>
    </w:p>
    <w:p w:rsidR="00CD65E9" w:rsidRDefault="00CD65E9" w:rsidP="00CD65E9">
      <w:pPr>
        <w:rPr>
          <w:sz w:val="22"/>
          <w:szCs w:val="22"/>
        </w:rPr>
      </w:pPr>
      <w:proofErr w:type="gramStart"/>
      <w:r>
        <w:rPr>
          <w:sz w:val="22"/>
          <w:szCs w:val="22"/>
        </w:rPr>
        <w:t xml:space="preserve">почтовый адрес: </w:t>
      </w:r>
      <w:smartTag w:uri="urn:schemas-microsoft-com:office:smarttags" w:element="metricconverter">
        <w:smartTagPr>
          <w:attr w:name="ProductID" w:val="105062, г"/>
        </w:smartTagPr>
        <w:r>
          <w:rPr>
            <w:i/>
            <w:iCs/>
            <w:sz w:val="22"/>
            <w:szCs w:val="22"/>
          </w:rPr>
          <w:t>105062, г</w:t>
        </w:r>
      </w:smartTag>
      <w:r>
        <w:rPr>
          <w:i/>
          <w:iCs/>
          <w:sz w:val="22"/>
          <w:szCs w:val="22"/>
        </w:rPr>
        <w:t>. Москва, ул. Машкова, д. 13, стр. 1</w:t>
      </w:r>
      <w:proofErr w:type="gramEnd"/>
    </w:p>
    <w:p w:rsidR="00CD65E9" w:rsidRDefault="00CD65E9" w:rsidP="00CD65E9">
      <w:pPr>
        <w:rPr>
          <w:sz w:val="22"/>
          <w:szCs w:val="22"/>
        </w:rPr>
      </w:pPr>
      <w:r>
        <w:rPr>
          <w:sz w:val="22"/>
          <w:szCs w:val="22"/>
        </w:rPr>
        <w:t xml:space="preserve">ИНН: </w:t>
      </w:r>
      <w:r>
        <w:rPr>
          <w:i/>
          <w:iCs/>
          <w:sz w:val="22"/>
          <w:szCs w:val="22"/>
        </w:rPr>
        <w:t>7706131216</w:t>
      </w:r>
    </w:p>
    <w:p w:rsidR="00CD65E9" w:rsidRDefault="00CD65E9" w:rsidP="00CD65E9">
      <w:pPr>
        <w:rPr>
          <w:i/>
          <w:iCs/>
          <w:sz w:val="22"/>
          <w:szCs w:val="22"/>
        </w:rPr>
      </w:pPr>
      <w:r>
        <w:rPr>
          <w:sz w:val="22"/>
          <w:szCs w:val="22"/>
        </w:rPr>
        <w:t xml:space="preserve">телефон: </w:t>
      </w:r>
      <w:r>
        <w:rPr>
          <w:i/>
          <w:iCs/>
          <w:sz w:val="22"/>
          <w:szCs w:val="22"/>
        </w:rPr>
        <w:t>(495) 232-0527</w:t>
      </w:r>
    </w:p>
    <w:p w:rsidR="00CD65E9" w:rsidRDefault="00CD65E9" w:rsidP="00CD65E9">
      <w:pPr>
        <w:rPr>
          <w:i/>
          <w:iCs/>
          <w:sz w:val="22"/>
          <w:szCs w:val="22"/>
        </w:rPr>
      </w:pPr>
      <w:r>
        <w:rPr>
          <w:sz w:val="22"/>
          <w:szCs w:val="22"/>
        </w:rPr>
        <w:t xml:space="preserve">номер лицензии профессионального  участника  рынка   ценных   бумаг   на   осуществление депозитарной деятельности: </w:t>
      </w:r>
      <w:r>
        <w:rPr>
          <w:i/>
          <w:iCs/>
          <w:sz w:val="22"/>
          <w:szCs w:val="22"/>
        </w:rPr>
        <w:t>№ 177-03431-000100</w:t>
      </w:r>
    </w:p>
    <w:p w:rsidR="00CD65E9" w:rsidRDefault="00CD65E9" w:rsidP="00CD65E9">
      <w:pPr>
        <w:rPr>
          <w:i/>
          <w:iCs/>
          <w:sz w:val="22"/>
          <w:szCs w:val="22"/>
        </w:rPr>
      </w:pPr>
      <w:r>
        <w:rPr>
          <w:sz w:val="22"/>
          <w:szCs w:val="22"/>
        </w:rPr>
        <w:t xml:space="preserve">дата  выдачи лицензии: </w:t>
      </w:r>
      <w:r>
        <w:rPr>
          <w:i/>
          <w:iCs/>
          <w:sz w:val="22"/>
          <w:szCs w:val="22"/>
        </w:rPr>
        <w:t>04.12.2000 г.</w:t>
      </w:r>
    </w:p>
    <w:p w:rsidR="00CD65E9" w:rsidRDefault="00CD65E9" w:rsidP="00CD65E9">
      <w:pPr>
        <w:rPr>
          <w:i/>
          <w:iCs/>
          <w:sz w:val="22"/>
          <w:szCs w:val="22"/>
        </w:rPr>
      </w:pPr>
      <w:r>
        <w:rPr>
          <w:sz w:val="22"/>
          <w:szCs w:val="22"/>
        </w:rPr>
        <w:t xml:space="preserve">срок  действия лицензии: </w:t>
      </w:r>
      <w:r>
        <w:rPr>
          <w:i/>
          <w:iCs/>
          <w:sz w:val="22"/>
          <w:szCs w:val="22"/>
        </w:rPr>
        <w:t>бессрочная лицензия</w:t>
      </w:r>
    </w:p>
    <w:p w:rsidR="00CD65E9" w:rsidRDefault="00CD65E9" w:rsidP="00CD65E9">
      <w:pPr>
        <w:rPr>
          <w:sz w:val="22"/>
          <w:szCs w:val="22"/>
        </w:rPr>
      </w:pPr>
      <w:r>
        <w:rPr>
          <w:sz w:val="22"/>
          <w:szCs w:val="22"/>
        </w:rPr>
        <w:t xml:space="preserve">орган,  выдавший  лицензию: </w:t>
      </w:r>
      <w:r>
        <w:rPr>
          <w:i/>
          <w:iCs/>
          <w:sz w:val="22"/>
          <w:szCs w:val="22"/>
        </w:rPr>
        <w:t>ФКЦБ России</w:t>
      </w:r>
    </w:p>
    <w:p w:rsidR="00CD65E9" w:rsidRDefault="00CD65E9" w:rsidP="00CD65E9">
      <w:pPr>
        <w:ind w:firstLine="709"/>
        <w:jc w:val="both"/>
        <w:rPr>
          <w:sz w:val="22"/>
          <w:szCs w:val="22"/>
        </w:rPr>
      </w:pPr>
    </w:p>
    <w:p w:rsidR="00CD65E9" w:rsidRDefault="00CD65E9" w:rsidP="00CD65E9">
      <w:pPr>
        <w:pStyle w:val="3"/>
        <w:keepNext/>
        <w:widowControl/>
        <w:autoSpaceDE w:val="0"/>
        <w:autoSpaceDN w:val="0"/>
        <w:adjustRightInd w:val="0"/>
        <w:spacing w:before="91" w:after="26"/>
        <w:jc w:val="center"/>
      </w:pPr>
      <w:bookmarkStart w:id="86" w:name="_Toc78373722"/>
      <w:r>
        <w:t>8.7.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bookmarkEnd w:id="86"/>
    </w:p>
    <w:p w:rsidR="00CD65E9" w:rsidRDefault="00CD65E9" w:rsidP="00CD65E9">
      <w:pPr>
        <w:jc w:val="both"/>
        <w:rPr>
          <w:b/>
          <w:bCs/>
          <w:i/>
          <w:iCs/>
          <w:color w:val="000000"/>
          <w:sz w:val="22"/>
          <w:szCs w:val="22"/>
        </w:rPr>
      </w:pPr>
    </w:p>
    <w:p w:rsidR="00CD65E9" w:rsidRDefault="00CD65E9" w:rsidP="00CD65E9">
      <w:pPr>
        <w:jc w:val="both"/>
        <w:rPr>
          <w:sz w:val="22"/>
          <w:szCs w:val="22"/>
        </w:rPr>
      </w:pPr>
      <w:proofErr w:type="gramStart"/>
      <w:r>
        <w:rPr>
          <w:i/>
          <w:iCs/>
          <w:color w:val="000000"/>
          <w:sz w:val="22"/>
          <w:szCs w:val="22"/>
        </w:rPr>
        <w:t>Закон РФ “О валютном регулировании и валютном контроле” от  10.12.2003 г. № 173-ФЗ (ред. от 29.06.2004 г., от 22.07.2008г.), Федеральный закон “Об иностранных инвестициях в Российской Федерации” от  9 июля 1999 года № 160-ФЗ (в ред. Федеральных законов от 21.03.2002 N 31-ФЗ, от 25.07.2002 N 117-ФЗ, от 08.12.2003 г. № 169-ФЗ,</w:t>
      </w:r>
      <w:r>
        <w:rPr>
          <w:sz w:val="24"/>
          <w:szCs w:val="24"/>
          <w:lang w:eastAsia="en-US"/>
        </w:rPr>
        <w:t xml:space="preserve"> </w:t>
      </w:r>
      <w:r>
        <w:rPr>
          <w:i/>
          <w:iCs/>
          <w:color w:val="000000"/>
          <w:sz w:val="22"/>
          <w:szCs w:val="22"/>
        </w:rPr>
        <w:t>от 22.07.2005 N 117-ФЗ, от 03.06.2006 N 75-ФЗ, от 26.06.2007 N</w:t>
      </w:r>
      <w:proofErr w:type="gramEnd"/>
      <w:r>
        <w:rPr>
          <w:i/>
          <w:iCs/>
          <w:color w:val="000000"/>
          <w:sz w:val="22"/>
          <w:szCs w:val="22"/>
        </w:rPr>
        <w:t xml:space="preserve"> </w:t>
      </w:r>
      <w:proofErr w:type="gramStart"/>
      <w:r>
        <w:rPr>
          <w:i/>
          <w:iCs/>
          <w:color w:val="000000"/>
          <w:sz w:val="22"/>
          <w:szCs w:val="22"/>
        </w:rPr>
        <w:t>118-ФЗ, от 29.04.2008 N 58-ФЗ), Федеральный закон “Об инвестиционной деятельности в Российской Федерации, осуществляемой в форме капитальных иностранных вложений” от  25 февраля 1999 года № 39-ФЗ (в ред. Федерального закона от 02.01.2000 N 22-ФЗ,</w:t>
      </w:r>
      <w:r>
        <w:rPr>
          <w:sz w:val="24"/>
          <w:szCs w:val="24"/>
          <w:lang w:eastAsia="en-US"/>
        </w:rPr>
        <w:t xml:space="preserve"> </w:t>
      </w:r>
      <w:r>
        <w:rPr>
          <w:i/>
          <w:iCs/>
          <w:color w:val="000000"/>
          <w:sz w:val="22"/>
          <w:szCs w:val="22"/>
        </w:rPr>
        <w:t>от 22.08.2004 N 122-ФЗ, от 02.02.2006 N 19-ФЗ, от 18.12.2006 N 232-ФЗ, от 24.07.2007 N 215-ФЗ), международные договоры Российской Федерации по вопросам избежания двойного налогообложения.</w:t>
      </w:r>
      <w:proofErr w:type="gramEnd"/>
    </w:p>
    <w:p w:rsidR="00CD65E9" w:rsidRDefault="00CD65E9" w:rsidP="00CD65E9">
      <w:pPr>
        <w:ind w:firstLine="709"/>
        <w:jc w:val="both"/>
        <w:rPr>
          <w:sz w:val="22"/>
          <w:szCs w:val="22"/>
        </w:rPr>
      </w:pPr>
    </w:p>
    <w:p w:rsidR="00CD65E9" w:rsidRDefault="00CD65E9" w:rsidP="00CD65E9">
      <w:pPr>
        <w:pStyle w:val="3"/>
        <w:keepNext/>
        <w:widowControl/>
        <w:autoSpaceDE w:val="0"/>
        <w:autoSpaceDN w:val="0"/>
        <w:adjustRightInd w:val="0"/>
        <w:spacing w:before="91" w:after="26"/>
        <w:jc w:val="center"/>
      </w:pPr>
      <w:bookmarkStart w:id="87" w:name="_Toc78373723"/>
      <w:r>
        <w:t>8.8. Описание порядка налогообложения доходов по размещенным и размещаемым эмиссионным ценным бумагам эмитента</w:t>
      </w:r>
      <w:bookmarkEnd w:id="87"/>
    </w:p>
    <w:p w:rsidR="00CD65E9" w:rsidRDefault="00CD65E9" w:rsidP="00CD65E9">
      <w:pPr>
        <w:ind w:firstLine="709"/>
        <w:jc w:val="both"/>
        <w:rPr>
          <w:sz w:val="22"/>
          <w:szCs w:val="22"/>
        </w:rPr>
      </w:pPr>
    </w:p>
    <w:p w:rsidR="00CD65E9" w:rsidRDefault="00CD65E9" w:rsidP="00CD65E9">
      <w:pPr>
        <w:pStyle w:val="26"/>
        <w:tabs>
          <w:tab w:val="left" w:pos="426"/>
          <w:tab w:val="left" w:pos="993"/>
          <w:tab w:val="left" w:pos="1134"/>
        </w:tabs>
        <w:ind w:firstLine="0"/>
        <w:rPr>
          <w:i/>
          <w:iCs/>
          <w:sz w:val="22"/>
          <w:szCs w:val="22"/>
        </w:rPr>
      </w:pPr>
      <w:r>
        <w:rPr>
          <w:i/>
          <w:iCs/>
          <w:sz w:val="22"/>
          <w:szCs w:val="22"/>
        </w:rPr>
        <w:t>Налогообложение доходов физических лиц (являющихся налоговыми резидентами РФ и не являющихся таковыми, но получающими доходы от источников в РФ).</w:t>
      </w:r>
    </w:p>
    <w:p w:rsidR="00CD65E9" w:rsidRDefault="00CD65E9" w:rsidP="00CD65E9">
      <w:pPr>
        <w:tabs>
          <w:tab w:val="left" w:pos="426"/>
          <w:tab w:val="left" w:pos="993"/>
          <w:tab w:val="left" w:pos="1134"/>
        </w:tabs>
        <w:jc w:val="both"/>
        <w:rPr>
          <w:i/>
          <w:iCs/>
          <w:sz w:val="22"/>
          <w:szCs w:val="22"/>
        </w:rPr>
      </w:pPr>
    </w:p>
    <w:p w:rsidR="00CD65E9" w:rsidRDefault="00CD65E9" w:rsidP="00CD65E9">
      <w:pPr>
        <w:pStyle w:val="24"/>
        <w:tabs>
          <w:tab w:val="left" w:pos="426"/>
          <w:tab w:val="left" w:pos="993"/>
          <w:tab w:val="left" w:pos="1134"/>
        </w:tabs>
        <w:rPr>
          <w:i/>
          <w:iCs/>
          <w:sz w:val="22"/>
          <w:szCs w:val="22"/>
        </w:rPr>
      </w:pPr>
      <w:r>
        <w:rPr>
          <w:i/>
          <w:iCs/>
          <w:sz w:val="22"/>
          <w:szCs w:val="22"/>
        </w:rPr>
        <w:t xml:space="preserve">В соответствии со ст.208 НК РФ дивиденды и проценты, полученные от российской организации, доходы от реализации в РФ и за ее пределами ценных бумаг Эмитента являются доходами, подлежащими обложению налогом на доходы физических лиц. </w:t>
      </w:r>
    </w:p>
    <w:p w:rsidR="00CD65E9" w:rsidRDefault="00CD65E9" w:rsidP="00CD65E9">
      <w:pPr>
        <w:pStyle w:val="af1"/>
        <w:tabs>
          <w:tab w:val="left" w:pos="426"/>
          <w:tab w:val="left" w:pos="993"/>
          <w:tab w:val="left" w:pos="1134"/>
        </w:tabs>
        <w:spacing w:before="0"/>
        <w:rPr>
          <w:lang w:eastAsia="ru-RU"/>
        </w:rPr>
      </w:pPr>
      <w:r>
        <w:rPr>
          <w:lang w:eastAsia="ru-RU"/>
        </w:rPr>
        <w:t xml:space="preserve">Если источник дохода в виде дивиденда – российская организация, указанная организация признается налоговым агентом и определяет сумму налога отдельно по каждому налогоплательщику применительно к каждой выплате указанных доходов по ставке 6% в порядке, предусмотренном ст.275 НК РФ. </w:t>
      </w:r>
    </w:p>
    <w:p w:rsidR="00CD65E9" w:rsidRDefault="00CD65E9" w:rsidP="00CD65E9">
      <w:pPr>
        <w:tabs>
          <w:tab w:val="left" w:pos="426"/>
          <w:tab w:val="left" w:pos="993"/>
          <w:tab w:val="left" w:pos="1134"/>
        </w:tabs>
        <w:jc w:val="both"/>
        <w:rPr>
          <w:i/>
          <w:iCs/>
          <w:sz w:val="22"/>
          <w:szCs w:val="22"/>
        </w:rPr>
      </w:pPr>
      <w:r>
        <w:rPr>
          <w:i/>
          <w:iCs/>
          <w:sz w:val="22"/>
          <w:szCs w:val="22"/>
        </w:rPr>
        <w:t xml:space="preserve">Сумма налога исчисляется исходя из общей суммы налога и доли каждого налогоплательщика в общей сумме дивидендов. </w:t>
      </w:r>
      <w:proofErr w:type="gramStart"/>
      <w:r>
        <w:rPr>
          <w:i/>
          <w:iCs/>
          <w:sz w:val="22"/>
          <w:szCs w:val="22"/>
        </w:rPr>
        <w:t xml:space="preserve">Общая сумма налога определяется как произведение ставки налога и разницы между суммой дивидендов, подлежащих распределению между акционерами (участниками) в текущем налоговом периоде, уменьшенной на суммы дивидендов, подлежащих </w:t>
      </w:r>
      <w:r>
        <w:rPr>
          <w:i/>
          <w:iCs/>
          <w:sz w:val="22"/>
          <w:szCs w:val="22"/>
        </w:rPr>
        <w:lastRenderedPageBreak/>
        <w:t>выплате налоговым агентом иностранной организации и (или) физическому лицу, не являющемуся резидентом РФ, в текущем налоговом периоде, и суммой дивидендов, полученных самим налоговым агентом в текущем отчетном (налоговом) периоде.</w:t>
      </w:r>
      <w:proofErr w:type="gramEnd"/>
    </w:p>
    <w:p w:rsidR="00CD65E9" w:rsidRDefault="00CD65E9" w:rsidP="00CD65E9">
      <w:pPr>
        <w:tabs>
          <w:tab w:val="left" w:pos="426"/>
          <w:tab w:val="left" w:pos="993"/>
          <w:tab w:val="left" w:pos="1134"/>
        </w:tabs>
        <w:jc w:val="both"/>
        <w:rPr>
          <w:i/>
          <w:iCs/>
          <w:sz w:val="22"/>
          <w:szCs w:val="22"/>
        </w:rPr>
      </w:pPr>
      <w:r>
        <w:rPr>
          <w:i/>
          <w:iCs/>
          <w:sz w:val="22"/>
          <w:szCs w:val="22"/>
        </w:rPr>
        <w:t>В случае</w:t>
      </w:r>
      <w:proofErr w:type="gramStart"/>
      <w:r>
        <w:rPr>
          <w:i/>
          <w:iCs/>
          <w:sz w:val="22"/>
          <w:szCs w:val="22"/>
        </w:rPr>
        <w:t>,</w:t>
      </w:r>
      <w:proofErr w:type="gramEnd"/>
      <w:r>
        <w:rPr>
          <w:i/>
          <w:iCs/>
          <w:sz w:val="22"/>
          <w:szCs w:val="22"/>
        </w:rPr>
        <w:t xml:space="preserve"> если российская организация - налоговый агент выплачивает дивиденды физическому лицу – нерезиденту РФ, к данным выплатам согласно п.3 ст.224 НК РФ применяется налоговая ставка 30%. </w:t>
      </w:r>
    </w:p>
    <w:p w:rsidR="00CD65E9" w:rsidRDefault="00CD65E9" w:rsidP="00CD65E9">
      <w:pPr>
        <w:tabs>
          <w:tab w:val="left" w:pos="426"/>
          <w:tab w:val="left" w:pos="993"/>
          <w:tab w:val="left" w:pos="1134"/>
        </w:tabs>
        <w:jc w:val="both"/>
        <w:rPr>
          <w:i/>
          <w:iCs/>
          <w:sz w:val="22"/>
          <w:szCs w:val="22"/>
        </w:rPr>
      </w:pPr>
      <w:r>
        <w:rPr>
          <w:i/>
          <w:iCs/>
          <w:sz w:val="22"/>
          <w:szCs w:val="22"/>
        </w:rPr>
        <w:t>В соответствии со ст.214</w:t>
      </w:r>
      <w:r>
        <w:rPr>
          <w:i/>
          <w:iCs/>
          <w:sz w:val="22"/>
          <w:szCs w:val="22"/>
          <w:vertAlign w:val="superscript"/>
        </w:rPr>
        <w:t>1</w:t>
      </w:r>
      <w:r>
        <w:rPr>
          <w:i/>
          <w:iCs/>
          <w:sz w:val="22"/>
          <w:szCs w:val="22"/>
        </w:rPr>
        <w:t xml:space="preserve"> НК РФ налоговая база по каждой операции с ценными бумагами и операции с финансовыми инструментами срочных сделок, базисным активом по которым являются ценные бумаги (фьючерсные и опционные биржевые сделки), определяется отдельно. При этом учитываются доходы, полученные по следующим операциям:</w:t>
      </w:r>
    </w:p>
    <w:p w:rsidR="00CD65E9" w:rsidRDefault="00CD65E9" w:rsidP="00CD65E9">
      <w:pPr>
        <w:tabs>
          <w:tab w:val="left" w:pos="426"/>
          <w:tab w:val="left" w:pos="993"/>
        </w:tabs>
        <w:jc w:val="both"/>
        <w:rPr>
          <w:i/>
          <w:iCs/>
          <w:sz w:val="22"/>
          <w:szCs w:val="22"/>
        </w:rPr>
      </w:pPr>
      <w:r>
        <w:rPr>
          <w:i/>
          <w:iCs/>
          <w:sz w:val="22"/>
          <w:szCs w:val="22"/>
        </w:rPr>
        <w:tab/>
        <w:t>- купли-продажи ценных бумаг, обращающихся на организованном рынке ценных бумаг;</w:t>
      </w:r>
    </w:p>
    <w:p w:rsidR="00CD65E9" w:rsidRDefault="00CD65E9" w:rsidP="00CD65E9">
      <w:pPr>
        <w:tabs>
          <w:tab w:val="left" w:pos="426"/>
          <w:tab w:val="left" w:pos="993"/>
        </w:tabs>
        <w:jc w:val="both"/>
        <w:rPr>
          <w:i/>
          <w:iCs/>
          <w:sz w:val="22"/>
          <w:szCs w:val="22"/>
        </w:rPr>
      </w:pPr>
      <w:r>
        <w:rPr>
          <w:i/>
          <w:iCs/>
          <w:sz w:val="22"/>
          <w:szCs w:val="22"/>
        </w:rPr>
        <w:tab/>
        <w:t>- купли-продажи ценных бумаг, не обращающихся на организованном рынке ценных бумаг;</w:t>
      </w:r>
    </w:p>
    <w:p w:rsidR="00CD65E9" w:rsidRDefault="00CD65E9" w:rsidP="00CD65E9">
      <w:pPr>
        <w:tabs>
          <w:tab w:val="left" w:pos="426"/>
          <w:tab w:val="left" w:pos="993"/>
        </w:tabs>
        <w:jc w:val="both"/>
        <w:rPr>
          <w:i/>
          <w:iCs/>
          <w:sz w:val="22"/>
          <w:szCs w:val="22"/>
        </w:rPr>
      </w:pPr>
      <w:r>
        <w:rPr>
          <w:i/>
          <w:iCs/>
          <w:sz w:val="22"/>
          <w:szCs w:val="22"/>
        </w:rPr>
        <w:tab/>
        <w:t>- с финансовыми инструментами срочных сделок, базисным активом по которым являются ценные бумаги;</w:t>
      </w:r>
    </w:p>
    <w:p w:rsidR="00CD65E9" w:rsidRDefault="00CD65E9" w:rsidP="00CD65E9">
      <w:pPr>
        <w:tabs>
          <w:tab w:val="left" w:pos="426"/>
          <w:tab w:val="left" w:pos="993"/>
        </w:tabs>
        <w:jc w:val="both"/>
        <w:rPr>
          <w:i/>
          <w:iCs/>
          <w:sz w:val="22"/>
          <w:szCs w:val="22"/>
        </w:rPr>
      </w:pPr>
      <w:r>
        <w:rPr>
          <w:i/>
          <w:iCs/>
          <w:sz w:val="22"/>
          <w:szCs w:val="22"/>
        </w:rPr>
        <w:tab/>
        <w:t>- купли-продажи инвестиционных пав паевых инвестиционных фондов, включая их погашение;</w:t>
      </w:r>
    </w:p>
    <w:p w:rsidR="00CD65E9" w:rsidRDefault="00CD65E9" w:rsidP="00CD65E9">
      <w:pPr>
        <w:tabs>
          <w:tab w:val="left" w:pos="426"/>
          <w:tab w:val="left" w:pos="993"/>
        </w:tabs>
        <w:jc w:val="both"/>
        <w:rPr>
          <w:i/>
          <w:iCs/>
          <w:sz w:val="22"/>
          <w:szCs w:val="22"/>
        </w:rPr>
      </w:pPr>
      <w:r>
        <w:rPr>
          <w:i/>
          <w:iCs/>
          <w:sz w:val="22"/>
          <w:szCs w:val="22"/>
        </w:rPr>
        <w:tab/>
        <w:t xml:space="preserve">- с ценными бумагами и финансовыми инструментами срочных сделок, базисным активом по которым являются ценные бумаги, осуществляемым доверительным управляющим в пользу учредителя доверительного управления, являющегося физическим лицом. </w:t>
      </w:r>
    </w:p>
    <w:p w:rsidR="00CD65E9" w:rsidRDefault="00CD65E9" w:rsidP="00CD65E9">
      <w:pPr>
        <w:numPr>
          <w:ilvl w:val="1"/>
          <w:numId w:val="9"/>
        </w:numPr>
        <w:tabs>
          <w:tab w:val="left" w:pos="426"/>
        </w:tabs>
        <w:jc w:val="both"/>
        <w:rPr>
          <w:i/>
          <w:iCs/>
          <w:sz w:val="22"/>
          <w:szCs w:val="22"/>
        </w:rPr>
      </w:pPr>
      <w:r>
        <w:rPr>
          <w:i/>
          <w:iCs/>
          <w:sz w:val="22"/>
          <w:szCs w:val="22"/>
        </w:rPr>
        <w:t>Согласно п.3 ст.214</w:t>
      </w:r>
      <w:r>
        <w:rPr>
          <w:i/>
          <w:iCs/>
          <w:sz w:val="22"/>
          <w:szCs w:val="22"/>
          <w:vertAlign w:val="superscript"/>
        </w:rPr>
        <w:t>1</w:t>
      </w:r>
      <w:r>
        <w:rPr>
          <w:i/>
          <w:iCs/>
          <w:sz w:val="22"/>
          <w:szCs w:val="22"/>
        </w:rPr>
        <w:t xml:space="preserve"> НК РФ налоговая база - доход (убыток) по операциям купли-продажи ценных бумаг определяется как сумма доходов по совокупности сделок с ценными бумагами соответствующей категории, совершенных в течение налогового периода, за вычетом суммы убытков. Доход (убыток) определяется как разница между суммами, полученными от реализации ценных бумаг, и расходами на приобретение, реализацию и хранение ценных бумаг, либо имущественными вычетами, принимаемыми в уменьшение доходов от сделки купли-продажи ценных бумаг. </w:t>
      </w:r>
    </w:p>
    <w:p w:rsidR="00CD65E9" w:rsidRDefault="00CD65E9" w:rsidP="00CD65E9">
      <w:pPr>
        <w:tabs>
          <w:tab w:val="left" w:pos="426"/>
        </w:tabs>
        <w:jc w:val="both"/>
        <w:rPr>
          <w:i/>
          <w:iCs/>
          <w:sz w:val="22"/>
          <w:szCs w:val="22"/>
        </w:rPr>
      </w:pPr>
      <w:r>
        <w:rPr>
          <w:i/>
          <w:iCs/>
          <w:sz w:val="22"/>
          <w:szCs w:val="22"/>
        </w:rPr>
        <w:t>Доход по сделке купли-продажи ценных бумаг, обращающихся на организованном рынке ценных бумаг, уменьшается на сумму процентов за пользование привлеченными денежными средствами, но в пределах сумм, рассчитанных исходя из действующей ставки рефинансирования ЦБ РФ. Размер убытка по такой сделке определяется с учетом предельной границы колебаний рыночной цены ценных бумаг. При этом к ценным бумагам, обращающимся на организованном рынке ценных бумаг, относятся ценные бумаги, допущенные к обращению у организаторов торговли, имеющих лицензию федерального органа, осуществляющего регулирование рынка ценных бумаг.</w:t>
      </w:r>
    </w:p>
    <w:p w:rsidR="00CD65E9" w:rsidRDefault="00CD65E9" w:rsidP="00CD65E9">
      <w:pPr>
        <w:pStyle w:val="35"/>
        <w:widowControl w:val="0"/>
        <w:tabs>
          <w:tab w:val="left" w:pos="426"/>
        </w:tabs>
        <w:spacing w:before="20" w:after="40"/>
        <w:ind w:left="0"/>
        <w:jc w:val="both"/>
        <w:rPr>
          <w:i/>
          <w:iCs/>
          <w:sz w:val="22"/>
          <w:szCs w:val="22"/>
        </w:rPr>
      </w:pPr>
      <w:r>
        <w:rPr>
          <w:i/>
          <w:iCs/>
          <w:sz w:val="22"/>
          <w:szCs w:val="22"/>
        </w:rPr>
        <w:t xml:space="preserve">Если расходы не могут быть отнесены непосредственно к расходам на приобретение, реализацию и хранение конкретных ценных бумаг, указанные расходы распределяются пропорционально стоимостной оценке ценных бумаг, на долю которых относятся указанные расходы. В случае невозможности документально подтвердить расходы, налогоплательщик вправе воспользоваться  имущественным налоговым вычетом, предусмотренным абз.1 пп.1 п.1 ст.220 НК РФ. </w:t>
      </w:r>
    </w:p>
    <w:p w:rsidR="00CD65E9" w:rsidRDefault="00CD65E9" w:rsidP="00CD65E9">
      <w:pPr>
        <w:tabs>
          <w:tab w:val="left" w:pos="426"/>
        </w:tabs>
        <w:jc w:val="both"/>
        <w:rPr>
          <w:i/>
          <w:iCs/>
          <w:sz w:val="22"/>
          <w:szCs w:val="22"/>
        </w:rPr>
      </w:pPr>
      <w:r>
        <w:rPr>
          <w:i/>
          <w:iCs/>
          <w:sz w:val="22"/>
          <w:szCs w:val="22"/>
        </w:rPr>
        <w:t xml:space="preserve">Имущественный налоговый вычет или вычет в размере фактически произведенных и документально подтвержденных расходов предоставляется налогоплательщику при расчете и уплате налога в бюджет у источника выплаты дохода либо по окончании налогового периода при подаче налоговой декларации в налоговый орган. При наличии нескольких источников выплаты дохода имущественный налоговый вычет предоставляется только у одного источника выплаты дохода по выбору налогоплательщика. </w:t>
      </w:r>
    </w:p>
    <w:p w:rsidR="00CD65E9" w:rsidRDefault="00CD65E9" w:rsidP="00CD65E9">
      <w:pPr>
        <w:tabs>
          <w:tab w:val="left" w:pos="426"/>
        </w:tabs>
        <w:jc w:val="both"/>
        <w:rPr>
          <w:i/>
          <w:iCs/>
          <w:sz w:val="22"/>
          <w:szCs w:val="22"/>
        </w:rPr>
      </w:pPr>
      <w:r>
        <w:rPr>
          <w:i/>
          <w:iCs/>
          <w:sz w:val="22"/>
          <w:szCs w:val="22"/>
        </w:rPr>
        <w:t xml:space="preserve">При определении налоговой базы по операциям купли-продажи ценных бумаг необходимо учитывать, что убыток по операциям с ценными бумагами, обращающимися на организованном рынке ценных бумаг, уменьшает налоговую базу по операциям купли-продажи ценных бумаг данной категории. </w:t>
      </w:r>
      <w:proofErr w:type="gramStart"/>
      <w:r>
        <w:rPr>
          <w:i/>
          <w:iCs/>
          <w:sz w:val="22"/>
          <w:szCs w:val="22"/>
        </w:rPr>
        <w:t xml:space="preserve">Доход по операциям купли-продажи ценных бумаг, не обращающихся на организованном рынке ценных бумаг, которые на момент их приобретения отвечали требованиям, установленным для ценных бумаг, обращающихся на организованном рынке ценных бумаг, может быть уменьшен на сумму убытка, полученного по операциям купли-продажи ценных бумаг, обращающихся на организованном рынке ценных бумаг. </w:t>
      </w:r>
      <w:proofErr w:type="gramEnd"/>
    </w:p>
    <w:p w:rsidR="00CD65E9" w:rsidRDefault="00CD65E9" w:rsidP="00CD65E9">
      <w:pPr>
        <w:numPr>
          <w:ilvl w:val="0"/>
          <w:numId w:val="10"/>
        </w:numPr>
        <w:tabs>
          <w:tab w:val="left" w:pos="426"/>
          <w:tab w:val="left" w:pos="993"/>
          <w:tab w:val="left" w:pos="1134"/>
        </w:tabs>
        <w:jc w:val="both"/>
        <w:rPr>
          <w:i/>
          <w:iCs/>
          <w:sz w:val="22"/>
          <w:szCs w:val="22"/>
        </w:rPr>
      </w:pPr>
      <w:r>
        <w:rPr>
          <w:i/>
          <w:iCs/>
          <w:sz w:val="22"/>
          <w:szCs w:val="22"/>
        </w:rPr>
        <w:t xml:space="preserve">Налоговая база по операциям с финансовыми инструментами срочных сделок определяется как разница между положительными и отрицательными результатами, полученными по переоценки обязательств и прав требований по </w:t>
      </w:r>
      <w:r>
        <w:rPr>
          <w:i/>
          <w:iCs/>
          <w:sz w:val="22"/>
          <w:szCs w:val="22"/>
        </w:rPr>
        <w:lastRenderedPageBreak/>
        <w:t xml:space="preserve">заключенным сделкам и исполнения финансовых инструментов срочных сделок, с учетом оплаты услуг биржевых посредников и биржи по открытию позиций и ведению счета физического лица. При этом налоговая база увеличивается на сумму премий, полученных по сделкам с опционами, и уменьшается на сумму премий, уплаченных по указанным сделкам. </w:t>
      </w:r>
    </w:p>
    <w:p w:rsidR="00CD65E9" w:rsidRDefault="00CD65E9" w:rsidP="00CD65E9">
      <w:pPr>
        <w:numPr>
          <w:ilvl w:val="0"/>
          <w:numId w:val="10"/>
        </w:numPr>
        <w:tabs>
          <w:tab w:val="left" w:pos="426"/>
          <w:tab w:val="left" w:pos="993"/>
          <w:tab w:val="left" w:pos="1134"/>
        </w:tabs>
        <w:jc w:val="both"/>
        <w:rPr>
          <w:i/>
          <w:iCs/>
          <w:sz w:val="22"/>
          <w:szCs w:val="22"/>
        </w:rPr>
      </w:pPr>
      <w:r>
        <w:rPr>
          <w:i/>
          <w:iCs/>
          <w:sz w:val="22"/>
          <w:szCs w:val="22"/>
        </w:rPr>
        <w:t xml:space="preserve">При определении налоговой базы по операциям с ценными бумагами, осуществляемыми доверительным управляющим, в расходы налогоплательщика включаются также суммы, уплаченные доверительному управляющему в виде вознаграждения и </w:t>
      </w:r>
      <w:proofErr w:type="gramStart"/>
      <w:r>
        <w:rPr>
          <w:i/>
          <w:iCs/>
          <w:sz w:val="22"/>
          <w:szCs w:val="22"/>
        </w:rPr>
        <w:t>компенсации</w:t>
      </w:r>
      <w:proofErr w:type="gramEnd"/>
      <w:r>
        <w:rPr>
          <w:i/>
          <w:iCs/>
          <w:sz w:val="22"/>
          <w:szCs w:val="22"/>
        </w:rPr>
        <w:t xml:space="preserve"> произведенных им расходов по операциям с ценными бумагами. </w:t>
      </w:r>
    </w:p>
    <w:p w:rsidR="00CD65E9" w:rsidRDefault="00CD65E9" w:rsidP="00CD65E9">
      <w:pPr>
        <w:tabs>
          <w:tab w:val="left" w:pos="426"/>
        </w:tabs>
        <w:jc w:val="both"/>
        <w:rPr>
          <w:i/>
          <w:iCs/>
          <w:sz w:val="22"/>
          <w:szCs w:val="22"/>
        </w:rPr>
      </w:pPr>
      <w:r>
        <w:rPr>
          <w:i/>
          <w:iCs/>
          <w:sz w:val="22"/>
          <w:szCs w:val="22"/>
        </w:rPr>
        <w:t xml:space="preserve">Если при осуществлении доверительного управления совершаются сделки с ценными бумагами различных категорий, а </w:t>
      </w:r>
      <w:proofErr w:type="gramStart"/>
      <w:r>
        <w:rPr>
          <w:i/>
          <w:iCs/>
          <w:sz w:val="22"/>
          <w:szCs w:val="22"/>
        </w:rPr>
        <w:t>также</w:t>
      </w:r>
      <w:proofErr w:type="gramEnd"/>
      <w:r>
        <w:rPr>
          <w:i/>
          <w:iCs/>
          <w:sz w:val="22"/>
          <w:szCs w:val="22"/>
        </w:rPr>
        <w:t xml:space="preserve"> если возникают иные виды доходов (дивиденды, проценты), налоговая база определяется отдельно по каждой категории ценных бумаг и каждому виду дохода. Расходы, которые не могут быть непосредственно отнесены на уменьшение дохода по сделкам с ценными бумагами соответствующей категории или на уменьшение соответствующего вида дохода, распределяются пропорционально доле каждого вида дохода. </w:t>
      </w:r>
    </w:p>
    <w:p w:rsidR="00CD65E9" w:rsidRDefault="00CD65E9" w:rsidP="00CD65E9">
      <w:pPr>
        <w:tabs>
          <w:tab w:val="left" w:pos="426"/>
        </w:tabs>
        <w:jc w:val="both"/>
        <w:rPr>
          <w:i/>
          <w:iCs/>
          <w:sz w:val="22"/>
          <w:szCs w:val="22"/>
        </w:rPr>
      </w:pPr>
      <w:r>
        <w:rPr>
          <w:i/>
          <w:iCs/>
          <w:sz w:val="22"/>
          <w:szCs w:val="22"/>
        </w:rPr>
        <w:t>Налоговая база по операциям купли-продажи ценных бумаг и операциям с финансовыми инструментами срочных сделок определяется по окончании налогового периода (т.е. года). При этом расчет и уплата суммы налога осуществляется налоговым агентом по окончании налогового периода или при осуществлении им выплаты денежных средств налогоплательщику до истечения очередного налогового периода. В данном случае налог должен уплачиваться с доли дохода, соответствующей фактической сумме  выплачиваемых денежных средств. При осуществлении выплаты более одного раза в течение налогового периода расчет суммы налога производится нарастающим итогом с зачетом ранее уплаченных сумм налога.</w:t>
      </w:r>
    </w:p>
    <w:p w:rsidR="00CD65E9" w:rsidRDefault="00CD65E9" w:rsidP="00CD65E9">
      <w:pPr>
        <w:tabs>
          <w:tab w:val="left" w:pos="426"/>
        </w:tabs>
        <w:jc w:val="both"/>
        <w:rPr>
          <w:i/>
          <w:iCs/>
          <w:sz w:val="22"/>
          <w:szCs w:val="22"/>
        </w:rPr>
      </w:pPr>
      <w:r>
        <w:rPr>
          <w:i/>
          <w:iCs/>
          <w:sz w:val="22"/>
          <w:szCs w:val="22"/>
        </w:rPr>
        <w:t xml:space="preserve">Налоговым агентом в отношении доходов по операциям с ценными бумагами, осуществляемым доверительным управляющим, признается </w:t>
      </w:r>
      <w:proofErr w:type="gramStart"/>
      <w:r>
        <w:rPr>
          <w:i/>
          <w:iCs/>
          <w:sz w:val="22"/>
          <w:szCs w:val="22"/>
        </w:rPr>
        <w:t>последний</w:t>
      </w:r>
      <w:proofErr w:type="gramEnd"/>
      <w:r>
        <w:rPr>
          <w:i/>
          <w:iCs/>
          <w:sz w:val="22"/>
          <w:szCs w:val="22"/>
        </w:rPr>
        <w:t xml:space="preserve">. Налоговая база  по таким операциям определяется на дату окончания налогового периода или на дату выплаты денежных средств до истечения налогового периода. Налог при этом подлежит уплате в течение одного месяца </w:t>
      </w:r>
      <w:proofErr w:type="gramStart"/>
      <w:r>
        <w:rPr>
          <w:i/>
          <w:iCs/>
          <w:sz w:val="22"/>
          <w:szCs w:val="22"/>
        </w:rPr>
        <w:t>с даты окончания</w:t>
      </w:r>
      <w:proofErr w:type="gramEnd"/>
      <w:r>
        <w:rPr>
          <w:i/>
          <w:iCs/>
          <w:sz w:val="22"/>
          <w:szCs w:val="22"/>
        </w:rPr>
        <w:t xml:space="preserve"> налогового периода или даты выплаты денежных средств (передачи ценных бумаг). При осуществлении выплат из средств, находящихся в доверительном управлении до истечения срока действия договора доверительного управления или до окончания налогового периода, налог уплачивается с доли дохода, соответствующей фактической сумме выплачиваемых учредителю доверительного управления средств.</w:t>
      </w:r>
    </w:p>
    <w:p w:rsidR="00CD65E9" w:rsidRDefault="00CD65E9" w:rsidP="00CD65E9">
      <w:pPr>
        <w:tabs>
          <w:tab w:val="left" w:pos="426"/>
        </w:tabs>
        <w:jc w:val="both"/>
        <w:rPr>
          <w:i/>
          <w:iCs/>
          <w:sz w:val="22"/>
          <w:szCs w:val="22"/>
        </w:rPr>
      </w:pPr>
      <w:r>
        <w:rPr>
          <w:i/>
          <w:iCs/>
          <w:sz w:val="22"/>
          <w:szCs w:val="22"/>
        </w:rPr>
        <w:t xml:space="preserve">При невозможности удержать у налогоплательщика исчисленную сумму налога источником выплаты дохода налоговый агент в течение одного месяца с момента возникновения данного обстоятельства письменно уведомляет налоговый орган по месту своего учета о невозможности удержания и сумме задолженности налогоплательщика. Уплата налога в этом случае производится равными долями в два платежа: первый – не позднее 30 дней </w:t>
      </w:r>
      <w:proofErr w:type="gramStart"/>
      <w:r>
        <w:rPr>
          <w:i/>
          <w:iCs/>
          <w:sz w:val="22"/>
          <w:szCs w:val="22"/>
        </w:rPr>
        <w:t>с даты вручения</w:t>
      </w:r>
      <w:proofErr w:type="gramEnd"/>
      <w:r>
        <w:rPr>
          <w:i/>
          <w:iCs/>
          <w:sz w:val="22"/>
          <w:szCs w:val="22"/>
        </w:rPr>
        <w:t xml:space="preserve"> налоговым органом уведомления об уплате налога, второй – не позднее 30 дней после первого срока уплаты.</w:t>
      </w:r>
    </w:p>
    <w:p w:rsidR="00CD65E9" w:rsidRDefault="00CD65E9" w:rsidP="00CD65E9">
      <w:pPr>
        <w:tabs>
          <w:tab w:val="left" w:pos="426"/>
        </w:tabs>
        <w:jc w:val="both"/>
        <w:rPr>
          <w:i/>
          <w:iCs/>
          <w:sz w:val="22"/>
          <w:szCs w:val="22"/>
        </w:rPr>
      </w:pPr>
      <w:r>
        <w:rPr>
          <w:i/>
          <w:iCs/>
          <w:sz w:val="22"/>
          <w:szCs w:val="22"/>
        </w:rPr>
        <w:t xml:space="preserve">Порядок исчисления налога по доходам от операций с ценными бумагами определен п.1 ст.225 НК РФ, согласно </w:t>
      </w:r>
      <w:proofErr w:type="gramStart"/>
      <w:r>
        <w:rPr>
          <w:i/>
          <w:iCs/>
          <w:sz w:val="22"/>
          <w:szCs w:val="22"/>
        </w:rPr>
        <w:t>которому</w:t>
      </w:r>
      <w:proofErr w:type="gramEnd"/>
      <w:r>
        <w:rPr>
          <w:i/>
          <w:iCs/>
          <w:sz w:val="22"/>
          <w:szCs w:val="22"/>
        </w:rPr>
        <w:t xml:space="preserve"> сумма налога исчисляется как соответствующая налоговой ставке (30% или 6%) процентная доля налоговой базы. </w:t>
      </w:r>
    </w:p>
    <w:p w:rsidR="00CD65E9" w:rsidRDefault="00CD65E9" w:rsidP="00CD65E9">
      <w:pPr>
        <w:tabs>
          <w:tab w:val="left" w:pos="426"/>
        </w:tabs>
        <w:jc w:val="both"/>
        <w:rPr>
          <w:i/>
          <w:iCs/>
          <w:sz w:val="22"/>
          <w:szCs w:val="22"/>
        </w:rPr>
      </w:pPr>
    </w:p>
    <w:p w:rsidR="00CD65E9" w:rsidRDefault="00CD65E9" w:rsidP="00CD65E9">
      <w:pPr>
        <w:pStyle w:val="35"/>
        <w:widowControl w:val="0"/>
        <w:tabs>
          <w:tab w:val="left" w:pos="426"/>
        </w:tabs>
        <w:spacing w:before="20" w:after="40"/>
        <w:rPr>
          <w:i/>
          <w:iCs/>
          <w:sz w:val="22"/>
          <w:szCs w:val="22"/>
        </w:rPr>
      </w:pPr>
      <w:r>
        <w:rPr>
          <w:i/>
          <w:iCs/>
          <w:sz w:val="22"/>
          <w:szCs w:val="22"/>
        </w:rPr>
        <w:t>Налогообложение юридических лиц (как российских организаций, так и иностранных организаций, осуществляющих свою деятельность в РФ через постоянные представительства и/или получающих доходы от источников в РФ).</w:t>
      </w:r>
    </w:p>
    <w:p w:rsidR="00CD65E9" w:rsidRDefault="00CD65E9" w:rsidP="00CD65E9">
      <w:pPr>
        <w:tabs>
          <w:tab w:val="left" w:pos="426"/>
        </w:tabs>
        <w:jc w:val="both"/>
        <w:rPr>
          <w:i/>
          <w:iCs/>
          <w:sz w:val="22"/>
          <w:szCs w:val="22"/>
        </w:rPr>
      </w:pPr>
    </w:p>
    <w:p w:rsidR="00CD65E9" w:rsidRDefault="00CD65E9" w:rsidP="00CD65E9">
      <w:pPr>
        <w:tabs>
          <w:tab w:val="left" w:pos="426"/>
        </w:tabs>
        <w:jc w:val="both"/>
        <w:rPr>
          <w:i/>
          <w:iCs/>
          <w:sz w:val="22"/>
          <w:szCs w:val="22"/>
        </w:rPr>
      </w:pPr>
      <w:r>
        <w:rPr>
          <w:i/>
          <w:iCs/>
          <w:sz w:val="22"/>
          <w:szCs w:val="22"/>
        </w:rPr>
        <w:t xml:space="preserve">В соответствии с п.1 ст.250 НК РФ доходы от долевого участия  в других организациях (в виде дивидендов) и доходы, полученные от операций с финансовыми инструментами срочных сделок, признаются внереализационными доходами, подлежащими налогообложению. При этом датой получения дохода признается дата поступления денежных средств на расчетный счет (кассу) налогоплательщика. </w:t>
      </w:r>
    </w:p>
    <w:p w:rsidR="00CD65E9" w:rsidRDefault="00CD65E9" w:rsidP="00CD65E9">
      <w:pPr>
        <w:pStyle w:val="35"/>
        <w:widowControl w:val="0"/>
        <w:tabs>
          <w:tab w:val="left" w:pos="426"/>
        </w:tabs>
        <w:spacing w:before="20" w:after="40"/>
        <w:rPr>
          <w:i/>
          <w:iCs/>
          <w:sz w:val="22"/>
          <w:szCs w:val="22"/>
        </w:rPr>
      </w:pPr>
      <w:proofErr w:type="gramStart"/>
      <w:r>
        <w:rPr>
          <w:i/>
          <w:iCs/>
          <w:sz w:val="22"/>
          <w:szCs w:val="22"/>
        </w:rPr>
        <w:t xml:space="preserve">Согласно п.1 ст.265 НК РФ расходы в виде процентов по долговым обязательствам любого вида (в т.ч. по ценным бумагам и иным обязательствам, выпущенным (эмитированных) налогоплательщиком, расходы на организацию выпуска собственных ценных бумаг, обслуживание собственных ценных бумаг, предоставление информации акционерам, а также </w:t>
      </w:r>
      <w:r>
        <w:rPr>
          <w:i/>
          <w:iCs/>
          <w:sz w:val="22"/>
          <w:szCs w:val="22"/>
        </w:rPr>
        <w:lastRenderedPageBreak/>
        <w:t>расходы, связанные с обслуживанием приобретенных налогоплательщиком ценных бумаг признаются внереализационными расходами, уменьшающими налоговую базу по налогу</w:t>
      </w:r>
      <w:proofErr w:type="gramEnd"/>
      <w:r>
        <w:rPr>
          <w:i/>
          <w:iCs/>
          <w:sz w:val="22"/>
          <w:szCs w:val="22"/>
        </w:rPr>
        <w:t xml:space="preserve"> на прибыль. Датой осуществления внереализационных расходов, связанных с приобретением ценных бумаг, признается дата реализации или иного выбытия ценных бумаг.</w:t>
      </w:r>
    </w:p>
    <w:p w:rsidR="00CD65E9" w:rsidRDefault="00CD65E9" w:rsidP="00CD65E9">
      <w:pPr>
        <w:numPr>
          <w:ilvl w:val="0"/>
          <w:numId w:val="11"/>
        </w:numPr>
        <w:tabs>
          <w:tab w:val="left" w:pos="426"/>
          <w:tab w:val="num" w:pos="1080"/>
        </w:tabs>
        <w:jc w:val="both"/>
        <w:rPr>
          <w:i/>
          <w:iCs/>
          <w:sz w:val="22"/>
          <w:szCs w:val="22"/>
        </w:rPr>
      </w:pPr>
      <w:r>
        <w:rPr>
          <w:i/>
          <w:iCs/>
          <w:sz w:val="22"/>
          <w:szCs w:val="22"/>
        </w:rPr>
        <w:t xml:space="preserve">Особенности определения налоговой базы по доходам, полученным от долевого участия в других организациях (дивидендам) установлены ст.275 НК РФ. </w:t>
      </w:r>
    </w:p>
    <w:p w:rsidR="00CD65E9" w:rsidRDefault="00CD65E9" w:rsidP="00CD65E9">
      <w:pPr>
        <w:tabs>
          <w:tab w:val="left" w:pos="426"/>
          <w:tab w:val="num" w:pos="1080"/>
        </w:tabs>
        <w:jc w:val="both"/>
        <w:rPr>
          <w:i/>
          <w:iCs/>
          <w:sz w:val="22"/>
          <w:szCs w:val="22"/>
        </w:rPr>
      </w:pPr>
      <w:r>
        <w:rPr>
          <w:i/>
          <w:iCs/>
          <w:sz w:val="22"/>
          <w:szCs w:val="22"/>
        </w:rPr>
        <w:t xml:space="preserve">Если источником дохода является российская организация, указанная организация признается налоговым агентом и определяет сумму  налога. При этом сумма налога, подлежащая удержанию из доходов получателя  дивидендов, исчисляется налоговым агентом исходя из общей суммы налога и доли каждого налогоплательщика в общей сумме дивидендов. </w:t>
      </w:r>
      <w:proofErr w:type="gramStart"/>
      <w:r>
        <w:rPr>
          <w:i/>
          <w:iCs/>
          <w:sz w:val="22"/>
          <w:szCs w:val="22"/>
        </w:rPr>
        <w:t>Общая сумма налога определяется как произведение  ставки налога 6% и разницей между суммой дивидендов, подлежащих распределению между акционерами в текущем налоговом периоде, уменьшенной на суммы дивидендов, подлежащих выплате налоговым агентом иностранным организациям и/или физическому лицу, не являющемуся резидентом РФ, в текущем налоговом периоде, и суммой дивидендов, полученных самим налоговым агентом в текущем налоговом периоде.</w:t>
      </w:r>
      <w:proofErr w:type="gramEnd"/>
      <w:r>
        <w:rPr>
          <w:i/>
          <w:iCs/>
          <w:sz w:val="22"/>
          <w:szCs w:val="22"/>
        </w:rPr>
        <w:t xml:space="preserve"> При отрицательной разнице обязанность по уплате налога не возникает и возмещения из бюджета не производится.</w:t>
      </w:r>
    </w:p>
    <w:p w:rsidR="00CD65E9" w:rsidRDefault="00CD65E9" w:rsidP="00CD65E9">
      <w:pPr>
        <w:pStyle w:val="35"/>
        <w:widowControl w:val="0"/>
        <w:tabs>
          <w:tab w:val="left" w:pos="426"/>
        </w:tabs>
        <w:spacing w:before="20" w:after="40"/>
        <w:rPr>
          <w:i/>
          <w:iCs/>
          <w:sz w:val="22"/>
          <w:szCs w:val="22"/>
        </w:rPr>
      </w:pPr>
      <w:r>
        <w:rPr>
          <w:i/>
          <w:iCs/>
          <w:sz w:val="22"/>
          <w:szCs w:val="22"/>
        </w:rPr>
        <w:t xml:space="preserve">Если российская организация – налоговый агент выплачивает дивиденды иностранной организации и/или физическому лицу, не являющемуся резидентом РФ, налоговая база налогоплательщика – получателя дивидендов определяется как сумма выплачиваемых дивидендов и к ней применяется ставка 15% или 30% соответственно. </w:t>
      </w:r>
    </w:p>
    <w:p w:rsidR="00CD65E9" w:rsidRDefault="00CD65E9" w:rsidP="00CD65E9">
      <w:pPr>
        <w:numPr>
          <w:ilvl w:val="0"/>
          <w:numId w:val="12"/>
        </w:numPr>
        <w:tabs>
          <w:tab w:val="left" w:pos="426"/>
          <w:tab w:val="num" w:pos="1539"/>
        </w:tabs>
        <w:jc w:val="both"/>
        <w:rPr>
          <w:i/>
          <w:iCs/>
          <w:sz w:val="22"/>
          <w:szCs w:val="22"/>
        </w:rPr>
      </w:pPr>
      <w:r>
        <w:rPr>
          <w:i/>
          <w:iCs/>
          <w:sz w:val="22"/>
          <w:szCs w:val="22"/>
        </w:rPr>
        <w:t xml:space="preserve">Особенности определения налоговой базы по операциям с ценными бумагами установлены ст.280 НК РФ. </w:t>
      </w:r>
    </w:p>
    <w:p w:rsidR="00CD65E9" w:rsidRDefault="00CD65E9" w:rsidP="00CD65E9">
      <w:pPr>
        <w:tabs>
          <w:tab w:val="left" w:pos="426"/>
        </w:tabs>
        <w:jc w:val="both"/>
        <w:rPr>
          <w:i/>
          <w:iCs/>
          <w:sz w:val="22"/>
          <w:szCs w:val="22"/>
        </w:rPr>
      </w:pPr>
      <w:r>
        <w:rPr>
          <w:i/>
          <w:iCs/>
          <w:sz w:val="22"/>
          <w:szCs w:val="22"/>
        </w:rPr>
        <w:t>Доходы налогоплательщика от операций по реализации или иного выбытия ценных бумаг (в т.ч. погашения) определяются исходя из цены реализации или иного выбытия ценной бумаги, а также суммы накопленного процентного (купонного) дохода, уплаченной покупателем налогоплательщику, и суммы процентного (купонного) дохода, выплаченной налогоплательщику Эмитентом (векселедателем). При этом в доход не включаются суммы процентного (купонного) дохода, ранее учтенные при налогообложении.</w:t>
      </w:r>
    </w:p>
    <w:p w:rsidR="00CD65E9" w:rsidRDefault="00CD65E9" w:rsidP="00CD65E9">
      <w:pPr>
        <w:tabs>
          <w:tab w:val="left" w:pos="426"/>
        </w:tabs>
        <w:jc w:val="both"/>
        <w:rPr>
          <w:i/>
          <w:iCs/>
          <w:sz w:val="22"/>
          <w:szCs w:val="22"/>
        </w:rPr>
      </w:pPr>
      <w:r>
        <w:rPr>
          <w:i/>
          <w:iCs/>
          <w:sz w:val="22"/>
          <w:szCs w:val="22"/>
        </w:rPr>
        <w:t>Расходы при реализации /ином выбытии ценных бумаг определяются исходя из цены приобретения ценной бумаги, затрат на ее реализацию, суммы накопленного (купонного) дохода, уплаченной налогоплательщиком продавцу ценной бумаги. При этом в расход не включаются суммы процентного (купонного) дохода, ранее учтенные при налогообложении.</w:t>
      </w:r>
    </w:p>
    <w:p w:rsidR="00CD65E9" w:rsidRDefault="00CD65E9" w:rsidP="00CD65E9">
      <w:pPr>
        <w:tabs>
          <w:tab w:val="left" w:pos="426"/>
        </w:tabs>
        <w:jc w:val="both"/>
        <w:rPr>
          <w:i/>
          <w:iCs/>
          <w:sz w:val="22"/>
          <w:szCs w:val="22"/>
        </w:rPr>
      </w:pPr>
      <w:proofErr w:type="gramStart"/>
      <w:r>
        <w:rPr>
          <w:i/>
          <w:iCs/>
          <w:sz w:val="22"/>
          <w:szCs w:val="22"/>
        </w:rPr>
        <w:t>Фактическая цена реализации или иного выбытия ценных бумаг, находящаяся в интервале между минимальной и максимальной ценами сделок с указанной ценной бумагой, зарегистрированной организатором торговли на рынке ценных бумаг на дату совершения соответствующей сделки, принимается для целей налогообложения в качестве рыночной цены.</w:t>
      </w:r>
      <w:proofErr w:type="gramEnd"/>
      <w:r>
        <w:rPr>
          <w:i/>
          <w:iCs/>
          <w:sz w:val="22"/>
          <w:szCs w:val="22"/>
        </w:rPr>
        <w:t xml:space="preserve"> В случае реализации ценных бумаг, обращающихся на рынке ценных бумаг, по цене ниже минимальной цены сделок на организованном рынке  ценных бумаг при определении финансового результата принимается минимальная цена сделки на организованном рынке ценных бумаг.</w:t>
      </w:r>
    </w:p>
    <w:p w:rsidR="00CD65E9" w:rsidRDefault="00CD65E9" w:rsidP="00CD65E9">
      <w:pPr>
        <w:pStyle w:val="35"/>
        <w:widowControl w:val="0"/>
        <w:tabs>
          <w:tab w:val="left" w:pos="426"/>
        </w:tabs>
        <w:spacing w:before="20" w:after="40"/>
        <w:ind w:left="0"/>
        <w:jc w:val="both"/>
        <w:rPr>
          <w:i/>
          <w:iCs/>
          <w:sz w:val="22"/>
          <w:szCs w:val="22"/>
        </w:rPr>
      </w:pPr>
      <w:r>
        <w:rPr>
          <w:i/>
          <w:iCs/>
          <w:sz w:val="22"/>
          <w:szCs w:val="22"/>
        </w:rPr>
        <w:t xml:space="preserve">В отношении ценных бумаг, не обращающихся на организованном рынке ценных бумаг, для целей налогообложения принимается фактическая цена реализации или иного выбытия данных ценных бумаг при выполнении хотя бы одного из следующих условий: </w:t>
      </w:r>
    </w:p>
    <w:p w:rsidR="00CD65E9" w:rsidRDefault="00CD65E9" w:rsidP="00CD65E9">
      <w:pPr>
        <w:tabs>
          <w:tab w:val="left" w:pos="426"/>
          <w:tab w:val="num" w:pos="1260"/>
          <w:tab w:val="num" w:pos="1428"/>
        </w:tabs>
        <w:jc w:val="both"/>
        <w:rPr>
          <w:i/>
          <w:iCs/>
          <w:sz w:val="22"/>
          <w:szCs w:val="22"/>
        </w:rPr>
      </w:pPr>
      <w:r>
        <w:rPr>
          <w:i/>
          <w:iCs/>
          <w:sz w:val="22"/>
          <w:szCs w:val="22"/>
        </w:rPr>
        <w:tab/>
        <w:t xml:space="preserve">1. если фактическая цена соответствующей сделки находится в интервале цен по аналогичной  ценной бумаге, зарегистрированной организатором торговли на рынке ценных бумаг на дату совершения соответствующей сделки, если торги по этим ценным бумагам проводились у организатора </w:t>
      </w:r>
      <w:proofErr w:type="gramStart"/>
      <w:r>
        <w:rPr>
          <w:i/>
          <w:iCs/>
          <w:sz w:val="22"/>
          <w:szCs w:val="22"/>
        </w:rPr>
        <w:t>торговли</w:t>
      </w:r>
      <w:proofErr w:type="gramEnd"/>
      <w:r>
        <w:rPr>
          <w:i/>
          <w:iCs/>
          <w:sz w:val="22"/>
          <w:szCs w:val="22"/>
        </w:rPr>
        <w:t xml:space="preserve"> хотя бы один раз в течение последних 12 месяцев;</w:t>
      </w:r>
    </w:p>
    <w:p w:rsidR="00CD65E9" w:rsidRDefault="00CD65E9" w:rsidP="00CD65E9">
      <w:pPr>
        <w:tabs>
          <w:tab w:val="left" w:pos="426"/>
          <w:tab w:val="num" w:pos="1260"/>
          <w:tab w:val="num" w:pos="1428"/>
        </w:tabs>
        <w:jc w:val="both"/>
        <w:rPr>
          <w:i/>
          <w:iCs/>
          <w:sz w:val="22"/>
          <w:szCs w:val="22"/>
        </w:rPr>
      </w:pPr>
      <w:r>
        <w:rPr>
          <w:i/>
          <w:iCs/>
          <w:sz w:val="22"/>
          <w:szCs w:val="22"/>
        </w:rPr>
        <w:tab/>
      </w:r>
      <w:proofErr w:type="gramStart"/>
      <w:r>
        <w:rPr>
          <w:i/>
          <w:iCs/>
          <w:sz w:val="22"/>
          <w:szCs w:val="22"/>
        </w:rPr>
        <w:t>2. если отклонение фактической цены соответствующей сделки находится в пределах 20% в сторону повышения или понижения от средневзвешенной цены аналогичной ценной бумаги, рассчитанной организатором торговли на рынке ценных бумаг в соответствии с установленными им правилами  по итогам торгов на дату заключения такой сделки или на дату ближайших торгов, состоявшихся до дня совершения соответствующей сделки, если торги по этим ценным бумаг</w:t>
      </w:r>
      <w:proofErr w:type="gramEnd"/>
      <w:r>
        <w:rPr>
          <w:i/>
          <w:iCs/>
          <w:sz w:val="22"/>
          <w:szCs w:val="22"/>
        </w:rPr>
        <w:t xml:space="preserve"> проводились у организатора торговли хотя бы один раз в течение последних 12 месяцев.</w:t>
      </w:r>
    </w:p>
    <w:p w:rsidR="00CD65E9" w:rsidRDefault="00CD65E9" w:rsidP="00CD65E9">
      <w:pPr>
        <w:pStyle w:val="35"/>
        <w:widowControl w:val="0"/>
        <w:tabs>
          <w:tab w:val="left" w:pos="426"/>
        </w:tabs>
        <w:spacing w:before="20" w:after="40"/>
        <w:ind w:left="0"/>
        <w:jc w:val="both"/>
        <w:rPr>
          <w:i/>
          <w:iCs/>
          <w:sz w:val="22"/>
          <w:szCs w:val="22"/>
        </w:rPr>
      </w:pPr>
      <w:r>
        <w:rPr>
          <w:i/>
          <w:iCs/>
          <w:sz w:val="22"/>
          <w:szCs w:val="22"/>
        </w:rPr>
        <w:t xml:space="preserve">Налоговая база по операциям с ценными бумагами определяется налогоплательщиком отдельно. При этом налоговая база по операциям с ценными бумагами, обращающимися на организованном </w:t>
      </w:r>
      <w:r>
        <w:rPr>
          <w:i/>
          <w:iCs/>
          <w:sz w:val="22"/>
          <w:szCs w:val="22"/>
        </w:rPr>
        <w:lastRenderedPageBreak/>
        <w:t>рынке ценных бумаг, определяется отдельно от налоговой базы по операциям с ценными бумагами, не обращающимися на организованном рынке ценных бумаг.</w:t>
      </w:r>
    </w:p>
    <w:p w:rsidR="00CD65E9" w:rsidRDefault="00CD65E9" w:rsidP="00CD65E9">
      <w:pPr>
        <w:tabs>
          <w:tab w:val="left" w:pos="426"/>
        </w:tabs>
        <w:jc w:val="both"/>
        <w:rPr>
          <w:i/>
          <w:iCs/>
          <w:sz w:val="22"/>
          <w:szCs w:val="22"/>
        </w:rPr>
      </w:pPr>
      <w:r>
        <w:rPr>
          <w:i/>
          <w:iCs/>
          <w:sz w:val="22"/>
          <w:szCs w:val="22"/>
        </w:rPr>
        <w:t>При реализации или ином выбытии ценных бумаг налогоплательщик самостоятельно в соответствии  с принятой в целях налогообложения учетной политикой определяет один из следующих методов списания на расходы стоимости выбывших ценных бумаг:</w:t>
      </w:r>
    </w:p>
    <w:p w:rsidR="00CD65E9" w:rsidRDefault="00CD65E9" w:rsidP="00CD65E9">
      <w:pPr>
        <w:numPr>
          <w:ilvl w:val="0"/>
          <w:numId w:val="13"/>
        </w:numPr>
        <w:tabs>
          <w:tab w:val="left" w:pos="426"/>
          <w:tab w:val="num" w:pos="1069"/>
          <w:tab w:val="left" w:pos="1134"/>
        </w:tabs>
        <w:jc w:val="both"/>
        <w:rPr>
          <w:i/>
          <w:iCs/>
          <w:sz w:val="22"/>
          <w:szCs w:val="22"/>
        </w:rPr>
      </w:pPr>
      <w:r>
        <w:rPr>
          <w:i/>
          <w:iCs/>
          <w:sz w:val="22"/>
          <w:szCs w:val="22"/>
        </w:rPr>
        <w:t>по стоимости первых по времени приобретений;</w:t>
      </w:r>
    </w:p>
    <w:p w:rsidR="00CD65E9" w:rsidRDefault="00CD65E9" w:rsidP="00CD65E9">
      <w:pPr>
        <w:tabs>
          <w:tab w:val="left" w:pos="426"/>
          <w:tab w:val="left" w:pos="1134"/>
        </w:tabs>
        <w:ind w:left="1068"/>
        <w:jc w:val="both"/>
        <w:rPr>
          <w:i/>
          <w:iCs/>
          <w:sz w:val="22"/>
          <w:szCs w:val="22"/>
        </w:rPr>
      </w:pPr>
      <w:r>
        <w:rPr>
          <w:i/>
          <w:iCs/>
          <w:sz w:val="22"/>
          <w:szCs w:val="22"/>
        </w:rPr>
        <w:t>2.  по стоимости последних по времени приобретений;</w:t>
      </w:r>
    </w:p>
    <w:p w:rsidR="00CD65E9" w:rsidRDefault="00CD65E9" w:rsidP="00CD65E9">
      <w:pPr>
        <w:tabs>
          <w:tab w:val="left" w:pos="426"/>
          <w:tab w:val="left" w:pos="1134"/>
        </w:tabs>
        <w:ind w:left="1068"/>
        <w:jc w:val="both"/>
        <w:rPr>
          <w:i/>
          <w:iCs/>
          <w:sz w:val="22"/>
          <w:szCs w:val="22"/>
        </w:rPr>
      </w:pPr>
      <w:r>
        <w:rPr>
          <w:i/>
          <w:iCs/>
          <w:sz w:val="22"/>
          <w:szCs w:val="22"/>
        </w:rPr>
        <w:t>3. по стоимости единице.</w:t>
      </w:r>
    </w:p>
    <w:p w:rsidR="00CD65E9" w:rsidRDefault="00CD65E9" w:rsidP="00CD65E9">
      <w:pPr>
        <w:pStyle w:val="24"/>
        <w:tabs>
          <w:tab w:val="left" w:pos="426"/>
        </w:tabs>
        <w:rPr>
          <w:i/>
          <w:iCs/>
          <w:sz w:val="22"/>
          <w:szCs w:val="22"/>
        </w:rPr>
      </w:pPr>
      <w:r>
        <w:rPr>
          <w:i/>
          <w:iCs/>
          <w:sz w:val="22"/>
          <w:szCs w:val="22"/>
        </w:rPr>
        <w:t xml:space="preserve">Налогоплательщики, получившие убыток от операций с ценными бумагами в предыдущем налоговом периоде или в предыдущие налоговые периоды, вправе уменьшить налоговую базу, полученную по операциям с ценными бумагами в отчетном (налоговом) периоде. При этом убытки от операций с ценными бумагами, не обращающимися на организованном рынке ценных бумаг, полученные в предыдущем налоговом периоде, могут быть отнесены на уменьшение налоговой базы от операций с такими ценными бумагами, определенной в отчетном </w:t>
      </w:r>
      <w:proofErr w:type="gramStart"/>
      <w:r>
        <w:rPr>
          <w:i/>
          <w:iCs/>
          <w:sz w:val="22"/>
          <w:szCs w:val="22"/>
        </w:rPr>
        <w:t xml:space="preserve">( </w:t>
      </w:r>
      <w:proofErr w:type="gramEnd"/>
      <w:r>
        <w:rPr>
          <w:i/>
          <w:iCs/>
          <w:sz w:val="22"/>
          <w:szCs w:val="22"/>
        </w:rPr>
        <w:t>налоговом) периоде. Убытки от операций с ценными бумагами, обращающимися на организованном рынке ценных бумаг, полученные в предыдущем налоговом периоде, могут быть отнесены на уменьшение налоговой базы от операций по реализации данной категории ценных бумаг.</w:t>
      </w:r>
    </w:p>
    <w:p w:rsidR="00CD65E9" w:rsidRDefault="00CD65E9" w:rsidP="00CD65E9">
      <w:pPr>
        <w:tabs>
          <w:tab w:val="left" w:pos="426"/>
        </w:tabs>
        <w:jc w:val="both"/>
        <w:rPr>
          <w:i/>
          <w:iCs/>
          <w:sz w:val="22"/>
          <w:szCs w:val="22"/>
        </w:rPr>
      </w:pPr>
      <w:r>
        <w:rPr>
          <w:i/>
          <w:iCs/>
          <w:sz w:val="22"/>
          <w:szCs w:val="22"/>
        </w:rPr>
        <w:t>Доходы, полученные от операций с ценными бумагами, обращающимися на организованном рынке ценных бумаг, не могут быть уменьшены на расходы либо убытки от операций с ценными бумагами, не обращающимися на организованном рынке ценных бумаг. Доходы, полученные от операций с ценными бумагами, не обращающимися на организованном рынке ценных бумаг, не могут быть уменьшены на расходы либо убытки от операций с ценными бумагами, обращающимися на организованном рынке ценных бумаг.</w:t>
      </w:r>
    </w:p>
    <w:p w:rsidR="00CD65E9" w:rsidRDefault="00CD65E9" w:rsidP="00CD65E9">
      <w:pPr>
        <w:tabs>
          <w:tab w:val="left" w:pos="426"/>
        </w:tabs>
        <w:jc w:val="both"/>
        <w:rPr>
          <w:i/>
          <w:iCs/>
          <w:sz w:val="22"/>
          <w:szCs w:val="22"/>
        </w:rPr>
      </w:pPr>
      <w:r>
        <w:rPr>
          <w:i/>
          <w:iCs/>
          <w:sz w:val="22"/>
          <w:szCs w:val="22"/>
        </w:rPr>
        <w:t xml:space="preserve">В соответствии со ст.286 НК РФ налог определяется как соответствующая налоговой ставке процентная доля налоговой базы. Сумма налога по итогам налогового периода определяется налогоплательщиком самостоятельно. </w:t>
      </w:r>
    </w:p>
    <w:p w:rsidR="00CD65E9" w:rsidRDefault="00CD65E9" w:rsidP="00CD65E9">
      <w:pPr>
        <w:pStyle w:val="24"/>
        <w:tabs>
          <w:tab w:val="left" w:pos="426"/>
        </w:tabs>
        <w:rPr>
          <w:i/>
          <w:iCs/>
          <w:sz w:val="22"/>
          <w:szCs w:val="22"/>
        </w:rPr>
      </w:pPr>
      <w:r>
        <w:rPr>
          <w:i/>
          <w:iCs/>
          <w:sz w:val="22"/>
          <w:szCs w:val="22"/>
        </w:rPr>
        <w:t>По итогам каждого отчетного (налогового) периода налогоплательщики исчисляют сумму авансового платежа, исходя из ставки налога и прибыли, подлежащей налогообложению, рассчитанной нарастающим итогом с начала налогового периода до окончания отчетного (налогового) периода. В течение отчетного периода налогоплательщики исчисляют сумму ежемесячного авансового платежа.</w:t>
      </w:r>
    </w:p>
    <w:p w:rsidR="00CD65E9" w:rsidRDefault="00CD65E9" w:rsidP="00CD65E9">
      <w:pPr>
        <w:pStyle w:val="35"/>
        <w:widowControl w:val="0"/>
        <w:tabs>
          <w:tab w:val="left" w:pos="426"/>
        </w:tabs>
        <w:spacing w:before="20" w:after="40"/>
        <w:rPr>
          <w:i/>
          <w:iCs/>
          <w:sz w:val="22"/>
          <w:szCs w:val="22"/>
        </w:rPr>
      </w:pPr>
      <w:r>
        <w:rPr>
          <w:i/>
          <w:iCs/>
          <w:sz w:val="22"/>
          <w:szCs w:val="22"/>
        </w:rPr>
        <w:t>Если налогоплательщиком является иностранная организация, получающая доходы от источников в РФ, не связанные с постоянным представительством в РФ, обязанность по определению суммы налога, удержанию этой суммы из доходов налогоплательщика и перечислению налога в бюджет возлагается  на российскую организацию, выплачивающих указанный доход налогоплательщику. Налоговый агент определяет сумму налога по каждой выплате (перечислению) денежных средств или иному получению дохода. Если источником доходов налогоплательщика в виде дивидендов является российская организация, обязанность удержать налог из доходов налогоплательщика и перечислить его в бюджет возлагается на этот источник доходов. При этом авансовые платежи по налогу удерживаются из доходов налогоплательщика при каждой выплате таких доходов. По доходам, выплачиваемым налогоплательщикам в виде дивидендов, налог, удержанный при выплате дохода, перечисляется в бюджет налоговым агентом, осуществившим выплату, в течение 10 дней со дня выплаты дохода.</w:t>
      </w:r>
    </w:p>
    <w:p w:rsidR="00CD65E9" w:rsidRDefault="00CD65E9" w:rsidP="00CD65E9">
      <w:pPr>
        <w:pStyle w:val="24"/>
        <w:tabs>
          <w:tab w:val="left" w:pos="426"/>
        </w:tabs>
        <w:rPr>
          <w:i/>
          <w:iCs/>
          <w:sz w:val="22"/>
          <w:szCs w:val="22"/>
        </w:rPr>
      </w:pPr>
      <w:proofErr w:type="gramStart"/>
      <w:r>
        <w:rPr>
          <w:i/>
          <w:iCs/>
          <w:sz w:val="22"/>
          <w:szCs w:val="22"/>
        </w:rPr>
        <w:t>Налог с доходов, полученных от операций по реализации ценных бумаг, подлежит уплате по истечении налогового периода и уплачивается не позднее срока, установленного для подачи налоговых деклараций за соответствующих налоговый период (не позднее 28 марта года, следующего за истекшим налоговым периодом).</w:t>
      </w:r>
      <w:proofErr w:type="gramEnd"/>
      <w:r>
        <w:rPr>
          <w:i/>
          <w:iCs/>
          <w:sz w:val="22"/>
          <w:szCs w:val="22"/>
        </w:rPr>
        <w:t xml:space="preserve"> Авансовые платежи по итогам отчетного периода уплачиваются не позднее срока для подачи налоговых деклараций за соответствующий отчетный период (не позднее 28 дней со дня окончания соответствующего отчетного периода).</w:t>
      </w:r>
    </w:p>
    <w:p w:rsidR="00CD65E9" w:rsidRDefault="00CD65E9" w:rsidP="00CD65E9">
      <w:pPr>
        <w:tabs>
          <w:tab w:val="left" w:pos="426"/>
        </w:tabs>
        <w:jc w:val="both"/>
        <w:rPr>
          <w:i/>
          <w:iCs/>
          <w:sz w:val="22"/>
          <w:szCs w:val="22"/>
        </w:rPr>
      </w:pPr>
      <w:r>
        <w:rPr>
          <w:i/>
          <w:iCs/>
          <w:sz w:val="22"/>
          <w:szCs w:val="22"/>
        </w:rPr>
        <w:t xml:space="preserve">Ежемесячные авансовые платежи, подлежащие уплате в течение отчетного периода, уплачиваются в срок не позднее 28-го числа каждого месяца этого отчетного периода. Налогоплательщики, исчисляющие ежемесячные авансовые платежи по фактически полученной </w:t>
      </w:r>
      <w:r>
        <w:rPr>
          <w:i/>
          <w:iCs/>
          <w:sz w:val="22"/>
          <w:szCs w:val="22"/>
        </w:rPr>
        <w:lastRenderedPageBreak/>
        <w:t>прибыли, уплачивают авансовые платежи не позднее 28-го числа месяца, следующего за месяцем, по итогам которого производится исчисление налога.</w:t>
      </w:r>
    </w:p>
    <w:p w:rsidR="00CD65E9" w:rsidRDefault="00CD65E9" w:rsidP="00CD65E9">
      <w:pPr>
        <w:tabs>
          <w:tab w:val="left" w:pos="426"/>
        </w:tabs>
        <w:jc w:val="both"/>
        <w:rPr>
          <w:i/>
          <w:iCs/>
          <w:sz w:val="22"/>
          <w:szCs w:val="22"/>
        </w:rPr>
      </w:pPr>
    </w:p>
    <w:p w:rsidR="00CD65E9" w:rsidRDefault="00CD65E9" w:rsidP="00CD65E9">
      <w:pPr>
        <w:pStyle w:val="3"/>
        <w:keepNext/>
        <w:widowControl/>
        <w:autoSpaceDE w:val="0"/>
        <w:autoSpaceDN w:val="0"/>
        <w:adjustRightInd w:val="0"/>
        <w:spacing w:before="91" w:after="26"/>
        <w:jc w:val="center"/>
      </w:pPr>
      <w:bookmarkStart w:id="88" w:name="_Toc78373724"/>
      <w:r>
        <w:t xml:space="preserve">8.9. </w:t>
      </w:r>
      <w:proofErr w:type="gramStart"/>
      <w:r>
        <w:t>Сведения об объявленных (начисленных) и о выплаченных дивидендах по акциям эмитента, а также о доходах по облигациям эмитента</w:t>
      </w:r>
      <w:bookmarkEnd w:id="88"/>
      <w:proofErr w:type="gramEnd"/>
    </w:p>
    <w:p w:rsidR="00CD65E9" w:rsidRDefault="00CD65E9" w:rsidP="00CD65E9">
      <w:pPr>
        <w:ind w:firstLine="709"/>
        <w:jc w:val="both"/>
        <w:rPr>
          <w:sz w:val="22"/>
          <w:szCs w:val="22"/>
        </w:rPr>
      </w:pPr>
    </w:p>
    <w:p w:rsidR="00CD65E9" w:rsidRDefault="00CD65E9" w:rsidP="00CD65E9">
      <w:pPr>
        <w:pStyle w:val="ConsNormal"/>
        <w:ind w:firstLine="540"/>
        <w:jc w:val="both"/>
        <w:rPr>
          <w:rFonts w:ascii="Times New Roman" w:hAnsi="Times New Roman" w:cs="Times New Roman"/>
          <w:sz w:val="22"/>
          <w:szCs w:val="22"/>
        </w:rPr>
      </w:pPr>
      <w:r>
        <w:rPr>
          <w:rFonts w:ascii="Times New Roman" w:hAnsi="Times New Roman" w:cs="Times New Roman"/>
          <w:sz w:val="22"/>
          <w:szCs w:val="22"/>
        </w:rPr>
        <w:t xml:space="preserve">Эмитент не является акционерным обществом. </w:t>
      </w:r>
    </w:p>
    <w:p w:rsidR="00CD65E9" w:rsidRDefault="00CD65E9" w:rsidP="00CD65E9">
      <w:pPr>
        <w:ind w:firstLine="709"/>
        <w:jc w:val="both"/>
        <w:rPr>
          <w:sz w:val="22"/>
          <w:szCs w:val="22"/>
        </w:rPr>
      </w:pPr>
    </w:p>
    <w:p w:rsidR="00CD65E9" w:rsidRDefault="00CD65E9" w:rsidP="00CD65E9">
      <w:pPr>
        <w:pStyle w:val="ConsNormal"/>
        <w:ind w:firstLine="540"/>
        <w:jc w:val="both"/>
        <w:rPr>
          <w:rFonts w:ascii="Times New Roman" w:hAnsi="Times New Roman" w:cs="Times New Roman"/>
          <w:sz w:val="22"/>
          <w:szCs w:val="22"/>
          <w:u w:val="single"/>
        </w:rPr>
      </w:pPr>
      <w:r>
        <w:rPr>
          <w:rFonts w:ascii="Times New Roman" w:hAnsi="Times New Roman" w:cs="Times New Roman"/>
          <w:sz w:val="22"/>
          <w:szCs w:val="22"/>
          <w:u w:val="single"/>
        </w:rPr>
        <w:t xml:space="preserve">Эмитент в </w:t>
      </w:r>
      <w:smartTag w:uri="urn:schemas-microsoft-com:office:smarttags" w:element="metricconverter">
        <w:smartTagPr>
          <w:attr w:name="ProductID" w:val="2004 г"/>
        </w:smartTagPr>
        <w:r>
          <w:rPr>
            <w:rFonts w:ascii="Times New Roman" w:hAnsi="Times New Roman" w:cs="Times New Roman"/>
            <w:sz w:val="22"/>
            <w:szCs w:val="22"/>
            <w:u w:val="single"/>
          </w:rPr>
          <w:t>2004 г</w:t>
        </w:r>
      </w:smartTag>
      <w:r>
        <w:rPr>
          <w:rFonts w:ascii="Times New Roman" w:hAnsi="Times New Roman" w:cs="Times New Roman"/>
          <w:sz w:val="22"/>
          <w:szCs w:val="22"/>
          <w:u w:val="single"/>
        </w:rPr>
        <w:t xml:space="preserve">. осуществил эмиссию ценных бумаг: </w:t>
      </w:r>
    </w:p>
    <w:p w:rsidR="00CD65E9" w:rsidRDefault="00CD65E9" w:rsidP="00CD65E9">
      <w:pPr>
        <w:pStyle w:val="ConsNormal"/>
        <w:ind w:firstLine="540"/>
        <w:jc w:val="both"/>
        <w:rPr>
          <w:rFonts w:ascii="Times New Roman" w:hAnsi="Times New Roman" w:cs="Times New Roman"/>
          <w:sz w:val="22"/>
          <w:szCs w:val="22"/>
        </w:rPr>
      </w:pPr>
      <w:r>
        <w:rPr>
          <w:rFonts w:ascii="Times New Roman" w:hAnsi="Times New Roman" w:cs="Times New Roman"/>
          <w:sz w:val="22"/>
          <w:szCs w:val="22"/>
        </w:rPr>
        <w:t xml:space="preserve">вид ценных бумаг: </w:t>
      </w:r>
      <w:r>
        <w:rPr>
          <w:rFonts w:ascii="Times New Roman" w:hAnsi="Times New Roman" w:cs="Times New Roman"/>
          <w:i/>
          <w:iCs/>
          <w:sz w:val="22"/>
          <w:szCs w:val="22"/>
        </w:rPr>
        <w:t>облигации</w:t>
      </w:r>
      <w:r>
        <w:rPr>
          <w:rFonts w:ascii="Times New Roman" w:hAnsi="Times New Roman" w:cs="Times New Roman"/>
          <w:sz w:val="22"/>
          <w:szCs w:val="22"/>
        </w:rPr>
        <w:t xml:space="preserve"> </w:t>
      </w:r>
    </w:p>
    <w:p w:rsidR="00CD65E9" w:rsidRDefault="00CD65E9" w:rsidP="00CD65E9">
      <w:pPr>
        <w:pStyle w:val="ConsNormal"/>
        <w:ind w:firstLine="540"/>
        <w:jc w:val="both"/>
        <w:rPr>
          <w:rFonts w:ascii="Times New Roman" w:hAnsi="Times New Roman" w:cs="Times New Roman"/>
          <w:sz w:val="22"/>
          <w:szCs w:val="22"/>
        </w:rPr>
      </w:pPr>
      <w:r>
        <w:rPr>
          <w:rFonts w:ascii="Times New Roman" w:hAnsi="Times New Roman" w:cs="Times New Roman"/>
          <w:sz w:val="22"/>
          <w:szCs w:val="22"/>
        </w:rPr>
        <w:t xml:space="preserve">серия: </w:t>
      </w:r>
      <w:r>
        <w:rPr>
          <w:rFonts w:ascii="Times New Roman" w:hAnsi="Times New Roman" w:cs="Times New Roman"/>
          <w:i/>
          <w:iCs/>
          <w:sz w:val="22"/>
          <w:szCs w:val="22"/>
        </w:rPr>
        <w:t>01</w:t>
      </w:r>
    </w:p>
    <w:p w:rsidR="00CD65E9" w:rsidRDefault="00CD65E9" w:rsidP="00CD65E9">
      <w:pPr>
        <w:pStyle w:val="ConsNormal"/>
        <w:ind w:firstLine="540"/>
        <w:jc w:val="both"/>
        <w:rPr>
          <w:rFonts w:ascii="Times New Roman" w:hAnsi="Times New Roman" w:cs="Times New Roman"/>
          <w:i/>
          <w:iCs/>
          <w:sz w:val="22"/>
          <w:szCs w:val="22"/>
        </w:rPr>
      </w:pPr>
      <w:r>
        <w:rPr>
          <w:rFonts w:ascii="Times New Roman" w:hAnsi="Times New Roman" w:cs="Times New Roman"/>
          <w:sz w:val="22"/>
          <w:szCs w:val="22"/>
        </w:rPr>
        <w:t xml:space="preserve">форма и иные идентификационные признаки выпуска облигаций: </w:t>
      </w:r>
      <w:r>
        <w:rPr>
          <w:rFonts w:ascii="Times New Roman" w:hAnsi="Times New Roman" w:cs="Times New Roman"/>
          <w:i/>
          <w:iCs/>
          <w:sz w:val="22"/>
          <w:szCs w:val="22"/>
        </w:rPr>
        <w:t>документарные неконвертируемые процентные на предъявителя с обязательным централизованным хранением</w:t>
      </w:r>
    </w:p>
    <w:p w:rsidR="00CD65E9" w:rsidRDefault="00CD65E9" w:rsidP="00CD65E9">
      <w:pPr>
        <w:pStyle w:val="ConsNormal"/>
        <w:ind w:firstLine="540"/>
        <w:jc w:val="both"/>
        <w:rPr>
          <w:rFonts w:ascii="Times New Roman" w:hAnsi="Times New Roman" w:cs="Times New Roman"/>
          <w:sz w:val="22"/>
          <w:szCs w:val="22"/>
        </w:rPr>
      </w:pPr>
      <w:r>
        <w:rPr>
          <w:rFonts w:ascii="Times New Roman" w:hAnsi="Times New Roman" w:cs="Times New Roman"/>
          <w:sz w:val="22"/>
          <w:szCs w:val="22"/>
        </w:rPr>
        <w:t xml:space="preserve">государственный регистрационный номер выпуска облигаций и дата государственной регистрации: </w:t>
      </w:r>
      <w:r>
        <w:rPr>
          <w:rFonts w:ascii="Times New Roman" w:hAnsi="Times New Roman" w:cs="Times New Roman"/>
          <w:i/>
          <w:iCs/>
          <w:sz w:val="22"/>
          <w:szCs w:val="22"/>
        </w:rPr>
        <w:t>№ 4-01-36063-</w:t>
      </w:r>
      <w:r>
        <w:rPr>
          <w:rFonts w:ascii="Times New Roman" w:hAnsi="Times New Roman" w:cs="Times New Roman"/>
          <w:i/>
          <w:iCs/>
          <w:sz w:val="22"/>
          <w:szCs w:val="22"/>
          <w:lang w:val="en-US"/>
        </w:rPr>
        <w:t>R</w:t>
      </w:r>
      <w:r>
        <w:rPr>
          <w:rFonts w:ascii="Times New Roman" w:hAnsi="Times New Roman" w:cs="Times New Roman"/>
          <w:i/>
          <w:iCs/>
          <w:sz w:val="22"/>
          <w:szCs w:val="22"/>
        </w:rPr>
        <w:t xml:space="preserve"> ,  26 августа </w:t>
      </w:r>
      <w:smartTag w:uri="urn:schemas-microsoft-com:office:smarttags" w:element="metricconverter">
        <w:smartTagPr>
          <w:attr w:name="ProductID" w:val="2004 г"/>
        </w:smartTagPr>
        <w:r>
          <w:rPr>
            <w:rFonts w:ascii="Times New Roman" w:hAnsi="Times New Roman" w:cs="Times New Roman"/>
            <w:i/>
            <w:iCs/>
            <w:sz w:val="22"/>
            <w:szCs w:val="22"/>
          </w:rPr>
          <w:t>2004 г</w:t>
        </w:r>
      </w:smartTag>
      <w:r>
        <w:rPr>
          <w:rFonts w:ascii="Times New Roman" w:hAnsi="Times New Roman" w:cs="Times New Roman"/>
          <w:i/>
          <w:iCs/>
          <w:sz w:val="22"/>
          <w:szCs w:val="22"/>
        </w:rPr>
        <w:t>.</w:t>
      </w:r>
    </w:p>
    <w:p w:rsidR="00CD65E9" w:rsidRDefault="00CD65E9" w:rsidP="00CD65E9">
      <w:pPr>
        <w:pStyle w:val="ConsNormal"/>
        <w:ind w:firstLine="540"/>
        <w:jc w:val="both"/>
        <w:rPr>
          <w:rFonts w:ascii="Times New Roman" w:hAnsi="Times New Roman" w:cs="Times New Roman"/>
          <w:sz w:val="22"/>
          <w:szCs w:val="22"/>
        </w:rPr>
      </w:pPr>
      <w:r>
        <w:rPr>
          <w:rFonts w:ascii="Times New Roman" w:hAnsi="Times New Roman" w:cs="Times New Roman"/>
          <w:sz w:val="22"/>
          <w:szCs w:val="22"/>
        </w:rPr>
        <w:t xml:space="preserve">дата государственной регистрации отчета об итогах выпуска облигаций: </w:t>
      </w:r>
      <w:r>
        <w:rPr>
          <w:rFonts w:ascii="Times New Roman" w:hAnsi="Times New Roman" w:cs="Times New Roman"/>
          <w:i/>
          <w:iCs/>
          <w:sz w:val="22"/>
          <w:szCs w:val="22"/>
        </w:rPr>
        <w:t xml:space="preserve">11 ноября </w:t>
      </w:r>
      <w:smartTag w:uri="urn:schemas-microsoft-com:office:smarttags" w:element="metricconverter">
        <w:smartTagPr>
          <w:attr w:name="ProductID" w:val="2004 г"/>
        </w:smartTagPr>
        <w:r>
          <w:rPr>
            <w:rFonts w:ascii="Times New Roman" w:hAnsi="Times New Roman" w:cs="Times New Roman"/>
            <w:i/>
            <w:iCs/>
            <w:sz w:val="22"/>
            <w:szCs w:val="22"/>
          </w:rPr>
          <w:t>2004 г</w:t>
        </w:r>
      </w:smartTag>
      <w:r>
        <w:rPr>
          <w:rFonts w:ascii="Times New Roman" w:hAnsi="Times New Roman" w:cs="Times New Roman"/>
          <w:i/>
          <w:iCs/>
          <w:sz w:val="22"/>
          <w:szCs w:val="22"/>
        </w:rPr>
        <w:t>.</w:t>
      </w:r>
    </w:p>
    <w:p w:rsidR="00CD65E9" w:rsidRDefault="00CD65E9" w:rsidP="00CD65E9">
      <w:pPr>
        <w:pStyle w:val="ConsNormal"/>
        <w:ind w:firstLine="540"/>
        <w:jc w:val="both"/>
        <w:rPr>
          <w:rFonts w:ascii="Times New Roman" w:hAnsi="Times New Roman" w:cs="Times New Roman"/>
          <w:i/>
          <w:iCs/>
          <w:sz w:val="22"/>
          <w:szCs w:val="22"/>
        </w:rPr>
      </w:pPr>
      <w:r>
        <w:rPr>
          <w:rFonts w:ascii="Times New Roman" w:hAnsi="Times New Roman" w:cs="Times New Roman"/>
          <w:sz w:val="22"/>
          <w:szCs w:val="22"/>
        </w:rPr>
        <w:t xml:space="preserve">количество облигаций выпуска: </w:t>
      </w:r>
      <w:r>
        <w:rPr>
          <w:rFonts w:ascii="Times New Roman" w:hAnsi="Times New Roman" w:cs="Times New Roman"/>
          <w:i/>
          <w:iCs/>
          <w:sz w:val="22"/>
          <w:szCs w:val="22"/>
        </w:rPr>
        <w:t>2 000 000 (Два миллиона) штук</w:t>
      </w:r>
    </w:p>
    <w:p w:rsidR="00CD65E9" w:rsidRDefault="00CD65E9" w:rsidP="00CD65E9">
      <w:pPr>
        <w:pStyle w:val="ConsNormal"/>
        <w:ind w:firstLine="540"/>
        <w:jc w:val="both"/>
        <w:rPr>
          <w:rFonts w:ascii="Times New Roman" w:hAnsi="Times New Roman" w:cs="Times New Roman"/>
          <w:sz w:val="22"/>
          <w:szCs w:val="22"/>
        </w:rPr>
      </w:pPr>
      <w:r>
        <w:rPr>
          <w:rFonts w:ascii="Times New Roman" w:hAnsi="Times New Roman" w:cs="Times New Roman"/>
          <w:sz w:val="22"/>
          <w:szCs w:val="22"/>
        </w:rPr>
        <w:t xml:space="preserve">номинальная стоимость каждой облигации выпуска: </w:t>
      </w:r>
      <w:r>
        <w:rPr>
          <w:rFonts w:ascii="Times New Roman" w:hAnsi="Times New Roman" w:cs="Times New Roman"/>
          <w:i/>
          <w:iCs/>
          <w:sz w:val="22"/>
          <w:szCs w:val="22"/>
        </w:rPr>
        <w:t>1 000 (Одна тысяча) рублей</w:t>
      </w:r>
    </w:p>
    <w:p w:rsidR="00CD65E9" w:rsidRDefault="00CD65E9" w:rsidP="00CD65E9">
      <w:pPr>
        <w:pStyle w:val="ConsNormal"/>
        <w:ind w:firstLine="540"/>
        <w:jc w:val="both"/>
        <w:rPr>
          <w:rFonts w:ascii="Times New Roman" w:hAnsi="Times New Roman" w:cs="Times New Roman"/>
          <w:i/>
          <w:iCs/>
          <w:sz w:val="22"/>
          <w:szCs w:val="22"/>
        </w:rPr>
      </w:pPr>
      <w:r>
        <w:rPr>
          <w:rFonts w:ascii="Times New Roman" w:hAnsi="Times New Roman" w:cs="Times New Roman"/>
          <w:sz w:val="22"/>
          <w:szCs w:val="22"/>
        </w:rPr>
        <w:t xml:space="preserve">объем выпуска облигаций по номинальной стоимости: </w:t>
      </w:r>
      <w:r>
        <w:rPr>
          <w:rFonts w:ascii="Times New Roman" w:hAnsi="Times New Roman" w:cs="Times New Roman"/>
          <w:i/>
          <w:iCs/>
          <w:sz w:val="22"/>
          <w:szCs w:val="22"/>
        </w:rPr>
        <w:t>2 000 000 000 (Два миллиарда) рублей</w:t>
      </w:r>
    </w:p>
    <w:p w:rsidR="00CD65E9" w:rsidRDefault="00CD65E9" w:rsidP="00CD65E9">
      <w:pPr>
        <w:pStyle w:val="ConsNormal"/>
        <w:ind w:firstLine="540"/>
        <w:jc w:val="both"/>
        <w:rPr>
          <w:rFonts w:ascii="Times New Roman" w:hAnsi="Times New Roman" w:cs="Times New Roman"/>
          <w:i/>
          <w:iCs/>
          <w:sz w:val="22"/>
          <w:szCs w:val="22"/>
        </w:rPr>
      </w:pPr>
      <w:proofErr w:type="gramStart"/>
      <w:r>
        <w:rPr>
          <w:rFonts w:ascii="Times New Roman" w:hAnsi="Times New Roman" w:cs="Times New Roman"/>
          <w:sz w:val="22"/>
          <w:szCs w:val="22"/>
        </w:rPr>
        <w:t xml:space="preserve">вид дохода, выплаченного по облигациям выпуска (номинальная стоимость, процент (купон), иное), в случае если владельцы облигаций получают доход в виде разницы между номинальной стоимостью облигаций, выплачиваемой при погашении облигации, и ценой приобретения облигации (дисконт), указывается на это обстоятельство: </w:t>
      </w:r>
      <w:r>
        <w:rPr>
          <w:rFonts w:ascii="Times New Roman" w:hAnsi="Times New Roman" w:cs="Times New Roman"/>
          <w:i/>
          <w:iCs/>
          <w:sz w:val="22"/>
          <w:szCs w:val="22"/>
        </w:rPr>
        <w:t>выплачен купонный доход за 1, 2, 3, 4, 5, 6, 7,8 купонные периоды</w:t>
      </w:r>
      <w:proofErr w:type="gramEnd"/>
    </w:p>
    <w:p w:rsidR="00CD65E9" w:rsidRDefault="00CD65E9" w:rsidP="00CD65E9">
      <w:pPr>
        <w:pStyle w:val="ConsNormal"/>
        <w:ind w:firstLine="540"/>
        <w:jc w:val="both"/>
        <w:rPr>
          <w:rFonts w:ascii="Times New Roman" w:hAnsi="Times New Roman" w:cs="Times New Roman"/>
          <w:i/>
          <w:iCs/>
          <w:sz w:val="22"/>
          <w:szCs w:val="22"/>
        </w:rPr>
      </w:pPr>
      <w:r>
        <w:rPr>
          <w:rFonts w:ascii="Times New Roman" w:hAnsi="Times New Roman" w:cs="Times New Roman"/>
          <w:sz w:val="22"/>
          <w:szCs w:val="22"/>
        </w:rPr>
        <w:t xml:space="preserve">размер дохода, подлежавшего выплате по облигациям выпуска, в денежном выражении, в расчете на одну облигацию и в совокупности по всем облигациям выпуска: </w:t>
      </w:r>
      <w:r>
        <w:rPr>
          <w:rFonts w:ascii="Times New Roman" w:hAnsi="Times New Roman" w:cs="Times New Roman"/>
          <w:i/>
          <w:iCs/>
          <w:sz w:val="22"/>
          <w:szCs w:val="22"/>
        </w:rPr>
        <w:t>453,96  рублей и 907 800 000,00  рублей соответственно</w:t>
      </w:r>
    </w:p>
    <w:p w:rsidR="00CD65E9" w:rsidRDefault="00CD65E9" w:rsidP="00CD65E9">
      <w:pPr>
        <w:pStyle w:val="ConsNormal"/>
        <w:ind w:firstLine="540"/>
        <w:jc w:val="both"/>
        <w:rPr>
          <w:rFonts w:ascii="Times New Roman" w:hAnsi="Times New Roman" w:cs="Times New Roman"/>
          <w:i/>
          <w:iCs/>
          <w:sz w:val="22"/>
          <w:szCs w:val="22"/>
        </w:rPr>
      </w:pPr>
      <w:r>
        <w:rPr>
          <w:rFonts w:ascii="Times New Roman" w:hAnsi="Times New Roman" w:cs="Times New Roman"/>
          <w:sz w:val="22"/>
          <w:szCs w:val="22"/>
        </w:rPr>
        <w:t xml:space="preserve">срок, отведенный для выплаты доходов по облигациям выпуска: </w:t>
      </w:r>
      <w:r>
        <w:rPr>
          <w:rFonts w:ascii="Times New Roman" w:hAnsi="Times New Roman" w:cs="Times New Roman"/>
          <w:i/>
          <w:iCs/>
          <w:sz w:val="22"/>
          <w:szCs w:val="22"/>
        </w:rPr>
        <w:t>05.04.2005 г., 04.10.2005 г., 04.04.2006 г., 03.10.2006 г., 03.04.2007 г., 02.10.2007 г., 01.04.2008 г., 30.09.2008 г.</w:t>
      </w:r>
    </w:p>
    <w:p w:rsidR="00CD65E9" w:rsidRDefault="00CD65E9" w:rsidP="00CD65E9">
      <w:pPr>
        <w:pStyle w:val="ConsNormal"/>
        <w:ind w:firstLine="540"/>
        <w:jc w:val="both"/>
        <w:rPr>
          <w:rFonts w:ascii="Times New Roman" w:hAnsi="Times New Roman" w:cs="Times New Roman"/>
          <w:i/>
          <w:iCs/>
          <w:sz w:val="22"/>
          <w:szCs w:val="22"/>
        </w:rPr>
      </w:pPr>
      <w:r>
        <w:rPr>
          <w:rFonts w:ascii="Times New Roman" w:hAnsi="Times New Roman" w:cs="Times New Roman"/>
          <w:sz w:val="22"/>
          <w:szCs w:val="22"/>
        </w:rPr>
        <w:t xml:space="preserve">форма и иные условия выплаты дохода по облигациям выпуска: </w:t>
      </w:r>
      <w:r>
        <w:rPr>
          <w:rFonts w:ascii="Times New Roman" w:hAnsi="Times New Roman" w:cs="Times New Roman"/>
          <w:i/>
          <w:iCs/>
          <w:sz w:val="22"/>
          <w:szCs w:val="22"/>
        </w:rPr>
        <w:t>купонный доход выплачивается денежными средствами в валюте Российской Федерации в безналичном порядке</w:t>
      </w:r>
    </w:p>
    <w:p w:rsidR="00CD65E9" w:rsidRDefault="00CD65E9" w:rsidP="00CD65E9">
      <w:pPr>
        <w:pStyle w:val="ConsNormal"/>
        <w:ind w:firstLine="540"/>
        <w:jc w:val="both"/>
        <w:rPr>
          <w:rFonts w:ascii="Times New Roman" w:hAnsi="Times New Roman" w:cs="Times New Roman"/>
          <w:sz w:val="22"/>
          <w:szCs w:val="22"/>
        </w:rPr>
      </w:pPr>
      <w:r>
        <w:rPr>
          <w:rFonts w:ascii="Times New Roman" w:hAnsi="Times New Roman" w:cs="Times New Roman"/>
          <w:sz w:val="22"/>
          <w:szCs w:val="22"/>
        </w:rPr>
        <w:t xml:space="preserve">период, за который выплачивались (выплачиваются) доходы по облигациям выпуска: </w:t>
      </w:r>
    </w:p>
    <w:p w:rsidR="00CD65E9" w:rsidRDefault="00CD65E9" w:rsidP="00CD65E9">
      <w:pPr>
        <w:pStyle w:val="ConsNormal"/>
        <w:ind w:firstLine="540"/>
        <w:jc w:val="both"/>
        <w:rPr>
          <w:rFonts w:ascii="Times New Roman" w:hAnsi="Times New Roman" w:cs="Times New Roman"/>
          <w:i/>
          <w:iCs/>
          <w:sz w:val="22"/>
          <w:szCs w:val="22"/>
        </w:rPr>
      </w:pPr>
      <w:r>
        <w:rPr>
          <w:rFonts w:ascii="Times New Roman" w:hAnsi="Times New Roman" w:cs="Times New Roman"/>
          <w:i/>
          <w:iCs/>
          <w:sz w:val="22"/>
          <w:szCs w:val="22"/>
        </w:rPr>
        <w:t xml:space="preserve">1 купонный период с 05.10.2004 г. по 05.04.2005 г.; </w:t>
      </w:r>
    </w:p>
    <w:p w:rsidR="00CD65E9" w:rsidRDefault="00CD65E9" w:rsidP="00CD65E9">
      <w:pPr>
        <w:pStyle w:val="ConsNormal"/>
        <w:ind w:firstLine="540"/>
        <w:jc w:val="both"/>
        <w:rPr>
          <w:rFonts w:ascii="Times New Roman" w:hAnsi="Times New Roman" w:cs="Times New Roman"/>
          <w:i/>
          <w:iCs/>
          <w:sz w:val="22"/>
          <w:szCs w:val="22"/>
        </w:rPr>
      </w:pPr>
      <w:r>
        <w:rPr>
          <w:rFonts w:ascii="Times New Roman" w:hAnsi="Times New Roman" w:cs="Times New Roman"/>
          <w:i/>
          <w:iCs/>
          <w:sz w:val="22"/>
          <w:szCs w:val="22"/>
        </w:rPr>
        <w:t>2 купонный период с 05.04.2005 г. по 04.10.2005 г.;</w:t>
      </w:r>
    </w:p>
    <w:p w:rsidR="00CD65E9" w:rsidRDefault="00CD65E9" w:rsidP="00CD65E9">
      <w:pPr>
        <w:pStyle w:val="ConsNormal"/>
        <w:ind w:firstLine="540"/>
        <w:jc w:val="both"/>
        <w:rPr>
          <w:rFonts w:ascii="Times New Roman" w:hAnsi="Times New Roman" w:cs="Times New Roman"/>
          <w:i/>
          <w:iCs/>
          <w:sz w:val="22"/>
          <w:szCs w:val="22"/>
        </w:rPr>
      </w:pPr>
      <w:r>
        <w:rPr>
          <w:rFonts w:ascii="Times New Roman" w:hAnsi="Times New Roman" w:cs="Times New Roman"/>
          <w:i/>
          <w:iCs/>
          <w:sz w:val="22"/>
          <w:szCs w:val="22"/>
        </w:rPr>
        <w:t>3 купонный период с 04.10.2005 г. по 04.04.2006 г.;</w:t>
      </w:r>
    </w:p>
    <w:p w:rsidR="00CD65E9" w:rsidRDefault="00CD65E9" w:rsidP="00CD65E9">
      <w:pPr>
        <w:pStyle w:val="ConsNormal"/>
        <w:ind w:firstLine="540"/>
        <w:jc w:val="both"/>
        <w:rPr>
          <w:rFonts w:ascii="Times New Roman" w:hAnsi="Times New Roman" w:cs="Times New Roman"/>
          <w:i/>
          <w:iCs/>
          <w:sz w:val="22"/>
          <w:szCs w:val="22"/>
        </w:rPr>
      </w:pPr>
      <w:r>
        <w:rPr>
          <w:rFonts w:ascii="Times New Roman" w:hAnsi="Times New Roman" w:cs="Times New Roman"/>
          <w:i/>
          <w:iCs/>
          <w:sz w:val="22"/>
          <w:szCs w:val="22"/>
        </w:rPr>
        <w:t>4 купонный период с 04.04.2006 г. по 03.10.2006 г.;</w:t>
      </w:r>
    </w:p>
    <w:p w:rsidR="00CD65E9" w:rsidRDefault="00CD65E9" w:rsidP="00CD65E9">
      <w:pPr>
        <w:pStyle w:val="ConsNormal"/>
        <w:ind w:firstLine="540"/>
        <w:jc w:val="both"/>
        <w:rPr>
          <w:rFonts w:ascii="Times New Roman" w:hAnsi="Times New Roman" w:cs="Times New Roman"/>
          <w:i/>
          <w:iCs/>
          <w:sz w:val="22"/>
          <w:szCs w:val="22"/>
        </w:rPr>
      </w:pPr>
      <w:r>
        <w:rPr>
          <w:rFonts w:ascii="Times New Roman" w:hAnsi="Times New Roman" w:cs="Times New Roman"/>
          <w:i/>
          <w:iCs/>
          <w:sz w:val="22"/>
          <w:szCs w:val="22"/>
        </w:rPr>
        <w:t>5 купонный период с 03.10.2006 г. по 03.04.2007 г.;</w:t>
      </w:r>
    </w:p>
    <w:p w:rsidR="00CD65E9" w:rsidRDefault="00CD65E9" w:rsidP="00CD65E9">
      <w:pPr>
        <w:pStyle w:val="ConsNormal"/>
        <w:ind w:firstLine="540"/>
        <w:jc w:val="both"/>
        <w:rPr>
          <w:rFonts w:ascii="Times New Roman" w:hAnsi="Times New Roman" w:cs="Times New Roman"/>
          <w:i/>
          <w:iCs/>
          <w:sz w:val="22"/>
          <w:szCs w:val="22"/>
        </w:rPr>
      </w:pPr>
      <w:r>
        <w:rPr>
          <w:rFonts w:ascii="Times New Roman" w:hAnsi="Times New Roman" w:cs="Times New Roman"/>
          <w:i/>
          <w:iCs/>
          <w:sz w:val="22"/>
          <w:szCs w:val="22"/>
        </w:rPr>
        <w:t>6 купонный период с 03.04.2007 г. по 02.10.2007 г.;</w:t>
      </w:r>
    </w:p>
    <w:p w:rsidR="00CD65E9" w:rsidRDefault="00CD65E9" w:rsidP="00CD65E9">
      <w:pPr>
        <w:pStyle w:val="ConsNormal"/>
        <w:ind w:firstLine="540"/>
        <w:jc w:val="both"/>
        <w:rPr>
          <w:rFonts w:ascii="Times New Roman" w:hAnsi="Times New Roman" w:cs="Times New Roman"/>
          <w:i/>
          <w:iCs/>
          <w:sz w:val="22"/>
          <w:szCs w:val="22"/>
        </w:rPr>
      </w:pPr>
      <w:r>
        <w:rPr>
          <w:rFonts w:ascii="Times New Roman" w:hAnsi="Times New Roman" w:cs="Times New Roman"/>
          <w:i/>
          <w:iCs/>
          <w:sz w:val="22"/>
          <w:szCs w:val="22"/>
        </w:rPr>
        <w:t>7 купонный период с 02.10.2007 г. по 01.04.2008 г.;</w:t>
      </w:r>
    </w:p>
    <w:p w:rsidR="00CD65E9" w:rsidRDefault="00CD65E9" w:rsidP="00CD65E9">
      <w:pPr>
        <w:pStyle w:val="ConsNormal"/>
        <w:ind w:firstLine="540"/>
        <w:jc w:val="both"/>
        <w:rPr>
          <w:rFonts w:ascii="Times New Roman" w:hAnsi="Times New Roman" w:cs="Times New Roman"/>
          <w:i/>
          <w:iCs/>
          <w:sz w:val="22"/>
          <w:szCs w:val="22"/>
        </w:rPr>
      </w:pPr>
      <w:r>
        <w:rPr>
          <w:rFonts w:ascii="Times New Roman" w:hAnsi="Times New Roman" w:cs="Times New Roman"/>
          <w:i/>
          <w:iCs/>
          <w:sz w:val="22"/>
          <w:szCs w:val="22"/>
        </w:rPr>
        <w:t>8 купонный период с 01.04.2008 г. по 30.09.2008 г.</w:t>
      </w:r>
    </w:p>
    <w:p w:rsidR="00CD65E9" w:rsidRDefault="00CD65E9" w:rsidP="00CD65E9">
      <w:pPr>
        <w:pStyle w:val="ConsNormal"/>
        <w:ind w:firstLine="540"/>
        <w:jc w:val="both"/>
        <w:rPr>
          <w:rFonts w:ascii="Times New Roman" w:hAnsi="Times New Roman" w:cs="Times New Roman"/>
          <w:sz w:val="22"/>
          <w:szCs w:val="22"/>
        </w:rPr>
      </w:pPr>
      <w:r>
        <w:rPr>
          <w:rFonts w:ascii="Times New Roman" w:hAnsi="Times New Roman" w:cs="Times New Roman"/>
          <w:sz w:val="22"/>
          <w:szCs w:val="22"/>
        </w:rPr>
        <w:t xml:space="preserve">общий размер доходов, выплаченных по всем облигациям выпуска по каждому периоду, за который такой доход выплачивался: </w:t>
      </w:r>
    </w:p>
    <w:p w:rsidR="00CD65E9" w:rsidRDefault="00CD65E9" w:rsidP="00CD65E9">
      <w:pPr>
        <w:pStyle w:val="ConsNormal"/>
        <w:ind w:firstLine="540"/>
        <w:jc w:val="both"/>
        <w:rPr>
          <w:rFonts w:ascii="Times New Roman" w:hAnsi="Times New Roman" w:cs="Times New Roman"/>
          <w:i/>
          <w:iCs/>
          <w:sz w:val="22"/>
          <w:szCs w:val="22"/>
        </w:rPr>
      </w:pPr>
      <w:r>
        <w:rPr>
          <w:rFonts w:ascii="Times New Roman" w:hAnsi="Times New Roman" w:cs="Times New Roman"/>
          <w:i/>
          <w:iCs/>
          <w:sz w:val="22"/>
          <w:szCs w:val="22"/>
        </w:rPr>
        <w:t>за 1 купонный период 133 240 000,00 рублей;</w:t>
      </w:r>
    </w:p>
    <w:p w:rsidR="00CD65E9" w:rsidRDefault="00CD65E9" w:rsidP="00CD65E9">
      <w:pPr>
        <w:pStyle w:val="ConsNormal"/>
        <w:ind w:firstLine="540"/>
        <w:jc w:val="both"/>
        <w:rPr>
          <w:rFonts w:ascii="Times New Roman" w:hAnsi="Times New Roman" w:cs="Times New Roman"/>
          <w:i/>
          <w:iCs/>
          <w:sz w:val="22"/>
          <w:szCs w:val="22"/>
        </w:rPr>
      </w:pPr>
      <w:r>
        <w:rPr>
          <w:rFonts w:ascii="Times New Roman" w:hAnsi="Times New Roman" w:cs="Times New Roman"/>
          <w:i/>
          <w:iCs/>
          <w:sz w:val="22"/>
          <w:szCs w:val="22"/>
        </w:rPr>
        <w:t>за 2 купонный период 133 240 000,00 рублей;</w:t>
      </w:r>
    </w:p>
    <w:p w:rsidR="00CD65E9" w:rsidRDefault="00CD65E9" w:rsidP="00CD65E9">
      <w:pPr>
        <w:pStyle w:val="ConsNormal"/>
        <w:ind w:firstLine="540"/>
        <w:jc w:val="both"/>
        <w:rPr>
          <w:rFonts w:ascii="Times New Roman" w:hAnsi="Times New Roman" w:cs="Times New Roman"/>
          <w:i/>
          <w:iCs/>
          <w:sz w:val="22"/>
          <w:szCs w:val="22"/>
        </w:rPr>
      </w:pPr>
      <w:r>
        <w:rPr>
          <w:rFonts w:ascii="Times New Roman" w:hAnsi="Times New Roman" w:cs="Times New Roman"/>
          <w:i/>
          <w:iCs/>
          <w:sz w:val="22"/>
          <w:szCs w:val="22"/>
        </w:rPr>
        <w:t>за 3 купонный период 133 240 000,00 рублей;</w:t>
      </w:r>
    </w:p>
    <w:p w:rsidR="00CD65E9" w:rsidRDefault="00CD65E9" w:rsidP="00CD65E9">
      <w:pPr>
        <w:pStyle w:val="ConsNormal"/>
        <w:ind w:firstLine="540"/>
        <w:jc w:val="both"/>
        <w:rPr>
          <w:rFonts w:ascii="Times New Roman" w:hAnsi="Times New Roman" w:cs="Times New Roman"/>
          <w:i/>
          <w:iCs/>
          <w:sz w:val="22"/>
          <w:szCs w:val="22"/>
        </w:rPr>
      </w:pPr>
      <w:r>
        <w:rPr>
          <w:rFonts w:ascii="Times New Roman" w:hAnsi="Times New Roman" w:cs="Times New Roman"/>
          <w:i/>
          <w:iCs/>
          <w:sz w:val="22"/>
          <w:szCs w:val="22"/>
        </w:rPr>
        <w:t>за 4 купонный период 133 240 000,00 рублей;</w:t>
      </w:r>
    </w:p>
    <w:p w:rsidR="00CD65E9" w:rsidRDefault="00CD65E9" w:rsidP="00CD65E9">
      <w:pPr>
        <w:pStyle w:val="ConsNormal"/>
        <w:ind w:firstLine="540"/>
        <w:jc w:val="both"/>
        <w:rPr>
          <w:rFonts w:ascii="Times New Roman" w:hAnsi="Times New Roman" w:cs="Times New Roman"/>
          <w:i/>
          <w:iCs/>
          <w:sz w:val="22"/>
          <w:szCs w:val="22"/>
        </w:rPr>
      </w:pPr>
      <w:r>
        <w:rPr>
          <w:rFonts w:ascii="Times New Roman" w:hAnsi="Times New Roman" w:cs="Times New Roman"/>
          <w:i/>
          <w:iCs/>
          <w:sz w:val="22"/>
          <w:szCs w:val="22"/>
        </w:rPr>
        <w:t>за 5 купонный период 93 740 000,00 рублей;</w:t>
      </w:r>
    </w:p>
    <w:p w:rsidR="00CD65E9" w:rsidRDefault="00CD65E9" w:rsidP="00CD65E9">
      <w:pPr>
        <w:pStyle w:val="ConsNormal"/>
        <w:ind w:firstLine="540"/>
        <w:jc w:val="both"/>
        <w:rPr>
          <w:rFonts w:ascii="Times New Roman" w:hAnsi="Times New Roman" w:cs="Times New Roman"/>
          <w:i/>
          <w:iCs/>
          <w:sz w:val="22"/>
          <w:szCs w:val="22"/>
        </w:rPr>
      </w:pPr>
      <w:r>
        <w:rPr>
          <w:rFonts w:ascii="Times New Roman" w:hAnsi="Times New Roman" w:cs="Times New Roman"/>
          <w:i/>
          <w:iCs/>
          <w:sz w:val="22"/>
          <w:szCs w:val="22"/>
        </w:rPr>
        <w:t>за 6 купонный период 93 740 000,00 рублей;</w:t>
      </w:r>
    </w:p>
    <w:p w:rsidR="00CD65E9" w:rsidRDefault="00CD65E9" w:rsidP="00CD65E9">
      <w:pPr>
        <w:pStyle w:val="ConsNormal"/>
        <w:ind w:firstLine="540"/>
        <w:jc w:val="both"/>
        <w:rPr>
          <w:rFonts w:ascii="Times New Roman" w:hAnsi="Times New Roman" w:cs="Times New Roman"/>
          <w:i/>
          <w:iCs/>
          <w:sz w:val="22"/>
          <w:szCs w:val="22"/>
        </w:rPr>
      </w:pPr>
      <w:r>
        <w:rPr>
          <w:rFonts w:ascii="Times New Roman" w:hAnsi="Times New Roman" w:cs="Times New Roman"/>
          <w:i/>
          <w:iCs/>
          <w:sz w:val="22"/>
          <w:szCs w:val="22"/>
        </w:rPr>
        <w:t>за 7 купонный период 93 740 000,00 рублей;</w:t>
      </w:r>
    </w:p>
    <w:p w:rsidR="00CD65E9" w:rsidRDefault="00CD65E9" w:rsidP="00CD65E9">
      <w:pPr>
        <w:pStyle w:val="ConsNormal"/>
        <w:ind w:firstLine="540"/>
        <w:jc w:val="both"/>
        <w:rPr>
          <w:rFonts w:ascii="Times New Roman" w:hAnsi="Times New Roman" w:cs="Times New Roman"/>
          <w:i/>
          <w:iCs/>
          <w:sz w:val="22"/>
          <w:szCs w:val="22"/>
        </w:rPr>
      </w:pPr>
      <w:r>
        <w:rPr>
          <w:rFonts w:ascii="Times New Roman" w:hAnsi="Times New Roman" w:cs="Times New Roman"/>
          <w:i/>
          <w:iCs/>
          <w:sz w:val="22"/>
          <w:szCs w:val="22"/>
        </w:rPr>
        <w:t>за 8 купонный период 93 740 000,00 рублей</w:t>
      </w:r>
    </w:p>
    <w:p w:rsidR="00CD65E9" w:rsidRDefault="00CD65E9" w:rsidP="00CD65E9">
      <w:pPr>
        <w:pStyle w:val="ConsNormal"/>
        <w:ind w:firstLine="540"/>
        <w:jc w:val="both"/>
        <w:rPr>
          <w:rFonts w:ascii="Times New Roman" w:hAnsi="Times New Roman" w:cs="Times New Roman"/>
          <w:i/>
          <w:iCs/>
          <w:sz w:val="22"/>
          <w:szCs w:val="22"/>
        </w:rPr>
      </w:pPr>
      <w:r>
        <w:rPr>
          <w:rFonts w:ascii="Times New Roman" w:hAnsi="Times New Roman" w:cs="Times New Roman"/>
          <w:sz w:val="22"/>
          <w:szCs w:val="22"/>
        </w:rPr>
        <w:t>в случае</w:t>
      </w:r>
      <w:proofErr w:type="gramStart"/>
      <w:r>
        <w:rPr>
          <w:rFonts w:ascii="Times New Roman" w:hAnsi="Times New Roman" w:cs="Times New Roman"/>
          <w:sz w:val="22"/>
          <w:szCs w:val="22"/>
        </w:rPr>
        <w:t>,</w:t>
      </w:r>
      <w:proofErr w:type="gramEnd"/>
      <w:r>
        <w:rPr>
          <w:rFonts w:ascii="Times New Roman" w:hAnsi="Times New Roman" w:cs="Times New Roman"/>
          <w:sz w:val="22"/>
          <w:szCs w:val="22"/>
        </w:rPr>
        <w:t xml:space="preserve"> если подлежавшие выплате доходы по облигациям выпуска не выплачены или выплачены эмитентом не в полном объеме, - причины невыплаты таких доходов: </w:t>
      </w:r>
      <w:r>
        <w:rPr>
          <w:rFonts w:ascii="Times New Roman" w:hAnsi="Times New Roman" w:cs="Times New Roman"/>
          <w:i/>
          <w:iCs/>
          <w:sz w:val="22"/>
          <w:szCs w:val="22"/>
        </w:rPr>
        <w:t>нет</w:t>
      </w:r>
    </w:p>
    <w:p w:rsidR="00CD65E9" w:rsidRDefault="00CD65E9" w:rsidP="00CD65E9">
      <w:pPr>
        <w:pStyle w:val="ConsNormal"/>
        <w:ind w:firstLine="540"/>
        <w:jc w:val="both"/>
        <w:rPr>
          <w:rFonts w:ascii="Times New Roman" w:hAnsi="Times New Roman" w:cs="Times New Roman"/>
          <w:i/>
          <w:iCs/>
          <w:sz w:val="22"/>
          <w:szCs w:val="22"/>
        </w:rPr>
      </w:pPr>
    </w:p>
    <w:p w:rsidR="00CD65E9" w:rsidRDefault="00CD65E9" w:rsidP="00CD65E9">
      <w:pPr>
        <w:pStyle w:val="ConsNormal"/>
        <w:ind w:firstLine="540"/>
        <w:jc w:val="both"/>
        <w:rPr>
          <w:rFonts w:ascii="Times New Roman" w:hAnsi="Times New Roman" w:cs="Times New Roman"/>
          <w:sz w:val="22"/>
          <w:szCs w:val="22"/>
          <w:u w:val="single"/>
        </w:rPr>
      </w:pPr>
      <w:r>
        <w:rPr>
          <w:rFonts w:ascii="Times New Roman" w:hAnsi="Times New Roman" w:cs="Times New Roman"/>
          <w:sz w:val="22"/>
          <w:szCs w:val="22"/>
          <w:u w:val="single"/>
        </w:rPr>
        <w:t xml:space="preserve">Эмитент в </w:t>
      </w:r>
      <w:smartTag w:uri="urn:schemas-microsoft-com:office:smarttags" w:element="metricconverter">
        <w:smartTagPr>
          <w:attr w:name="ProductID" w:val="2005 г"/>
        </w:smartTagPr>
        <w:r>
          <w:rPr>
            <w:rFonts w:ascii="Times New Roman" w:hAnsi="Times New Roman" w:cs="Times New Roman"/>
            <w:sz w:val="22"/>
            <w:szCs w:val="22"/>
            <w:u w:val="single"/>
          </w:rPr>
          <w:t>2005 г</w:t>
        </w:r>
      </w:smartTag>
      <w:r>
        <w:rPr>
          <w:rFonts w:ascii="Times New Roman" w:hAnsi="Times New Roman" w:cs="Times New Roman"/>
          <w:sz w:val="22"/>
          <w:szCs w:val="22"/>
          <w:u w:val="single"/>
        </w:rPr>
        <w:t xml:space="preserve">. осуществил эмиссию ценных бумаг: </w:t>
      </w:r>
    </w:p>
    <w:p w:rsidR="00CD65E9" w:rsidRDefault="00CD65E9" w:rsidP="00CD65E9">
      <w:pPr>
        <w:pStyle w:val="ConsNormal"/>
        <w:ind w:firstLine="540"/>
        <w:jc w:val="both"/>
        <w:rPr>
          <w:rFonts w:ascii="Times New Roman" w:hAnsi="Times New Roman" w:cs="Times New Roman"/>
          <w:sz w:val="22"/>
          <w:szCs w:val="22"/>
        </w:rPr>
      </w:pPr>
      <w:r>
        <w:rPr>
          <w:rFonts w:ascii="Times New Roman" w:hAnsi="Times New Roman" w:cs="Times New Roman"/>
          <w:sz w:val="22"/>
          <w:szCs w:val="22"/>
        </w:rPr>
        <w:t xml:space="preserve">вид ценных бумаг: </w:t>
      </w:r>
      <w:r>
        <w:rPr>
          <w:rFonts w:ascii="Times New Roman" w:hAnsi="Times New Roman" w:cs="Times New Roman"/>
          <w:i/>
          <w:iCs/>
          <w:sz w:val="22"/>
          <w:szCs w:val="22"/>
        </w:rPr>
        <w:t>облигации</w:t>
      </w:r>
      <w:r>
        <w:rPr>
          <w:rFonts w:ascii="Times New Roman" w:hAnsi="Times New Roman" w:cs="Times New Roman"/>
          <w:sz w:val="22"/>
          <w:szCs w:val="22"/>
        </w:rPr>
        <w:t xml:space="preserve"> </w:t>
      </w:r>
    </w:p>
    <w:p w:rsidR="00CD65E9" w:rsidRDefault="00CD65E9" w:rsidP="00CD65E9">
      <w:pPr>
        <w:pStyle w:val="ConsNormal"/>
        <w:ind w:firstLine="540"/>
        <w:jc w:val="both"/>
        <w:rPr>
          <w:rFonts w:ascii="Times New Roman" w:hAnsi="Times New Roman" w:cs="Times New Roman"/>
          <w:sz w:val="22"/>
          <w:szCs w:val="22"/>
        </w:rPr>
      </w:pPr>
      <w:r>
        <w:rPr>
          <w:rFonts w:ascii="Times New Roman" w:hAnsi="Times New Roman" w:cs="Times New Roman"/>
          <w:sz w:val="22"/>
          <w:szCs w:val="22"/>
        </w:rPr>
        <w:t xml:space="preserve">серия: </w:t>
      </w:r>
      <w:r>
        <w:rPr>
          <w:rFonts w:ascii="Times New Roman" w:hAnsi="Times New Roman" w:cs="Times New Roman"/>
          <w:i/>
          <w:iCs/>
          <w:sz w:val="22"/>
          <w:szCs w:val="22"/>
        </w:rPr>
        <w:t>02</w:t>
      </w:r>
    </w:p>
    <w:p w:rsidR="00CD65E9" w:rsidRDefault="00CD65E9" w:rsidP="00CD65E9">
      <w:pPr>
        <w:pStyle w:val="ConsNormal"/>
        <w:ind w:firstLine="540"/>
        <w:jc w:val="both"/>
        <w:rPr>
          <w:rFonts w:ascii="Times New Roman" w:hAnsi="Times New Roman" w:cs="Times New Roman"/>
          <w:i/>
          <w:iCs/>
          <w:sz w:val="22"/>
          <w:szCs w:val="22"/>
        </w:rPr>
      </w:pPr>
      <w:r>
        <w:rPr>
          <w:rFonts w:ascii="Times New Roman" w:hAnsi="Times New Roman" w:cs="Times New Roman"/>
          <w:sz w:val="22"/>
          <w:szCs w:val="22"/>
        </w:rPr>
        <w:t xml:space="preserve">форма и иные идентификационные признаки выпуска облигаций: </w:t>
      </w:r>
      <w:r>
        <w:rPr>
          <w:rFonts w:ascii="Times New Roman" w:hAnsi="Times New Roman" w:cs="Times New Roman"/>
          <w:i/>
          <w:iCs/>
          <w:sz w:val="22"/>
          <w:szCs w:val="22"/>
        </w:rPr>
        <w:t xml:space="preserve">документарные </w:t>
      </w:r>
      <w:r>
        <w:rPr>
          <w:rFonts w:ascii="Times New Roman" w:hAnsi="Times New Roman" w:cs="Times New Roman"/>
          <w:i/>
          <w:iCs/>
          <w:sz w:val="22"/>
          <w:szCs w:val="22"/>
        </w:rPr>
        <w:lastRenderedPageBreak/>
        <w:t>неконвертируемые процентные на предъявителя серии 02 с обязательным централизованным хранением</w:t>
      </w:r>
    </w:p>
    <w:p w:rsidR="00CD65E9" w:rsidRDefault="00CD65E9" w:rsidP="00CD65E9">
      <w:pPr>
        <w:pStyle w:val="ConsNormal"/>
        <w:ind w:firstLine="540"/>
        <w:jc w:val="both"/>
        <w:rPr>
          <w:rFonts w:ascii="Times New Roman" w:hAnsi="Times New Roman" w:cs="Times New Roman"/>
          <w:sz w:val="22"/>
          <w:szCs w:val="22"/>
        </w:rPr>
      </w:pPr>
      <w:r>
        <w:rPr>
          <w:rFonts w:ascii="Times New Roman" w:hAnsi="Times New Roman" w:cs="Times New Roman"/>
          <w:sz w:val="22"/>
          <w:szCs w:val="22"/>
        </w:rPr>
        <w:t xml:space="preserve">государственный регистрационный номер выпуска облигаций и дата государственной регистрации: </w:t>
      </w:r>
      <w:r>
        <w:rPr>
          <w:rFonts w:ascii="Times New Roman" w:hAnsi="Times New Roman" w:cs="Times New Roman"/>
          <w:i/>
          <w:iCs/>
          <w:sz w:val="22"/>
          <w:szCs w:val="22"/>
        </w:rPr>
        <w:t>№ 4-02-36063-</w:t>
      </w:r>
      <w:r>
        <w:rPr>
          <w:rFonts w:ascii="Times New Roman" w:hAnsi="Times New Roman" w:cs="Times New Roman"/>
          <w:i/>
          <w:iCs/>
          <w:sz w:val="22"/>
          <w:szCs w:val="22"/>
          <w:lang w:val="en-US"/>
        </w:rPr>
        <w:t>R</w:t>
      </w:r>
      <w:r>
        <w:rPr>
          <w:rFonts w:ascii="Times New Roman" w:hAnsi="Times New Roman" w:cs="Times New Roman"/>
          <w:i/>
          <w:iCs/>
          <w:sz w:val="22"/>
          <w:szCs w:val="22"/>
        </w:rPr>
        <w:t xml:space="preserve"> ,  30 августа </w:t>
      </w:r>
      <w:smartTag w:uri="urn:schemas-microsoft-com:office:smarttags" w:element="metricconverter">
        <w:smartTagPr>
          <w:attr w:name="ProductID" w:val="2005 г"/>
        </w:smartTagPr>
        <w:r>
          <w:rPr>
            <w:rFonts w:ascii="Times New Roman" w:hAnsi="Times New Roman" w:cs="Times New Roman"/>
            <w:i/>
            <w:iCs/>
            <w:sz w:val="22"/>
            <w:szCs w:val="22"/>
          </w:rPr>
          <w:t>2005 г</w:t>
        </w:r>
      </w:smartTag>
      <w:r>
        <w:rPr>
          <w:rFonts w:ascii="Times New Roman" w:hAnsi="Times New Roman" w:cs="Times New Roman"/>
          <w:i/>
          <w:iCs/>
          <w:sz w:val="22"/>
          <w:szCs w:val="22"/>
        </w:rPr>
        <w:t>.</w:t>
      </w:r>
    </w:p>
    <w:p w:rsidR="00CD65E9" w:rsidRDefault="00CD65E9" w:rsidP="00CD65E9">
      <w:pPr>
        <w:pStyle w:val="ConsNormal"/>
        <w:ind w:firstLine="540"/>
        <w:jc w:val="both"/>
        <w:rPr>
          <w:rFonts w:ascii="Times New Roman" w:hAnsi="Times New Roman" w:cs="Times New Roman"/>
          <w:sz w:val="22"/>
          <w:szCs w:val="22"/>
        </w:rPr>
      </w:pPr>
      <w:r>
        <w:rPr>
          <w:rFonts w:ascii="Times New Roman" w:hAnsi="Times New Roman" w:cs="Times New Roman"/>
          <w:sz w:val="22"/>
          <w:szCs w:val="22"/>
        </w:rPr>
        <w:t xml:space="preserve">дата государственной регистрации отчета об итогах выпуска облигаций: </w:t>
      </w:r>
      <w:r>
        <w:rPr>
          <w:rFonts w:ascii="Times New Roman" w:hAnsi="Times New Roman" w:cs="Times New Roman"/>
          <w:i/>
          <w:iCs/>
          <w:sz w:val="22"/>
          <w:szCs w:val="22"/>
        </w:rPr>
        <w:t xml:space="preserve">15 ноября </w:t>
      </w:r>
      <w:smartTag w:uri="urn:schemas-microsoft-com:office:smarttags" w:element="metricconverter">
        <w:smartTagPr>
          <w:attr w:name="ProductID" w:val="2005 г"/>
        </w:smartTagPr>
        <w:r>
          <w:rPr>
            <w:rFonts w:ascii="Times New Roman" w:hAnsi="Times New Roman" w:cs="Times New Roman"/>
            <w:i/>
            <w:iCs/>
            <w:sz w:val="22"/>
            <w:szCs w:val="22"/>
          </w:rPr>
          <w:t>2005 г</w:t>
        </w:r>
      </w:smartTag>
      <w:r>
        <w:rPr>
          <w:rFonts w:ascii="Times New Roman" w:hAnsi="Times New Roman" w:cs="Times New Roman"/>
          <w:i/>
          <w:iCs/>
          <w:sz w:val="22"/>
          <w:szCs w:val="22"/>
        </w:rPr>
        <w:t>.</w:t>
      </w:r>
    </w:p>
    <w:p w:rsidR="00CD65E9" w:rsidRDefault="00CD65E9" w:rsidP="00CD65E9">
      <w:pPr>
        <w:pStyle w:val="ConsNormal"/>
        <w:ind w:firstLine="540"/>
        <w:jc w:val="both"/>
        <w:rPr>
          <w:rFonts w:ascii="Times New Roman" w:hAnsi="Times New Roman" w:cs="Times New Roman"/>
          <w:i/>
          <w:iCs/>
          <w:sz w:val="22"/>
          <w:szCs w:val="22"/>
        </w:rPr>
      </w:pPr>
      <w:r>
        <w:rPr>
          <w:rFonts w:ascii="Times New Roman" w:hAnsi="Times New Roman" w:cs="Times New Roman"/>
          <w:sz w:val="22"/>
          <w:szCs w:val="22"/>
        </w:rPr>
        <w:t xml:space="preserve">количество облигаций выпуска: </w:t>
      </w:r>
      <w:r>
        <w:rPr>
          <w:rFonts w:ascii="Times New Roman" w:hAnsi="Times New Roman" w:cs="Times New Roman"/>
          <w:i/>
          <w:iCs/>
          <w:sz w:val="22"/>
          <w:szCs w:val="22"/>
        </w:rPr>
        <w:t>3 000 000 (Три миллиона) штук</w:t>
      </w:r>
    </w:p>
    <w:p w:rsidR="00CD65E9" w:rsidRDefault="00CD65E9" w:rsidP="00CD65E9">
      <w:pPr>
        <w:pStyle w:val="ConsNormal"/>
        <w:ind w:firstLine="540"/>
        <w:jc w:val="both"/>
        <w:rPr>
          <w:rFonts w:ascii="Times New Roman" w:hAnsi="Times New Roman" w:cs="Times New Roman"/>
          <w:sz w:val="22"/>
          <w:szCs w:val="22"/>
        </w:rPr>
      </w:pPr>
      <w:r>
        <w:rPr>
          <w:rFonts w:ascii="Times New Roman" w:hAnsi="Times New Roman" w:cs="Times New Roman"/>
          <w:sz w:val="22"/>
          <w:szCs w:val="22"/>
        </w:rPr>
        <w:t xml:space="preserve">номинальная стоимость каждой облигации выпуска: </w:t>
      </w:r>
      <w:r>
        <w:rPr>
          <w:rFonts w:ascii="Times New Roman" w:hAnsi="Times New Roman" w:cs="Times New Roman"/>
          <w:i/>
          <w:iCs/>
          <w:sz w:val="22"/>
          <w:szCs w:val="22"/>
        </w:rPr>
        <w:t>1 000 (Одна тысяча) рублей</w:t>
      </w:r>
    </w:p>
    <w:p w:rsidR="00CD65E9" w:rsidRDefault="00CD65E9" w:rsidP="00CD65E9">
      <w:pPr>
        <w:pStyle w:val="ConsNormal"/>
        <w:ind w:firstLine="540"/>
        <w:jc w:val="both"/>
        <w:rPr>
          <w:rFonts w:ascii="Times New Roman" w:hAnsi="Times New Roman" w:cs="Times New Roman"/>
          <w:i/>
          <w:iCs/>
          <w:sz w:val="22"/>
          <w:szCs w:val="22"/>
        </w:rPr>
      </w:pPr>
      <w:r>
        <w:rPr>
          <w:rFonts w:ascii="Times New Roman" w:hAnsi="Times New Roman" w:cs="Times New Roman"/>
          <w:sz w:val="22"/>
          <w:szCs w:val="22"/>
        </w:rPr>
        <w:t xml:space="preserve">объем выпуска облигаций по номинальной стоимости: </w:t>
      </w:r>
      <w:r>
        <w:rPr>
          <w:rFonts w:ascii="Times New Roman" w:hAnsi="Times New Roman" w:cs="Times New Roman"/>
          <w:i/>
          <w:iCs/>
          <w:sz w:val="22"/>
          <w:szCs w:val="22"/>
        </w:rPr>
        <w:t>3 000 000 000 (Три миллиарда) рублей</w:t>
      </w:r>
    </w:p>
    <w:p w:rsidR="00CD65E9" w:rsidRDefault="00CD65E9" w:rsidP="00CD65E9">
      <w:pPr>
        <w:pStyle w:val="ConsNormal"/>
        <w:ind w:firstLine="540"/>
        <w:jc w:val="both"/>
        <w:rPr>
          <w:rFonts w:ascii="Times New Roman" w:hAnsi="Times New Roman" w:cs="Times New Roman"/>
          <w:i/>
          <w:iCs/>
          <w:sz w:val="22"/>
          <w:szCs w:val="22"/>
        </w:rPr>
      </w:pPr>
      <w:r>
        <w:rPr>
          <w:rFonts w:ascii="Times New Roman" w:hAnsi="Times New Roman" w:cs="Times New Roman"/>
          <w:sz w:val="22"/>
          <w:szCs w:val="22"/>
        </w:rPr>
        <w:t xml:space="preserve">вид дохода, выплаченного по облигациям выпуска (номинальная стоимость, процент (купон), иное), в случае если владельцы облигаций получают доход в виде разницы между номинальной стоимостью облигаций, выплачиваемой при погашении облигации, и ценой приобретения облигации (дисконт), указывается на это обстоятельство: </w:t>
      </w:r>
      <w:r>
        <w:rPr>
          <w:rFonts w:ascii="Times New Roman" w:hAnsi="Times New Roman" w:cs="Times New Roman"/>
          <w:i/>
          <w:iCs/>
          <w:sz w:val="22"/>
          <w:szCs w:val="22"/>
        </w:rPr>
        <w:t>выплачен купонный доход за 1, 2, 3, 4, 5, 6 купонные периоды</w:t>
      </w:r>
    </w:p>
    <w:p w:rsidR="00CD65E9" w:rsidRDefault="00CD65E9" w:rsidP="00CD65E9">
      <w:pPr>
        <w:pStyle w:val="ConsNormal"/>
        <w:ind w:firstLine="540"/>
        <w:jc w:val="both"/>
        <w:rPr>
          <w:rFonts w:ascii="Times New Roman" w:hAnsi="Times New Roman" w:cs="Times New Roman"/>
          <w:i/>
          <w:iCs/>
          <w:sz w:val="22"/>
          <w:szCs w:val="22"/>
        </w:rPr>
      </w:pPr>
      <w:r>
        <w:rPr>
          <w:rFonts w:ascii="Times New Roman" w:hAnsi="Times New Roman" w:cs="Times New Roman"/>
          <w:sz w:val="22"/>
          <w:szCs w:val="22"/>
        </w:rPr>
        <w:t xml:space="preserve">размер дохода, подлежавшего выплате по облигациям выпуска, в денежном выражении, в расчете на одну облигацию и в совокупности по всем облигациям выпуска: </w:t>
      </w:r>
      <w:r>
        <w:rPr>
          <w:rFonts w:ascii="Times New Roman" w:hAnsi="Times New Roman" w:cs="Times New Roman"/>
          <w:i/>
          <w:iCs/>
          <w:sz w:val="22"/>
          <w:szCs w:val="22"/>
        </w:rPr>
        <w:t>289,20 рублей и 827 485 276,12  рублей соответственно</w:t>
      </w:r>
    </w:p>
    <w:p w:rsidR="00CD65E9" w:rsidRDefault="00CD65E9" w:rsidP="00CD65E9">
      <w:pPr>
        <w:pStyle w:val="ConsNormal"/>
        <w:ind w:firstLine="540"/>
        <w:jc w:val="both"/>
        <w:rPr>
          <w:rFonts w:ascii="Times New Roman" w:hAnsi="Times New Roman" w:cs="Times New Roman"/>
          <w:i/>
          <w:iCs/>
          <w:sz w:val="22"/>
          <w:szCs w:val="22"/>
        </w:rPr>
      </w:pPr>
      <w:r>
        <w:rPr>
          <w:rFonts w:ascii="Times New Roman" w:hAnsi="Times New Roman" w:cs="Times New Roman"/>
          <w:sz w:val="22"/>
          <w:szCs w:val="22"/>
        </w:rPr>
        <w:t xml:space="preserve">срок, отведенный для выплаты доходов по облигациям выпуска: </w:t>
      </w:r>
      <w:r>
        <w:rPr>
          <w:rFonts w:ascii="Times New Roman" w:hAnsi="Times New Roman" w:cs="Times New Roman"/>
          <w:i/>
          <w:iCs/>
          <w:sz w:val="22"/>
          <w:szCs w:val="22"/>
        </w:rPr>
        <w:t>05.04.2006 г., 04.10.2006 г., 04.04.2007 г., 03.10.2007 г., 02.04.2008 г., 01.10.2008г.</w:t>
      </w:r>
    </w:p>
    <w:p w:rsidR="00CD65E9" w:rsidRDefault="00CD65E9" w:rsidP="00CD65E9">
      <w:pPr>
        <w:pStyle w:val="ConsNormal"/>
        <w:ind w:firstLine="540"/>
        <w:jc w:val="both"/>
        <w:rPr>
          <w:rFonts w:ascii="Times New Roman" w:hAnsi="Times New Roman" w:cs="Times New Roman"/>
          <w:i/>
          <w:iCs/>
          <w:sz w:val="22"/>
          <w:szCs w:val="22"/>
        </w:rPr>
      </w:pPr>
      <w:r>
        <w:rPr>
          <w:rFonts w:ascii="Times New Roman" w:hAnsi="Times New Roman" w:cs="Times New Roman"/>
          <w:sz w:val="22"/>
          <w:szCs w:val="22"/>
        </w:rPr>
        <w:t xml:space="preserve">форма и иные условия выплаты дохода по облигациям выпуска: </w:t>
      </w:r>
      <w:r>
        <w:rPr>
          <w:rFonts w:ascii="Times New Roman" w:hAnsi="Times New Roman" w:cs="Times New Roman"/>
          <w:i/>
          <w:iCs/>
          <w:sz w:val="22"/>
          <w:szCs w:val="22"/>
        </w:rPr>
        <w:t>купонный доход выплачивается денежными средствами в валюте Российской Федерации в безналичном порядке</w:t>
      </w:r>
    </w:p>
    <w:p w:rsidR="00CD65E9" w:rsidRDefault="00CD65E9" w:rsidP="00CD65E9">
      <w:pPr>
        <w:pStyle w:val="ConsNormal"/>
        <w:ind w:firstLine="540"/>
        <w:jc w:val="both"/>
        <w:rPr>
          <w:rFonts w:ascii="Times New Roman" w:hAnsi="Times New Roman" w:cs="Times New Roman"/>
          <w:sz w:val="22"/>
          <w:szCs w:val="22"/>
        </w:rPr>
      </w:pPr>
      <w:r>
        <w:rPr>
          <w:rFonts w:ascii="Times New Roman" w:hAnsi="Times New Roman" w:cs="Times New Roman"/>
          <w:sz w:val="22"/>
          <w:szCs w:val="22"/>
        </w:rPr>
        <w:t xml:space="preserve">период, за который выплачивались (выплачиваются) доходы по облигациям выпуска: </w:t>
      </w:r>
    </w:p>
    <w:p w:rsidR="00CD65E9" w:rsidRDefault="00CD65E9" w:rsidP="00CD65E9">
      <w:pPr>
        <w:pStyle w:val="ConsNormal"/>
        <w:ind w:firstLine="540"/>
        <w:jc w:val="both"/>
        <w:rPr>
          <w:rFonts w:ascii="Times New Roman" w:hAnsi="Times New Roman" w:cs="Times New Roman"/>
          <w:i/>
          <w:iCs/>
          <w:sz w:val="22"/>
          <w:szCs w:val="22"/>
        </w:rPr>
      </w:pPr>
      <w:r>
        <w:rPr>
          <w:rFonts w:ascii="Times New Roman" w:hAnsi="Times New Roman" w:cs="Times New Roman"/>
          <w:i/>
          <w:iCs/>
          <w:sz w:val="22"/>
          <w:szCs w:val="22"/>
        </w:rPr>
        <w:t>1 купонный период с 05.10.2005 г. по 05.04.2006 г.;</w:t>
      </w:r>
    </w:p>
    <w:p w:rsidR="00CD65E9" w:rsidRDefault="00CD65E9" w:rsidP="00CD65E9">
      <w:pPr>
        <w:pStyle w:val="ConsNormal"/>
        <w:ind w:firstLine="540"/>
        <w:jc w:val="both"/>
        <w:rPr>
          <w:rFonts w:ascii="Times New Roman" w:hAnsi="Times New Roman" w:cs="Times New Roman"/>
          <w:i/>
          <w:iCs/>
          <w:sz w:val="22"/>
          <w:szCs w:val="22"/>
        </w:rPr>
      </w:pPr>
      <w:r>
        <w:rPr>
          <w:rFonts w:ascii="Times New Roman" w:hAnsi="Times New Roman" w:cs="Times New Roman"/>
          <w:i/>
          <w:iCs/>
          <w:sz w:val="22"/>
          <w:szCs w:val="22"/>
        </w:rPr>
        <w:t>2 купонный период с 05.04.2006 г. по 04.10.2006 г.;</w:t>
      </w:r>
    </w:p>
    <w:p w:rsidR="00CD65E9" w:rsidRDefault="00CD65E9" w:rsidP="00CD65E9">
      <w:pPr>
        <w:pStyle w:val="ConsNormal"/>
        <w:ind w:firstLine="540"/>
        <w:jc w:val="both"/>
        <w:rPr>
          <w:rFonts w:ascii="Times New Roman" w:hAnsi="Times New Roman" w:cs="Times New Roman"/>
          <w:i/>
          <w:iCs/>
          <w:sz w:val="22"/>
          <w:szCs w:val="22"/>
        </w:rPr>
      </w:pPr>
      <w:r>
        <w:rPr>
          <w:rFonts w:ascii="Times New Roman" w:hAnsi="Times New Roman" w:cs="Times New Roman"/>
          <w:i/>
          <w:iCs/>
          <w:sz w:val="22"/>
          <w:szCs w:val="22"/>
        </w:rPr>
        <w:t>3 купонный период с 04.10.2006 г. по 04.04.2007 г.;</w:t>
      </w:r>
    </w:p>
    <w:p w:rsidR="00CD65E9" w:rsidRDefault="00CD65E9" w:rsidP="00CD65E9">
      <w:pPr>
        <w:pStyle w:val="ConsNormal"/>
        <w:ind w:firstLine="540"/>
        <w:jc w:val="both"/>
        <w:rPr>
          <w:rFonts w:ascii="Times New Roman" w:hAnsi="Times New Roman" w:cs="Times New Roman"/>
          <w:i/>
          <w:iCs/>
          <w:sz w:val="22"/>
          <w:szCs w:val="22"/>
        </w:rPr>
      </w:pPr>
      <w:r>
        <w:rPr>
          <w:rFonts w:ascii="Times New Roman" w:hAnsi="Times New Roman" w:cs="Times New Roman"/>
          <w:i/>
          <w:iCs/>
          <w:sz w:val="22"/>
          <w:szCs w:val="22"/>
        </w:rPr>
        <w:t>4 купонный период с 04.04.2007 г. по 03.10.2007 г.;</w:t>
      </w:r>
    </w:p>
    <w:p w:rsidR="00CD65E9" w:rsidRDefault="00CD65E9" w:rsidP="00CD65E9">
      <w:pPr>
        <w:pStyle w:val="ConsNormal"/>
        <w:ind w:firstLine="540"/>
        <w:jc w:val="both"/>
        <w:rPr>
          <w:rFonts w:ascii="Times New Roman" w:hAnsi="Times New Roman" w:cs="Times New Roman"/>
          <w:i/>
          <w:iCs/>
          <w:sz w:val="22"/>
          <w:szCs w:val="22"/>
        </w:rPr>
      </w:pPr>
      <w:r>
        <w:rPr>
          <w:rFonts w:ascii="Times New Roman" w:hAnsi="Times New Roman" w:cs="Times New Roman"/>
          <w:i/>
          <w:iCs/>
          <w:sz w:val="22"/>
          <w:szCs w:val="22"/>
        </w:rPr>
        <w:t>5 купонный период с 03.10.2007 г. по 02.04.2008 г.;</w:t>
      </w:r>
    </w:p>
    <w:p w:rsidR="00CD65E9" w:rsidRDefault="00CD65E9" w:rsidP="00CD65E9">
      <w:pPr>
        <w:pStyle w:val="ConsNormal"/>
        <w:ind w:firstLine="540"/>
        <w:jc w:val="both"/>
        <w:rPr>
          <w:rFonts w:ascii="Times New Roman" w:hAnsi="Times New Roman" w:cs="Times New Roman"/>
          <w:i/>
          <w:iCs/>
          <w:sz w:val="22"/>
          <w:szCs w:val="22"/>
        </w:rPr>
      </w:pPr>
      <w:r>
        <w:rPr>
          <w:rFonts w:ascii="Times New Roman" w:hAnsi="Times New Roman" w:cs="Times New Roman"/>
          <w:i/>
          <w:iCs/>
          <w:sz w:val="22"/>
          <w:szCs w:val="22"/>
        </w:rPr>
        <w:t>6 купонный период с 02.04.2008 г. по 01.10.2008 г.</w:t>
      </w:r>
    </w:p>
    <w:p w:rsidR="00CD65E9" w:rsidRDefault="00CD65E9" w:rsidP="00CD65E9">
      <w:pPr>
        <w:pStyle w:val="ConsNormal"/>
        <w:ind w:firstLine="540"/>
        <w:jc w:val="both"/>
        <w:rPr>
          <w:rFonts w:ascii="Times New Roman" w:hAnsi="Times New Roman" w:cs="Times New Roman"/>
          <w:sz w:val="22"/>
          <w:szCs w:val="22"/>
        </w:rPr>
      </w:pPr>
      <w:r>
        <w:rPr>
          <w:rFonts w:ascii="Times New Roman" w:hAnsi="Times New Roman" w:cs="Times New Roman"/>
          <w:sz w:val="22"/>
          <w:szCs w:val="22"/>
        </w:rPr>
        <w:t xml:space="preserve">общий размер доходов, выплаченных по всем облигациям выпуска по каждому периоду, за который такой доход выплачивался: </w:t>
      </w:r>
    </w:p>
    <w:p w:rsidR="00CD65E9" w:rsidRDefault="00CD65E9" w:rsidP="00CD65E9">
      <w:pPr>
        <w:pStyle w:val="ConsNormal"/>
        <w:ind w:firstLine="540"/>
        <w:jc w:val="both"/>
        <w:rPr>
          <w:rFonts w:ascii="Times New Roman" w:hAnsi="Times New Roman" w:cs="Times New Roman"/>
          <w:i/>
          <w:iCs/>
          <w:sz w:val="22"/>
          <w:szCs w:val="22"/>
        </w:rPr>
      </w:pPr>
      <w:r>
        <w:rPr>
          <w:rFonts w:ascii="Times New Roman" w:hAnsi="Times New Roman" w:cs="Times New Roman"/>
          <w:i/>
          <w:iCs/>
          <w:sz w:val="22"/>
          <w:szCs w:val="22"/>
        </w:rPr>
        <w:t>за 1 купонный период 139 860 000,00 рублей;</w:t>
      </w:r>
    </w:p>
    <w:p w:rsidR="00CD65E9" w:rsidRDefault="00CD65E9" w:rsidP="00CD65E9">
      <w:pPr>
        <w:pStyle w:val="ConsNormal"/>
        <w:ind w:firstLine="540"/>
        <w:jc w:val="both"/>
        <w:rPr>
          <w:rFonts w:ascii="Times New Roman" w:hAnsi="Times New Roman" w:cs="Times New Roman"/>
          <w:i/>
          <w:iCs/>
          <w:sz w:val="22"/>
          <w:szCs w:val="22"/>
        </w:rPr>
      </w:pPr>
      <w:r>
        <w:rPr>
          <w:rFonts w:ascii="Times New Roman" w:hAnsi="Times New Roman" w:cs="Times New Roman"/>
          <w:i/>
          <w:iCs/>
          <w:sz w:val="22"/>
          <w:szCs w:val="22"/>
        </w:rPr>
        <w:t>за 2 купонный период 139 860 000,00 рублей;</w:t>
      </w:r>
    </w:p>
    <w:p w:rsidR="00CD65E9" w:rsidRDefault="00CD65E9" w:rsidP="00CD65E9">
      <w:pPr>
        <w:pStyle w:val="ConsNormal"/>
        <w:ind w:firstLine="540"/>
        <w:jc w:val="both"/>
        <w:rPr>
          <w:rFonts w:ascii="Times New Roman" w:hAnsi="Times New Roman" w:cs="Times New Roman"/>
          <w:i/>
          <w:iCs/>
          <w:sz w:val="22"/>
          <w:szCs w:val="22"/>
        </w:rPr>
      </w:pPr>
      <w:r>
        <w:rPr>
          <w:rFonts w:ascii="Times New Roman" w:hAnsi="Times New Roman" w:cs="Times New Roman"/>
          <w:i/>
          <w:iCs/>
          <w:sz w:val="22"/>
          <w:szCs w:val="22"/>
        </w:rPr>
        <w:t>за 3 купонный период 139 860 000,00 рублей;</w:t>
      </w:r>
    </w:p>
    <w:p w:rsidR="00CD65E9" w:rsidRDefault="00CD65E9" w:rsidP="00CD65E9">
      <w:pPr>
        <w:pStyle w:val="ConsNormal"/>
        <w:ind w:firstLine="540"/>
        <w:jc w:val="both"/>
        <w:rPr>
          <w:rFonts w:ascii="Times New Roman" w:hAnsi="Times New Roman" w:cs="Times New Roman"/>
          <w:i/>
          <w:iCs/>
          <w:sz w:val="22"/>
          <w:szCs w:val="22"/>
        </w:rPr>
      </w:pPr>
      <w:r>
        <w:rPr>
          <w:rFonts w:ascii="Times New Roman" w:hAnsi="Times New Roman" w:cs="Times New Roman"/>
          <w:i/>
          <w:iCs/>
          <w:sz w:val="22"/>
          <w:szCs w:val="22"/>
        </w:rPr>
        <w:t>за 4 купонный период 139 860 000,00 рублей;</w:t>
      </w:r>
    </w:p>
    <w:p w:rsidR="00CD65E9" w:rsidRDefault="00CD65E9" w:rsidP="00CD65E9">
      <w:pPr>
        <w:pStyle w:val="ConsNormal"/>
        <w:ind w:firstLine="540"/>
        <w:jc w:val="both"/>
        <w:rPr>
          <w:rFonts w:ascii="Times New Roman" w:hAnsi="Times New Roman" w:cs="Times New Roman"/>
          <w:i/>
          <w:iCs/>
          <w:sz w:val="22"/>
          <w:szCs w:val="22"/>
        </w:rPr>
      </w:pPr>
      <w:r>
        <w:rPr>
          <w:rFonts w:ascii="Times New Roman" w:hAnsi="Times New Roman" w:cs="Times New Roman"/>
          <w:i/>
          <w:iCs/>
          <w:sz w:val="22"/>
          <w:szCs w:val="22"/>
        </w:rPr>
        <w:t>за 5 купонный период 151 080 000,00 рублей;</w:t>
      </w:r>
    </w:p>
    <w:p w:rsidR="00CD65E9" w:rsidRDefault="00CD65E9" w:rsidP="00CD65E9">
      <w:pPr>
        <w:pStyle w:val="ConsNormal"/>
        <w:ind w:firstLine="540"/>
        <w:jc w:val="both"/>
        <w:rPr>
          <w:rFonts w:ascii="Times New Roman" w:hAnsi="Times New Roman" w:cs="Times New Roman"/>
          <w:i/>
          <w:iCs/>
          <w:sz w:val="22"/>
          <w:szCs w:val="22"/>
        </w:rPr>
      </w:pPr>
      <w:r>
        <w:rPr>
          <w:rFonts w:ascii="Times New Roman" w:hAnsi="Times New Roman" w:cs="Times New Roman"/>
          <w:i/>
          <w:iCs/>
          <w:sz w:val="22"/>
          <w:szCs w:val="22"/>
        </w:rPr>
        <w:t>за 6 купонный период 116 965 276,12 рублей</w:t>
      </w:r>
    </w:p>
    <w:p w:rsidR="00CD65E9" w:rsidRDefault="00CD65E9" w:rsidP="00CD65E9">
      <w:pPr>
        <w:pStyle w:val="ConsNormal"/>
        <w:ind w:firstLine="540"/>
        <w:jc w:val="both"/>
        <w:rPr>
          <w:rFonts w:ascii="Times New Roman" w:hAnsi="Times New Roman" w:cs="Times New Roman"/>
          <w:sz w:val="22"/>
          <w:szCs w:val="22"/>
        </w:rPr>
      </w:pPr>
      <w:r>
        <w:rPr>
          <w:rFonts w:ascii="Times New Roman" w:hAnsi="Times New Roman" w:cs="Times New Roman"/>
          <w:sz w:val="22"/>
          <w:szCs w:val="22"/>
        </w:rPr>
        <w:t>в случае</w:t>
      </w:r>
      <w:proofErr w:type="gramStart"/>
      <w:r>
        <w:rPr>
          <w:rFonts w:ascii="Times New Roman" w:hAnsi="Times New Roman" w:cs="Times New Roman"/>
          <w:sz w:val="22"/>
          <w:szCs w:val="22"/>
        </w:rPr>
        <w:t>,</w:t>
      </w:r>
      <w:proofErr w:type="gramEnd"/>
      <w:r>
        <w:rPr>
          <w:rFonts w:ascii="Times New Roman" w:hAnsi="Times New Roman" w:cs="Times New Roman"/>
          <w:sz w:val="22"/>
          <w:szCs w:val="22"/>
        </w:rPr>
        <w:t xml:space="preserve"> если подлежавшие выплате доходы по облигациям выпуска не выплачены или выплачены эмитентом не в полном объеме, - причины невыплаты таких доходов: </w:t>
      </w:r>
      <w:r>
        <w:rPr>
          <w:rFonts w:ascii="Times New Roman" w:hAnsi="Times New Roman" w:cs="Times New Roman"/>
          <w:i/>
          <w:iCs/>
          <w:sz w:val="22"/>
          <w:szCs w:val="22"/>
        </w:rPr>
        <w:t>нет.</w:t>
      </w:r>
    </w:p>
    <w:p w:rsidR="00CD65E9" w:rsidRDefault="00CD65E9" w:rsidP="00CD65E9">
      <w:pPr>
        <w:pStyle w:val="ConsNormal"/>
        <w:ind w:firstLine="540"/>
        <w:jc w:val="both"/>
        <w:rPr>
          <w:rFonts w:ascii="Times New Roman" w:hAnsi="Times New Roman" w:cs="Times New Roman"/>
          <w:sz w:val="22"/>
          <w:szCs w:val="22"/>
        </w:rPr>
      </w:pPr>
    </w:p>
    <w:p w:rsidR="00CD65E9" w:rsidRDefault="00CD65E9" w:rsidP="00CD65E9">
      <w:pPr>
        <w:pStyle w:val="3"/>
        <w:keepNext/>
        <w:widowControl/>
        <w:autoSpaceDE w:val="0"/>
        <w:autoSpaceDN w:val="0"/>
        <w:adjustRightInd w:val="0"/>
        <w:spacing w:before="91" w:after="26"/>
        <w:jc w:val="center"/>
      </w:pPr>
      <w:bookmarkStart w:id="89" w:name="_Toc78373725"/>
      <w:r>
        <w:t>8.10. Иные сведения</w:t>
      </w:r>
      <w:bookmarkEnd w:id="89"/>
    </w:p>
    <w:p w:rsidR="00CD65E9" w:rsidRDefault="00CD65E9" w:rsidP="00CD65E9">
      <w:pPr>
        <w:pStyle w:val="af1"/>
      </w:pPr>
      <w:r>
        <w:t>31 марта 2008 года состоялась реорганизация Федерального государственного унитарного предприятия «Производственное объединение «Уралвагонзавод» имени Ф.Э. Дзержинского» путем преобразования в Открытое акционерное общество «Научно-производственная корпорация «Уралвагонзавод» имени Ф.Э. Дзержинского».</w:t>
      </w:r>
    </w:p>
    <w:p w:rsidR="00CD65E9" w:rsidRDefault="00CD65E9" w:rsidP="00CD65E9">
      <w:pPr>
        <w:pStyle w:val="af1"/>
      </w:pPr>
      <w:r>
        <w:t xml:space="preserve">ОАО «НПК «Уралвагонзавод» является правопреемником ФГУП «ПО «Уралвагонзавод». </w:t>
      </w:r>
    </w:p>
    <w:p w:rsidR="00CD65E9" w:rsidRDefault="00CD65E9" w:rsidP="00CD65E9">
      <w:pPr>
        <w:pStyle w:val="3"/>
        <w:keepNext/>
        <w:widowControl/>
        <w:autoSpaceDE w:val="0"/>
        <w:autoSpaceDN w:val="0"/>
        <w:adjustRightInd w:val="0"/>
        <w:spacing w:before="91" w:after="26"/>
        <w:jc w:val="center"/>
      </w:pPr>
    </w:p>
    <w:p w:rsidR="00CD65E9" w:rsidRDefault="00CD65E9" w:rsidP="00CD65E9">
      <w:pPr>
        <w:pStyle w:val="3"/>
        <w:keepNext/>
        <w:widowControl/>
        <w:autoSpaceDE w:val="0"/>
        <w:autoSpaceDN w:val="0"/>
        <w:adjustRightInd w:val="0"/>
        <w:spacing w:before="91" w:after="26"/>
        <w:jc w:val="center"/>
      </w:pPr>
      <w:r>
        <w:t xml:space="preserve">8.11. Сведения о представляемых ценных бумагах и эмитенте представляемых ценных бумаг, право </w:t>
      </w:r>
      <w:proofErr w:type="gramStart"/>
      <w:r>
        <w:t>собственности</w:t>
      </w:r>
      <w:proofErr w:type="gramEnd"/>
      <w:r>
        <w:t xml:space="preserve"> на которые удостоверяется российскими депозитарными расписками</w:t>
      </w:r>
    </w:p>
    <w:p w:rsidR="00CD65E9" w:rsidRDefault="00CD65E9" w:rsidP="00CD65E9">
      <w:pPr>
        <w:pStyle w:val="af1"/>
      </w:pPr>
      <w:r>
        <w:t>Эмитент не осуществлял эмиссию российских депозитарных расписок.</w:t>
      </w:r>
    </w:p>
    <w:p w:rsidR="00CD65E9" w:rsidRDefault="00CD65E9" w:rsidP="00CD65E9"/>
    <w:p w:rsidR="00CD65E9" w:rsidRDefault="00CD65E9" w:rsidP="00CD65E9"/>
    <w:p w:rsidR="00CD65E9" w:rsidRDefault="00CD65E9" w:rsidP="00CD65E9"/>
    <w:p w:rsidR="00CD65E9" w:rsidRDefault="00CD65E9" w:rsidP="00CD65E9"/>
    <w:p w:rsidR="008F3691" w:rsidRDefault="008F3691"/>
    <w:p w:rsidR="00211C79" w:rsidRDefault="00211C79" w:rsidP="00085D61">
      <w:pPr>
        <w:jc w:val="right"/>
        <w:rPr>
          <w:sz w:val="22"/>
          <w:szCs w:val="22"/>
        </w:rPr>
      </w:pPr>
      <w:r w:rsidRPr="00211C79">
        <w:rPr>
          <w:sz w:val="22"/>
          <w:szCs w:val="22"/>
        </w:rPr>
        <w:lastRenderedPageBreak/>
        <w:t>Приложение №1.</w:t>
      </w:r>
    </w:p>
    <w:p w:rsidR="00211C79" w:rsidRDefault="00211C79" w:rsidP="00211C79">
      <w:pPr>
        <w:jc w:val="right"/>
        <w:rPr>
          <w:sz w:val="22"/>
          <w:szCs w:val="22"/>
        </w:rPr>
      </w:pPr>
    </w:p>
    <w:p w:rsidR="00211C79" w:rsidRDefault="00211C79" w:rsidP="00211C79">
      <w:pPr>
        <w:pStyle w:val="1"/>
        <w:ind w:left="5040"/>
        <w:jc w:val="center"/>
        <w:rPr>
          <w:rFonts w:ascii="Arial" w:hAnsi="Arial"/>
        </w:rPr>
      </w:pPr>
      <w:r>
        <w:rPr>
          <w:rFonts w:ascii="Arial" w:hAnsi="Arial"/>
        </w:rPr>
        <w:t xml:space="preserve">       Утверждаю</w:t>
      </w:r>
    </w:p>
    <w:p w:rsidR="00211C79" w:rsidRDefault="00211C79" w:rsidP="00211C79">
      <w:pPr>
        <w:ind w:left="5760" w:firstLine="720"/>
        <w:jc w:val="center"/>
        <w:rPr>
          <w:rFonts w:ascii="Arial" w:hAnsi="Arial"/>
          <w:i/>
        </w:rPr>
      </w:pPr>
      <w:r>
        <w:rPr>
          <w:rFonts w:ascii="Arial" w:hAnsi="Arial"/>
          <w:i/>
        </w:rPr>
        <w:t>Генеральный директор</w:t>
      </w:r>
    </w:p>
    <w:p w:rsidR="00211C79" w:rsidRDefault="00211C79" w:rsidP="00211C79">
      <w:pPr>
        <w:jc w:val="right"/>
        <w:rPr>
          <w:rFonts w:ascii="Arial" w:hAnsi="Arial"/>
          <w:i/>
        </w:rPr>
      </w:pPr>
    </w:p>
    <w:p w:rsidR="00211C79" w:rsidRDefault="00211C79" w:rsidP="00211C79">
      <w:pPr>
        <w:jc w:val="right"/>
        <w:rPr>
          <w:rFonts w:ascii="Arial" w:hAnsi="Arial"/>
          <w:i/>
        </w:rPr>
      </w:pPr>
    </w:p>
    <w:p w:rsidR="00211C79" w:rsidRDefault="00211C79" w:rsidP="00211C79">
      <w:pPr>
        <w:jc w:val="right"/>
        <w:rPr>
          <w:rFonts w:ascii="Arial" w:hAnsi="Arial"/>
          <w:i/>
        </w:rPr>
      </w:pPr>
      <w:r>
        <w:rPr>
          <w:rFonts w:ascii="Arial" w:hAnsi="Arial"/>
          <w:i/>
        </w:rPr>
        <w:t>______________ Шабалин Н.А.</w:t>
      </w:r>
    </w:p>
    <w:p w:rsidR="00211C79" w:rsidRDefault="00211C79" w:rsidP="00211C79">
      <w:pPr>
        <w:jc w:val="right"/>
        <w:rPr>
          <w:rFonts w:ascii="Arial" w:hAnsi="Arial"/>
          <w:i/>
        </w:rPr>
      </w:pPr>
    </w:p>
    <w:p w:rsidR="00211C79" w:rsidRDefault="00211C79" w:rsidP="00211C79">
      <w:pPr>
        <w:jc w:val="right"/>
        <w:rPr>
          <w:rFonts w:ascii="Arial" w:hAnsi="Arial"/>
          <w:i/>
        </w:rPr>
      </w:pPr>
    </w:p>
    <w:p w:rsidR="00211C79" w:rsidRDefault="00211C79" w:rsidP="00211C79">
      <w:pPr>
        <w:jc w:val="right"/>
        <w:rPr>
          <w:rFonts w:ascii="Arial" w:hAnsi="Arial"/>
          <w:i/>
        </w:rPr>
      </w:pPr>
      <w:r>
        <w:rPr>
          <w:rFonts w:ascii="Arial" w:hAnsi="Arial"/>
          <w:i/>
        </w:rPr>
        <w:t>.</w:t>
      </w:r>
    </w:p>
    <w:p w:rsidR="00211C79" w:rsidRDefault="00211C79" w:rsidP="00085D61">
      <w:pPr>
        <w:pStyle w:val="2"/>
        <w:jc w:val="center"/>
        <w:rPr>
          <w:rFonts w:ascii="Arial" w:hAnsi="Arial"/>
        </w:rPr>
      </w:pPr>
      <w:r>
        <w:rPr>
          <w:rFonts w:ascii="Arial" w:hAnsi="Arial"/>
        </w:rPr>
        <w:t>ПРИКАЗ №8</w:t>
      </w:r>
    </w:p>
    <w:p w:rsidR="00211C79" w:rsidRDefault="00211C79" w:rsidP="00211C79">
      <w:pPr>
        <w:jc w:val="center"/>
        <w:rPr>
          <w:rFonts w:ascii="Arial" w:hAnsi="Arial"/>
          <w:b/>
        </w:rPr>
      </w:pPr>
    </w:p>
    <w:p w:rsidR="00211C79" w:rsidRDefault="00211C79" w:rsidP="00211C79">
      <w:pPr>
        <w:jc w:val="center"/>
        <w:rPr>
          <w:rFonts w:ascii="Arial" w:hAnsi="Arial"/>
          <w:b/>
        </w:rPr>
      </w:pPr>
      <w:r>
        <w:rPr>
          <w:rFonts w:ascii="Arial" w:hAnsi="Arial"/>
          <w:b/>
        </w:rPr>
        <w:t xml:space="preserve">Об учетной политике ООО «Уралвагонзавод-Финанс» на </w:t>
      </w:r>
      <w:smartTag w:uri="urn:schemas-microsoft-com:office:smarttags" w:element="metricconverter">
        <w:smartTagPr>
          <w:attr w:name="ProductID" w:val="2009 г"/>
        </w:smartTagPr>
        <w:r>
          <w:rPr>
            <w:rFonts w:ascii="Arial" w:hAnsi="Arial"/>
            <w:b/>
          </w:rPr>
          <w:t>2009 г</w:t>
        </w:r>
      </w:smartTag>
      <w:r>
        <w:rPr>
          <w:rFonts w:ascii="Arial" w:hAnsi="Arial"/>
          <w:b/>
        </w:rPr>
        <w:t>.</w:t>
      </w:r>
    </w:p>
    <w:p w:rsidR="00211C79" w:rsidRDefault="00211C79" w:rsidP="00211C79">
      <w:pPr>
        <w:jc w:val="center"/>
        <w:rPr>
          <w:rFonts w:ascii="Arial" w:hAnsi="Arial"/>
          <w:b/>
        </w:rPr>
      </w:pPr>
    </w:p>
    <w:p w:rsidR="00211C79" w:rsidRDefault="00211C79" w:rsidP="00211C79">
      <w:pPr>
        <w:jc w:val="both"/>
        <w:rPr>
          <w:rFonts w:ascii="Arial" w:hAnsi="Arial"/>
          <w:i/>
        </w:rPr>
      </w:pPr>
      <w:r>
        <w:rPr>
          <w:rFonts w:ascii="Arial" w:hAnsi="Arial"/>
          <w:i/>
        </w:rPr>
        <w:t xml:space="preserve">г. Москва                                                                                 </w:t>
      </w:r>
      <w:r>
        <w:rPr>
          <w:rFonts w:ascii="Arial" w:hAnsi="Arial"/>
          <w:i/>
        </w:rPr>
        <w:tab/>
      </w:r>
      <w:r>
        <w:rPr>
          <w:rFonts w:ascii="Arial" w:hAnsi="Arial"/>
          <w:i/>
        </w:rPr>
        <w:tab/>
      </w:r>
      <w:r>
        <w:rPr>
          <w:rFonts w:ascii="Arial" w:hAnsi="Arial"/>
          <w:i/>
        </w:rPr>
        <w:tab/>
      </w:r>
      <w:r>
        <w:rPr>
          <w:rFonts w:ascii="Arial" w:hAnsi="Arial"/>
          <w:i/>
        </w:rPr>
        <w:tab/>
        <w:t>29.12.2008 г.</w:t>
      </w:r>
    </w:p>
    <w:p w:rsidR="00211C79" w:rsidRDefault="00211C79" w:rsidP="00211C79">
      <w:pPr>
        <w:ind w:firstLine="567"/>
        <w:jc w:val="both"/>
        <w:rPr>
          <w:rFonts w:ascii="Arial" w:hAnsi="Arial"/>
          <w:i/>
        </w:rPr>
      </w:pPr>
    </w:p>
    <w:p w:rsidR="00211C79" w:rsidRDefault="00211C79" w:rsidP="00211C79">
      <w:pPr>
        <w:ind w:firstLine="567"/>
        <w:jc w:val="both"/>
        <w:rPr>
          <w:rFonts w:ascii="Arial" w:hAnsi="Arial"/>
          <w:b/>
        </w:rPr>
      </w:pPr>
    </w:p>
    <w:p w:rsidR="00211C79" w:rsidRDefault="00211C79" w:rsidP="00211C79">
      <w:pPr>
        <w:ind w:firstLine="567"/>
        <w:jc w:val="both"/>
        <w:rPr>
          <w:rFonts w:ascii="Arial" w:hAnsi="Arial"/>
          <w:b/>
        </w:rPr>
      </w:pPr>
    </w:p>
    <w:p w:rsidR="00211C79" w:rsidRDefault="00211C79" w:rsidP="00211C79">
      <w:pPr>
        <w:ind w:firstLine="567"/>
        <w:jc w:val="center"/>
        <w:rPr>
          <w:rFonts w:ascii="Arial" w:hAnsi="Arial"/>
          <w:b/>
        </w:rPr>
      </w:pPr>
      <w:r>
        <w:rPr>
          <w:rFonts w:ascii="Arial" w:hAnsi="Arial"/>
          <w:b/>
        </w:rPr>
        <w:t xml:space="preserve">Нормативные документы, </w:t>
      </w:r>
    </w:p>
    <w:p w:rsidR="00211C79" w:rsidRDefault="00211C79" w:rsidP="00211C79">
      <w:pPr>
        <w:ind w:firstLine="567"/>
        <w:jc w:val="center"/>
        <w:rPr>
          <w:rFonts w:ascii="Arial" w:hAnsi="Arial"/>
          <w:b/>
        </w:rPr>
      </w:pPr>
      <w:r>
        <w:rPr>
          <w:rFonts w:ascii="Arial" w:hAnsi="Arial"/>
          <w:b/>
        </w:rPr>
        <w:t>регулирующие вопросы учетной политики предприятия</w:t>
      </w:r>
    </w:p>
    <w:p w:rsidR="00211C79" w:rsidRDefault="00211C79" w:rsidP="00211C79">
      <w:pPr>
        <w:ind w:firstLine="567"/>
        <w:jc w:val="center"/>
        <w:rPr>
          <w:rFonts w:ascii="Arial" w:hAnsi="Arial"/>
          <w:b/>
        </w:rPr>
      </w:pPr>
    </w:p>
    <w:p w:rsidR="00211C79" w:rsidRDefault="00211C79" w:rsidP="00211C79">
      <w:pPr>
        <w:pStyle w:val="afc"/>
        <w:rPr>
          <w:rFonts w:ascii="Arial" w:hAnsi="Arial"/>
        </w:rPr>
      </w:pPr>
      <w:r>
        <w:rPr>
          <w:rFonts w:ascii="Arial" w:hAnsi="Arial"/>
        </w:rPr>
        <w:t>1. Основными нормативными документами, регулирующими вопросы учетной политики предприятия, являются следующие:</w:t>
      </w:r>
    </w:p>
    <w:p w:rsidR="00211C79" w:rsidRDefault="00211C79" w:rsidP="00211C79">
      <w:pPr>
        <w:ind w:firstLine="567"/>
        <w:jc w:val="both"/>
        <w:rPr>
          <w:rFonts w:ascii="Arial" w:hAnsi="Arial"/>
        </w:rPr>
      </w:pPr>
      <w:r>
        <w:rPr>
          <w:rFonts w:ascii="Arial" w:hAnsi="Arial"/>
        </w:rPr>
        <w:t>Федеральный закон «О бухгалтерском учете» от 21.11.96 г. № 129-ФЗ;</w:t>
      </w:r>
    </w:p>
    <w:p w:rsidR="00211C79" w:rsidRDefault="00211C79" w:rsidP="00211C79">
      <w:pPr>
        <w:ind w:firstLine="567"/>
        <w:jc w:val="both"/>
        <w:rPr>
          <w:rFonts w:ascii="Arial" w:hAnsi="Arial"/>
        </w:rPr>
      </w:pPr>
      <w:r>
        <w:rPr>
          <w:rFonts w:ascii="Arial" w:hAnsi="Arial"/>
        </w:rPr>
        <w:t>Положение по ведению бухгалтерского учета и бухгалтерской отчетности в Российской Федерации, утвержденное приказом Минфина России от 29.07.98 г. № 34н;</w:t>
      </w:r>
    </w:p>
    <w:p w:rsidR="00211C79" w:rsidRDefault="00211C79" w:rsidP="00211C79">
      <w:pPr>
        <w:ind w:firstLine="567"/>
        <w:jc w:val="both"/>
        <w:rPr>
          <w:rFonts w:ascii="Arial" w:hAnsi="Arial"/>
        </w:rPr>
      </w:pPr>
      <w:r>
        <w:rPr>
          <w:rFonts w:ascii="Arial" w:hAnsi="Arial"/>
        </w:rPr>
        <w:t>Положение по бухгалтерскому учету «Учетная политика организации» (ПБУ 1/98), утвержденное приказом Минфина России от 09.12.98 г. № 60н;</w:t>
      </w:r>
    </w:p>
    <w:p w:rsidR="00211C79" w:rsidRDefault="00211C79" w:rsidP="00211C79">
      <w:pPr>
        <w:ind w:firstLine="567"/>
        <w:jc w:val="both"/>
        <w:rPr>
          <w:rFonts w:ascii="Arial" w:hAnsi="Arial"/>
        </w:rPr>
      </w:pPr>
      <w:r>
        <w:rPr>
          <w:rFonts w:ascii="Arial" w:hAnsi="Arial"/>
        </w:rPr>
        <w:t>Положение по бухгалтерскому учету «Учет основных средств» (ПБУ 6/01), утвержденное приказом Минфина России от 30.03.2001 г. № 26н;</w:t>
      </w:r>
    </w:p>
    <w:p w:rsidR="00211C79" w:rsidRDefault="00211C79" w:rsidP="00211C79">
      <w:pPr>
        <w:ind w:firstLine="567"/>
        <w:jc w:val="both"/>
        <w:rPr>
          <w:rFonts w:ascii="Arial" w:hAnsi="Arial"/>
        </w:rPr>
      </w:pPr>
      <w:r>
        <w:rPr>
          <w:rFonts w:ascii="Arial" w:hAnsi="Arial"/>
        </w:rPr>
        <w:t>Положение по бухгалтерскому учету «Учет материально-производственных запасов» (ПБУ 5/01), утвержденное приказом Минфина России от 09.06.2001 г. № 44н;</w:t>
      </w:r>
    </w:p>
    <w:p w:rsidR="00211C79" w:rsidRDefault="00211C79" w:rsidP="00211C79">
      <w:pPr>
        <w:ind w:firstLine="567"/>
        <w:jc w:val="both"/>
        <w:rPr>
          <w:rFonts w:ascii="Arial" w:hAnsi="Arial"/>
        </w:rPr>
      </w:pPr>
      <w:r>
        <w:rPr>
          <w:rFonts w:ascii="Arial" w:hAnsi="Arial"/>
        </w:rPr>
        <w:t>Положение по бухгалтерскому учету «Доходы организации» (ПБУ 9/99), утвержденное приказом Минфина России от 06.05.99 г. № 32н;</w:t>
      </w:r>
    </w:p>
    <w:p w:rsidR="00211C79" w:rsidRDefault="00211C79" w:rsidP="00211C79">
      <w:pPr>
        <w:ind w:firstLine="567"/>
        <w:jc w:val="both"/>
        <w:rPr>
          <w:rFonts w:ascii="Arial" w:hAnsi="Arial"/>
        </w:rPr>
      </w:pPr>
      <w:r>
        <w:rPr>
          <w:rFonts w:ascii="Arial" w:hAnsi="Arial"/>
        </w:rPr>
        <w:t>Положение по бухгалтерскому учету «Расходы организации» (ПБУ 10/99), утвержденное приказом Минфина России от 06.05.99 г. № 33н;</w:t>
      </w:r>
    </w:p>
    <w:p w:rsidR="00211C79" w:rsidRDefault="00211C79" w:rsidP="00211C79">
      <w:pPr>
        <w:ind w:firstLine="567"/>
        <w:jc w:val="both"/>
        <w:rPr>
          <w:rFonts w:ascii="Arial" w:hAnsi="Arial"/>
        </w:rPr>
      </w:pPr>
      <w:r>
        <w:rPr>
          <w:rFonts w:ascii="Arial" w:hAnsi="Arial"/>
        </w:rPr>
        <w:t>Положение по бухгалтерскому учету «Учет нематериальных активов» (ПБУ 14/2000), утвержденное приказом Минфина России от 16.10.2000 г. № 91н;</w:t>
      </w:r>
    </w:p>
    <w:p w:rsidR="00211C79" w:rsidRDefault="00211C79" w:rsidP="00211C79">
      <w:pPr>
        <w:ind w:firstLine="567"/>
        <w:jc w:val="both"/>
        <w:rPr>
          <w:rFonts w:ascii="Arial" w:hAnsi="Arial"/>
        </w:rPr>
      </w:pPr>
      <w:r>
        <w:rPr>
          <w:rFonts w:ascii="Arial" w:hAnsi="Arial"/>
        </w:rPr>
        <w:t>Положение по бухгалтерскому учету «Учет займов и кредитов и затрат на их обслуживание» (ПБУ 15/2001), утвержденное приказом Минфина России от 02.08.2001 г. № 60н;</w:t>
      </w:r>
    </w:p>
    <w:p w:rsidR="00211C79" w:rsidRDefault="00211C79" w:rsidP="00211C79">
      <w:pPr>
        <w:ind w:firstLine="567"/>
        <w:jc w:val="both"/>
        <w:rPr>
          <w:rFonts w:ascii="Arial" w:hAnsi="Arial"/>
        </w:rPr>
      </w:pPr>
      <w:r>
        <w:rPr>
          <w:rFonts w:ascii="Arial" w:hAnsi="Arial"/>
        </w:rPr>
        <w:t>Положение по бухгалтерскому учету «Учет договоров (контрактов) на капитальное строительство» (ПБУ 2/94), утвержденное приказом Минфина России от 20.12.94 г. № 167;</w:t>
      </w:r>
    </w:p>
    <w:p w:rsidR="00211C79" w:rsidRDefault="00211C79" w:rsidP="00211C79">
      <w:pPr>
        <w:ind w:firstLine="567"/>
        <w:jc w:val="both"/>
        <w:rPr>
          <w:rFonts w:ascii="Arial" w:hAnsi="Arial"/>
        </w:rPr>
      </w:pPr>
      <w:r>
        <w:rPr>
          <w:rFonts w:ascii="Arial" w:hAnsi="Arial"/>
        </w:rPr>
        <w:t>План счетов бухгалтерского учета финансово-хозяйственной деятельности организаций, а также Инструкция по его применению, утвержденные приказом Минфина России от 31.10.2000 г. № 94н;</w:t>
      </w:r>
    </w:p>
    <w:p w:rsidR="00211C79" w:rsidRDefault="00211C79" w:rsidP="00211C79">
      <w:pPr>
        <w:ind w:firstLine="567"/>
        <w:jc w:val="both"/>
        <w:rPr>
          <w:rFonts w:ascii="Arial" w:hAnsi="Arial"/>
        </w:rPr>
      </w:pPr>
      <w:r>
        <w:rPr>
          <w:rFonts w:ascii="Arial" w:hAnsi="Arial"/>
        </w:rPr>
        <w:t>Методические рекомендации по бухгалтерскому учету затрат, включаемых в издержки обращения и производства, и финансовых результатов на предприятиях торговли и общественного   питания,   утвержденные   Роскомторгом   и   Минфином  России  20.04.95  г.  № 1-550/32-2;</w:t>
      </w:r>
    </w:p>
    <w:p w:rsidR="00211C79" w:rsidRDefault="00211C79" w:rsidP="00211C79">
      <w:pPr>
        <w:ind w:firstLine="567"/>
        <w:jc w:val="both"/>
        <w:rPr>
          <w:rFonts w:ascii="Arial" w:hAnsi="Arial"/>
        </w:rPr>
      </w:pPr>
      <w:r>
        <w:rPr>
          <w:rFonts w:ascii="Arial" w:hAnsi="Arial"/>
        </w:rPr>
        <w:t>Методические рекомендации по учету и оформлению операций приема, хранения и отпуска  товаров  в организациях торговли, утвержденные письмом Роскомторга от 10.07.96 г. № 1-794/32-5;</w:t>
      </w:r>
    </w:p>
    <w:p w:rsidR="00211C79" w:rsidRDefault="00211C79" w:rsidP="00211C79">
      <w:pPr>
        <w:ind w:firstLine="567"/>
        <w:jc w:val="both"/>
        <w:rPr>
          <w:rFonts w:ascii="Arial" w:hAnsi="Arial"/>
        </w:rPr>
      </w:pPr>
      <w:r>
        <w:rPr>
          <w:rFonts w:ascii="Arial" w:hAnsi="Arial"/>
        </w:rPr>
        <w:t>Типовые методические рекомендации по планированию, учету и калькулированию себестоимости научно-технической продукции, утвержденные приказом Миннауки России от 15.07.94 г. № ОР-22-2-4.</w:t>
      </w:r>
    </w:p>
    <w:p w:rsidR="00211C79" w:rsidRDefault="00211C79" w:rsidP="00211C79">
      <w:pPr>
        <w:ind w:firstLine="567"/>
        <w:jc w:val="both"/>
        <w:rPr>
          <w:rFonts w:ascii="Arial" w:hAnsi="Arial"/>
        </w:rPr>
      </w:pPr>
    </w:p>
    <w:p w:rsidR="00211C79" w:rsidRDefault="00211C79" w:rsidP="00211C79">
      <w:pPr>
        <w:ind w:firstLine="567"/>
        <w:jc w:val="both"/>
        <w:rPr>
          <w:rFonts w:ascii="Arial" w:hAnsi="Arial"/>
        </w:rPr>
      </w:pPr>
      <w:r>
        <w:rPr>
          <w:rFonts w:ascii="Arial" w:hAnsi="Arial"/>
        </w:rPr>
        <w:t>Основными задачами бухгалтерского учета являются: формирование полной и достоверной информации о деятельности организац</w:t>
      </w:r>
      <w:proofErr w:type="gramStart"/>
      <w:r>
        <w:rPr>
          <w:rFonts w:ascii="Arial" w:hAnsi="Arial"/>
        </w:rPr>
        <w:t>ии и ее</w:t>
      </w:r>
      <w:proofErr w:type="gramEnd"/>
      <w:r>
        <w:rPr>
          <w:rFonts w:ascii="Arial" w:hAnsi="Arial"/>
        </w:rPr>
        <w:t xml:space="preserve"> имущественном положении, обеспечение контроля за использованием материальных, трудовых и финансовых ресурсов в соответствии с </w:t>
      </w:r>
      <w:r>
        <w:rPr>
          <w:rFonts w:ascii="Arial" w:hAnsi="Arial"/>
        </w:rPr>
        <w:lastRenderedPageBreak/>
        <w:t>утвержденными нормами, нормативами и сметами, своевременное предупреждение негативных явлений в хозяйственно-финансовой деятельности, выявление и мобилизация внутрихозяйственных резервов.</w:t>
      </w:r>
    </w:p>
    <w:p w:rsidR="00211C79" w:rsidRDefault="00211C79" w:rsidP="00211C79">
      <w:pPr>
        <w:ind w:firstLine="567"/>
        <w:jc w:val="both"/>
        <w:rPr>
          <w:rFonts w:ascii="Arial" w:hAnsi="Arial"/>
        </w:rPr>
      </w:pPr>
      <w:r>
        <w:rPr>
          <w:rFonts w:ascii="Arial" w:hAnsi="Arial"/>
        </w:rPr>
        <w:t>В соответствии с Законом Российской Федерации от 21.11.96 г. № 129-ФЗ «О бухгалтерском учете» ответственными являются:</w:t>
      </w:r>
    </w:p>
    <w:p w:rsidR="00211C79" w:rsidRDefault="00211C79" w:rsidP="00211C79">
      <w:pPr>
        <w:ind w:firstLine="567"/>
        <w:jc w:val="both"/>
        <w:rPr>
          <w:rFonts w:ascii="Arial" w:hAnsi="Arial"/>
        </w:rPr>
      </w:pPr>
      <w:r>
        <w:rPr>
          <w:rFonts w:ascii="Arial" w:hAnsi="Arial"/>
        </w:rPr>
        <w:t>за организацию бухгалтерского учета и соблюдение законодательства при выполнении хозяйственных операций – руководитель организации;</w:t>
      </w:r>
    </w:p>
    <w:p w:rsidR="00211C79" w:rsidRDefault="00211C79" w:rsidP="00211C79">
      <w:pPr>
        <w:ind w:firstLine="567"/>
        <w:jc w:val="both"/>
        <w:rPr>
          <w:rFonts w:ascii="Arial" w:hAnsi="Arial"/>
        </w:rPr>
      </w:pPr>
      <w:r>
        <w:rPr>
          <w:rFonts w:ascii="Arial" w:hAnsi="Arial"/>
        </w:rPr>
        <w:t>за формирование учетной политики, ведение бухгалтерского учета, своевременное предоставление полной и достоверной бухгалтерской отчетности – главный бухгалтер организации.</w:t>
      </w:r>
    </w:p>
    <w:p w:rsidR="00211C79" w:rsidRDefault="00211C79" w:rsidP="00211C79">
      <w:pPr>
        <w:ind w:firstLine="567"/>
        <w:jc w:val="both"/>
        <w:rPr>
          <w:rFonts w:ascii="Arial" w:hAnsi="Arial"/>
        </w:rPr>
      </w:pPr>
    </w:p>
    <w:p w:rsidR="00211C79" w:rsidRDefault="00211C79" w:rsidP="00211C79">
      <w:pPr>
        <w:ind w:firstLine="567"/>
        <w:jc w:val="center"/>
        <w:rPr>
          <w:rFonts w:ascii="Arial" w:hAnsi="Arial"/>
          <w:b/>
        </w:rPr>
      </w:pPr>
      <w:smartTag w:uri="urn:schemas-microsoft-com:office:smarttags" w:element="place">
        <w:r>
          <w:rPr>
            <w:rFonts w:ascii="Arial" w:hAnsi="Arial"/>
            <w:b/>
            <w:lang w:val="en-US"/>
          </w:rPr>
          <w:t>I</w:t>
        </w:r>
        <w:r>
          <w:rPr>
            <w:rFonts w:ascii="Arial" w:hAnsi="Arial"/>
            <w:b/>
          </w:rPr>
          <w:t>.</w:t>
        </w:r>
      </w:smartTag>
      <w:r>
        <w:rPr>
          <w:rFonts w:ascii="Arial" w:hAnsi="Arial"/>
          <w:b/>
        </w:rPr>
        <w:t xml:space="preserve"> ВЫБРАННЫЕ ВАРИАНТЫ МЕТОДИКИ УЧЕТА</w:t>
      </w:r>
    </w:p>
    <w:p w:rsidR="00211C79" w:rsidRDefault="00211C79" w:rsidP="00211C79">
      <w:pPr>
        <w:numPr>
          <w:ilvl w:val="0"/>
          <w:numId w:val="21"/>
        </w:numPr>
        <w:jc w:val="both"/>
        <w:rPr>
          <w:rFonts w:ascii="Arial" w:hAnsi="Arial"/>
        </w:rPr>
      </w:pPr>
    </w:p>
    <w:p w:rsidR="00211C79" w:rsidRDefault="00211C79" w:rsidP="00211C79">
      <w:pPr>
        <w:numPr>
          <w:ilvl w:val="0"/>
          <w:numId w:val="21"/>
        </w:numPr>
        <w:jc w:val="both"/>
        <w:rPr>
          <w:rFonts w:ascii="Arial" w:hAnsi="Arial"/>
          <w:b/>
        </w:rPr>
      </w:pPr>
      <w:r>
        <w:rPr>
          <w:rFonts w:ascii="Arial" w:hAnsi="Arial"/>
          <w:b/>
        </w:rPr>
        <w:t>1.1.  Порядок учета товаров и товарно-материальных ценностей.</w:t>
      </w:r>
    </w:p>
    <w:p w:rsidR="00211C79" w:rsidRDefault="00211C79" w:rsidP="00211C79">
      <w:pPr>
        <w:pStyle w:val="afc"/>
        <w:numPr>
          <w:ilvl w:val="2"/>
          <w:numId w:val="20"/>
        </w:numPr>
        <w:spacing w:after="0"/>
        <w:jc w:val="both"/>
        <w:rPr>
          <w:rFonts w:ascii="Arial" w:hAnsi="Arial"/>
        </w:rPr>
      </w:pPr>
      <w:proofErr w:type="gramStart"/>
      <w:r>
        <w:rPr>
          <w:rFonts w:ascii="Arial" w:hAnsi="Arial"/>
        </w:rPr>
        <w:t>Товары, приобретаемые для реализации и сбыта</w:t>
      </w:r>
      <w:proofErr w:type="gramEnd"/>
      <w:r>
        <w:rPr>
          <w:rFonts w:ascii="Arial" w:hAnsi="Arial"/>
        </w:rPr>
        <w:t>, учитываются по покупной стоимости.</w:t>
      </w:r>
    </w:p>
    <w:p w:rsidR="00211C79" w:rsidRDefault="00211C79" w:rsidP="00211C79">
      <w:pPr>
        <w:pStyle w:val="afc"/>
        <w:numPr>
          <w:ilvl w:val="2"/>
          <w:numId w:val="20"/>
        </w:numPr>
        <w:spacing w:after="0"/>
        <w:jc w:val="both"/>
        <w:rPr>
          <w:rFonts w:ascii="Arial" w:hAnsi="Arial"/>
        </w:rPr>
      </w:pPr>
      <w:r>
        <w:rPr>
          <w:rFonts w:ascii="Arial" w:hAnsi="Arial"/>
        </w:rPr>
        <w:t>С целью определения фактической себестоимости материальных ресурсов, списываемых в производство, используется вариант оценки материалов по средневзвешенной себестоимости материальных ценностей.</w:t>
      </w:r>
    </w:p>
    <w:p w:rsidR="00211C79" w:rsidRDefault="00211C79" w:rsidP="00211C79">
      <w:pPr>
        <w:pStyle w:val="afc"/>
        <w:numPr>
          <w:ilvl w:val="2"/>
          <w:numId w:val="20"/>
        </w:numPr>
        <w:spacing w:after="0"/>
        <w:jc w:val="both"/>
        <w:rPr>
          <w:rFonts w:ascii="Arial" w:hAnsi="Arial"/>
        </w:rPr>
      </w:pPr>
      <w:r>
        <w:rPr>
          <w:rFonts w:ascii="Arial" w:hAnsi="Arial"/>
        </w:rPr>
        <w:t>Материальные ценности приходуются на балансовом счете 10 «Материалы» по цене приобретения с учетом расходов, поименованных в ПБУ 5/01, с использованием балансовых счетов 15 «Заготовление и приобретение материальных ценностей» и 16 «Отклонение в стоимости материальных ценностей».</w:t>
      </w:r>
    </w:p>
    <w:p w:rsidR="00211C79" w:rsidRDefault="00211C79" w:rsidP="00211C79">
      <w:pPr>
        <w:numPr>
          <w:ilvl w:val="1"/>
          <w:numId w:val="20"/>
        </w:numPr>
        <w:jc w:val="both"/>
        <w:rPr>
          <w:rFonts w:ascii="Arial" w:hAnsi="Arial"/>
          <w:b/>
        </w:rPr>
      </w:pPr>
      <w:r>
        <w:rPr>
          <w:rFonts w:ascii="Arial" w:hAnsi="Arial"/>
          <w:b/>
        </w:rPr>
        <w:t>Учет основных средств.</w:t>
      </w:r>
    </w:p>
    <w:p w:rsidR="00211C79" w:rsidRDefault="00211C79" w:rsidP="00211C79">
      <w:pPr>
        <w:pStyle w:val="afc"/>
        <w:numPr>
          <w:ilvl w:val="2"/>
          <w:numId w:val="20"/>
        </w:numPr>
        <w:spacing w:after="0"/>
        <w:jc w:val="both"/>
        <w:rPr>
          <w:rFonts w:ascii="Arial" w:hAnsi="Arial"/>
        </w:rPr>
      </w:pPr>
      <w:r>
        <w:rPr>
          <w:rFonts w:ascii="Arial" w:hAnsi="Arial"/>
        </w:rPr>
        <w:t>Стоимость основных средств погашается путем начисления амортизации. Амортизация объектов основных сре</w:t>
      </w:r>
      <w:proofErr w:type="gramStart"/>
      <w:r>
        <w:rPr>
          <w:rFonts w:ascii="Arial" w:hAnsi="Arial"/>
        </w:rPr>
        <w:t>дств пр</w:t>
      </w:r>
      <w:proofErr w:type="gramEnd"/>
      <w:r>
        <w:rPr>
          <w:rFonts w:ascii="Arial" w:hAnsi="Arial"/>
        </w:rPr>
        <w:t>оизводится по линейному способу.</w:t>
      </w:r>
    </w:p>
    <w:p w:rsidR="00211C79" w:rsidRDefault="00211C79" w:rsidP="00211C79">
      <w:pPr>
        <w:pStyle w:val="afc"/>
        <w:numPr>
          <w:ilvl w:val="2"/>
          <w:numId w:val="20"/>
        </w:numPr>
        <w:spacing w:after="0"/>
        <w:jc w:val="both"/>
        <w:rPr>
          <w:rFonts w:ascii="Arial" w:hAnsi="Arial"/>
        </w:rPr>
      </w:pPr>
      <w:r>
        <w:rPr>
          <w:rFonts w:ascii="Arial" w:hAnsi="Arial"/>
        </w:rPr>
        <w:t>Ремонт основных средств отражается путем включения фактических затрат в себестоимость продукции по мере выполнения ремонтных работ.</w:t>
      </w:r>
    </w:p>
    <w:p w:rsidR="00211C79" w:rsidRDefault="00211C79" w:rsidP="00211C79">
      <w:pPr>
        <w:numPr>
          <w:ilvl w:val="1"/>
          <w:numId w:val="20"/>
        </w:numPr>
        <w:jc w:val="both"/>
        <w:rPr>
          <w:rFonts w:ascii="Arial" w:hAnsi="Arial"/>
          <w:b/>
        </w:rPr>
      </w:pPr>
      <w:r>
        <w:rPr>
          <w:rFonts w:ascii="Arial" w:hAnsi="Arial"/>
          <w:b/>
        </w:rPr>
        <w:t>Порядок учета нематериальных активов.</w:t>
      </w:r>
    </w:p>
    <w:p w:rsidR="00211C79" w:rsidRDefault="00211C79" w:rsidP="00211C79">
      <w:pPr>
        <w:pStyle w:val="afc"/>
        <w:numPr>
          <w:ilvl w:val="2"/>
          <w:numId w:val="20"/>
        </w:numPr>
        <w:spacing w:after="0"/>
        <w:jc w:val="both"/>
        <w:rPr>
          <w:rFonts w:ascii="Arial" w:hAnsi="Arial"/>
        </w:rPr>
      </w:pPr>
      <w:r>
        <w:rPr>
          <w:rFonts w:ascii="Arial" w:hAnsi="Arial"/>
        </w:rPr>
        <w:t>К нематериальным активам относятся права, указанные в ПБУ 14/2000. Нематериальные активы отражаются в учете и отчетности в сумме затрат на приобретение, изготовление и расходов по их доведению до состояния, в котором они пригодны к использованию в запланированных целях.</w:t>
      </w:r>
    </w:p>
    <w:p w:rsidR="00211C79" w:rsidRDefault="00211C79" w:rsidP="00211C79">
      <w:pPr>
        <w:pStyle w:val="afc"/>
        <w:numPr>
          <w:ilvl w:val="2"/>
          <w:numId w:val="20"/>
        </w:numPr>
        <w:spacing w:after="0"/>
        <w:jc w:val="both"/>
        <w:rPr>
          <w:rFonts w:ascii="Arial" w:hAnsi="Arial"/>
        </w:rPr>
      </w:pPr>
      <w:r>
        <w:rPr>
          <w:rFonts w:ascii="Arial" w:hAnsi="Arial"/>
        </w:rPr>
        <w:t xml:space="preserve">Износ объектов нематериальных активов отражается ежемесячно, начиная со следующего месяца после месяца введения их в эксплуатацию. Износ начисляется линейным способом. </w:t>
      </w:r>
    </w:p>
    <w:p w:rsidR="00211C79" w:rsidRDefault="00211C79" w:rsidP="00211C79">
      <w:pPr>
        <w:pStyle w:val="afc"/>
        <w:numPr>
          <w:ilvl w:val="2"/>
          <w:numId w:val="20"/>
        </w:numPr>
        <w:spacing w:after="0"/>
        <w:jc w:val="both"/>
        <w:rPr>
          <w:rFonts w:ascii="Arial" w:hAnsi="Arial"/>
        </w:rPr>
      </w:pPr>
      <w:r>
        <w:rPr>
          <w:rFonts w:ascii="Arial" w:hAnsi="Arial"/>
        </w:rPr>
        <w:t>Норма амортизации бухгалтерских программных продуктов устанавливается из расчета на три года полезного использования.</w:t>
      </w:r>
    </w:p>
    <w:p w:rsidR="00211C79" w:rsidRDefault="00211C79" w:rsidP="00211C79">
      <w:pPr>
        <w:pStyle w:val="afc"/>
        <w:numPr>
          <w:ilvl w:val="2"/>
          <w:numId w:val="20"/>
        </w:numPr>
        <w:spacing w:after="0"/>
        <w:jc w:val="both"/>
        <w:rPr>
          <w:rFonts w:ascii="Arial" w:hAnsi="Arial"/>
        </w:rPr>
      </w:pPr>
      <w:r>
        <w:rPr>
          <w:rFonts w:ascii="Arial" w:hAnsi="Arial"/>
        </w:rPr>
        <w:t xml:space="preserve">В случае </w:t>
      </w:r>
      <w:proofErr w:type="gramStart"/>
      <w:r>
        <w:rPr>
          <w:rFonts w:ascii="Arial" w:hAnsi="Arial"/>
        </w:rPr>
        <w:t>невозможности определения срока полезного использования нематериальных активов</w:t>
      </w:r>
      <w:proofErr w:type="gramEnd"/>
      <w:r>
        <w:rPr>
          <w:rFonts w:ascii="Arial" w:hAnsi="Arial"/>
        </w:rPr>
        <w:t xml:space="preserve"> норма переноса стоимости устанавливается из расчета на 20 лет (но не более срока деятельности организации).</w:t>
      </w:r>
    </w:p>
    <w:p w:rsidR="00211C79" w:rsidRDefault="00211C79" w:rsidP="00211C79">
      <w:pPr>
        <w:pStyle w:val="afc"/>
        <w:numPr>
          <w:ilvl w:val="1"/>
          <w:numId w:val="20"/>
        </w:numPr>
        <w:spacing w:after="0"/>
        <w:jc w:val="both"/>
        <w:rPr>
          <w:rFonts w:ascii="Arial" w:hAnsi="Arial"/>
          <w:b/>
        </w:rPr>
      </w:pPr>
      <w:r>
        <w:rPr>
          <w:rFonts w:ascii="Arial" w:hAnsi="Arial"/>
          <w:b/>
        </w:rPr>
        <w:t>Способ группировки и списание затрат на производство.</w:t>
      </w:r>
    </w:p>
    <w:p w:rsidR="00211C79" w:rsidRDefault="00211C79" w:rsidP="00211C79">
      <w:pPr>
        <w:pStyle w:val="afc"/>
        <w:numPr>
          <w:ilvl w:val="2"/>
          <w:numId w:val="20"/>
        </w:numPr>
        <w:spacing w:after="0"/>
        <w:jc w:val="both"/>
        <w:rPr>
          <w:rFonts w:ascii="Arial" w:hAnsi="Arial"/>
        </w:rPr>
      </w:pPr>
      <w:r>
        <w:rPr>
          <w:rFonts w:ascii="Arial" w:hAnsi="Arial"/>
        </w:rPr>
        <w:t>Затраты учитываются на счету 26 «Общепроизводственные расходы».</w:t>
      </w:r>
    </w:p>
    <w:p w:rsidR="00211C79" w:rsidRDefault="00211C79" w:rsidP="00211C79">
      <w:pPr>
        <w:pStyle w:val="afc"/>
        <w:numPr>
          <w:ilvl w:val="2"/>
          <w:numId w:val="20"/>
        </w:numPr>
        <w:spacing w:after="0"/>
        <w:jc w:val="both"/>
        <w:rPr>
          <w:rFonts w:ascii="Arial" w:hAnsi="Arial"/>
        </w:rPr>
      </w:pPr>
      <w:r>
        <w:rPr>
          <w:rFonts w:ascii="Arial" w:hAnsi="Arial"/>
        </w:rPr>
        <w:t>Коммерческие расходы учитываются на счете 44.</w:t>
      </w:r>
    </w:p>
    <w:p w:rsidR="00211C79" w:rsidRDefault="00211C79" w:rsidP="00211C79">
      <w:pPr>
        <w:pStyle w:val="afc"/>
        <w:numPr>
          <w:ilvl w:val="1"/>
          <w:numId w:val="20"/>
        </w:numPr>
        <w:spacing w:after="0"/>
        <w:jc w:val="both"/>
        <w:rPr>
          <w:rFonts w:ascii="Arial" w:hAnsi="Arial"/>
          <w:b/>
        </w:rPr>
      </w:pPr>
      <w:r w:rsidRPr="00623829">
        <w:rPr>
          <w:rFonts w:ascii="Arial" w:hAnsi="Arial"/>
          <w:b/>
        </w:rPr>
        <w:t>Учет займов и кредитов и затрат по их обслуживанию</w:t>
      </w:r>
      <w:r>
        <w:rPr>
          <w:rFonts w:ascii="Arial" w:hAnsi="Arial"/>
          <w:b/>
        </w:rPr>
        <w:t>.</w:t>
      </w:r>
    </w:p>
    <w:p w:rsidR="00211C79" w:rsidRDefault="00211C79" w:rsidP="00211C79">
      <w:pPr>
        <w:pStyle w:val="ConsNormal"/>
        <w:widowControl/>
        <w:numPr>
          <w:ilvl w:val="2"/>
          <w:numId w:val="20"/>
        </w:numPr>
        <w:autoSpaceDE w:val="0"/>
        <w:autoSpaceDN w:val="0"/>
        <w:adjustRightInd w:val="0"/>
        <w:jc w:val="both"/>
      </w:pPr>
      <w:r>
        <w:t>Заемные средства, срок погашения которых по договору займа или кредита превышает 12 месяцев, учитываются до истечения указанного срока в составе долгосрочной задолженности.</w:t>
      </w:r>
    </w:p>
    <w:p w:rsidR="00211C79" w:rsidRDefault="00211C79" w:rsidP="00211C79">
      <w:pPr>
        <w:pStyle w:val="ConsNormal"/>
        <w:widowControl/>
        <w:numPr>
          <w:ilvl w:val="2"/>
          <w:numId w:val="20"/>
        </w:numPr>
        <w:autoSpaceDE w:val="0"/>
        <w:autoSpaceDN w:val="0"/>
        <w:adjustRightInd w:val="0"/>
        <w:jc w:val="both"/>
      </w:pPr>
      <w:r>
        <w:t>Списание дополнительных затрат, связанных с получением займов и кредитов, размещением заемных обязательств, производится в отчетном периоде, в котором были произведены указанные расходы.</w:t>
      </w:r>
    </w:p>
    <w:p w:rsidR="00211C79" w:rsidRPr="002735E1" w:rsidRDefault="00211C79" w:rsidP="00211C79">
      <w:pPr>
        <w:pStyle w:val="ConsNormal"/>
        <w:widowControl/>
        <w:numPr>
          <w:ilvl w:val="2"/>
          <w:numId w:val="20"/>
        </w:numPr>
        <w:autoSpaceDE w:val="0"/>
        <w:autoSpaceDN w:val="0"/>
        <w:adjustRightInd w:val="0"/>
        <w:jc w:val="both"/>
      </w:pPr>
      <w:r w:rsidRPr="00D42CE0">
        <w:t xml:space="preserve">Проценты, дисконт по причитающимся к оплате векселям, облигациям и иным выданным заемным обязательствам учитываются в составе </w:t>
      </w:r>
      <w:r>
        <w:t>прочих</w:t>
      </w:r>
      <w:r w:rsidRPr="00D42CE0">
        <w:t xml:space="preserve"> расходов в тех отчетных периодах, к которым относятся данные начисления.</w:t>
      </w:r>
    </w:p>
    <w:p w:rsidR="00211C79" w:rsidRDefault="00211C79" w:rsidP="00211C79">
      <w:pPr>
        <w:pStyle w:val="afc"/>
        <w:numPr>
          <w:ilvl w:val="1"/>
          <w:numId w:val="20"/>
        </w:numPr>
        <w:spacing w:after="0"/>
        <w:jc w:val="both"/>
        <w:rPr>
          <w:rFonts w:ascii="Arial" w:hAnsi="Arial"/>
          <w:b/>
        </w:rPr>
      </w:pPr>
      <w:r>
        <w:rPr>
          <w:rFonts w:ascii="Arial" w:hAnsi="Arial"/>
          <w:b/>
        </w:rPr>
        <w:t>Классификация доходов.</w:t>
      </w:r>
    </w:p>
    <w:p w:rsidR="00211C79" w:rsidRDefault="00211C79" w:rsidP="00211C79">
      <w:pPr>
        <w:pStyle w:val="ConsNormal"/>
        <w:widowControl/>
        <w:numPr>
          <w:ilvl w:val="2"/>
          <w:numId w:val="20"/>
        </w:numPr>
        <w:autoSpaceDE w:val="0"/>
        <w:autoSpaceDN w:val="0"/>
        <w:adjustRightInd w:val="0"/>
        <w:jc w:val="both"/>
      </w:pPr>
      <w:r w:rsidRPr="003D4225">
        <w:t xml:space="preserve">Доходами от </w:t>
      </w:r>
      <w:r>
        <w:t>обычных видов деятельности являю</w:t>
      </w:r>
      <w:r w:rsidRPr="003D4225">
        <w:t xml:space="preserve">тся поступления, связанные с оказанием услуг </w:t>
      </w:r>
      <w:r>
        <w:t>по привлечению денежных средств (финансовое посредничество).</w:t>
      </w:r>
    </w:p>
    <w:p w:rsidR="00211C79" w:rsidRPr="003D4225" w:rsidRDefault="00211C79" w:rsidP="00211C79">
      <w:pPr>
        <w:autoSpaceDE w:val="0"/>
        <w:autoSpaceDN w:val="0"/>
        <w:adjustRightInd w:val="0"/>
        <w:ind w:firstLine="720"/>
        <w:jc w:val="both"/>
        <w:rPr>
          <w:rFonts w:ascii="Arial" w:hAnsi="Arial"/>
          <w:sz w:val="18"/>
          <w:szCs w:val="18"/>
        </w:rPr>
      </w:pPr>
    </w:p>
    <w:p w:rsidR="00211C79" w:rsidRDefault="00211C79" w:rsidP="00211C79">
      <w:pPr>
        <w:pStyle w:val="ConsNormal"/>
        <w:widowControl/>
        <w:numPr>
          <w:ilvl w:val="2"/>
          <w:numId w:val="20"/>
        </w:numPr>
        <w:autoSpaceDE w:val="0"/>
        <w:autoSpaceDN w:val="0"/>
        <w:adjustRightInd w:val="0"/>
        <w:jc w:val="both"/>
      </w:pPr>
      <w:r>
        <w:t>Проценты, полученные за предоставление в пользование денежных средств организации, в том числе доходы по приобретенным процентным векселям относятся к прочим доходам.</w:t>
      </w:r>
    </w:p>
    <w:p w:rsidR="00211C79" w:rsidRDefault="00211C79" w:rsidP="00211C79">
      <w:pPr>
        <w:pStyle w:val="ConsNormal"/>
        <w:ind w:firstLine="0"/>
        <w:jc w:val="both"/>
      </w:pPr>
    </w:p>
    <w:p w:rsidR="00211C79" w:rsidRPr="002735E1" w:rsidRDefault="00211C79" w:rsidP="00211C79">
      <w:pPr>
        <w:pStyle w:val="afc"/>
        <w:numPr>
          <w:ilvl w:val="1"/>
          <w:numId w:val="20"/>
        </w:numPr>
        <w:spacing w:after="0"/>
        <w:jc w:val="both"/>
        <w:rPr>
          <w:rFonts w:ascii="Arial" w:hAnsi="Arial" w:cs="Arial"/>
          <w:b/>
        </w:rPr>
      </w:pPr>
      <w:r w:rsidRPr="002735E1">
        <w:rPr>
          <w:rFonts w:ascii="Arial" w:hAnsi="Arial" w:cs="Arial"/>
          <w:b/>
        </w:rPr>
        <w:t>Классификация расходов.</w:t>
      </w:r>
    </w:p>
    <w:p w:rsidR="00211C79" w:rsidRDefault="00211C79" w:rsidP="00211C79">
      <w:pPr>
        <w:pStyle w:val="ConsNormal"/>
        <w:widowControl/>
        <w:numPr>
          <w:ilvl w:val="2"/>
          <w:numId w:val="20"/>
        </w:numPr>
        <w:autoSpaceDE w:val="0"/>
        <w:autoSpaceDN w:val="0"/>
        <w:adjustRightInd w:val="0"/>
        <w:jc w:val="both"/>
      </w:pPr>
      <w:r w:rsidRPr="00F26FA6">
        <w:lastRenderedPageBreak/>
        <w:t>Расходами по обычным видам деятельности являются расходы, осуществление которых связано с оказанием услуг по привлечению денежных средств, такие как, расходы по организации выпуска собственных ценных бумаг, в частности на подготовку проспекта эмиссии ценных бумаг, регистрацию ценных бумаг, публикация информации в соответствии с законодательством РФ и другие аналогичные расходы.</w:t>
      </w:r>
    </w:p>
    <w:p w:rsidR="00211C79" w:rsidRDefault="00211C79" w:rsidP="00211C79">
      <w:pPr>
        <w:pStyle w:val="ConsNormal"/>
        <w:ind w:left="1286" w:firstLine="0"/>
        <w:jc w:val="both"/>
      </w:pPr>
      <w:r>
        <w:t>Данные расходы учитываются на счете 20 «Основное производство».</w:t>
      </w:r>
    </w:p>
    <w:p w:rsidR="00211C79" w:rsidRDefault="00211C79" w:rsidP="00211C79">
      <w:pPr>
        <w:pStyle w:val="ConsNormal"/>
        <w:widowControl/>
        <w:numPr>
          <w:ilvl w:val="2"/>
          <w:numId w:val="20"/>
        </w:numPr>
        <w:autoSpaceDE w:val="0"/>
        <w:autoSpaceDN w:val="0"/>
        <w:adjustRightInd w:val="0"/>
        <w:jc w:val="both"/>
      </w:pPr>
      <w:r>
        <w:t>К расходам, связанным с получением доходов по приобретенным процентным векселям, относятся:</w:t>
      </w:r>
    </w:p>
    <w:p w:rsidR="00211C79" w:rsidRDefault="00211C79" w:rsidP="00211C79">
      <w:pPr>
        <w:pStyle w:val="ConsNormal"/>
        <w:ind w:left="708" w:firstLine="578"/>
        <w:jc w:val="both"/>
      </w:pPr>
      <w:r>
        <w:t>-  начисленные проценты по облигационным займам;</w:t>
      </w:r>
    </w:p>
    <w:p w:rsidR="00211C79" w:rsidRDefault="00211C79" w:rsidP="00211C79">
      <w:pPr>
        <w:pStyle w:val="ConsNormal"/>
        <w:ind w:left="708" w:firstLine="578"/>
        <w:jc w:val="both"/>
      </w:pPr>
      <w:r>
        <w:t xml:space="preserve">- затраты, связанные с обслуживанием собственных ценных бумаг (расходы на        услуги депозитария, платежного агента, финансового консультанта, раскрытие информации в соответствии с законодательством РФ и другие аналогичные расходы). </w:t>
      </w:r>
    </w:p>
    <w:p w:rsidR="00211C79" w:rsidRDefault="00211C79" w:rsidP="00211C79">
      <w:pPr>
        <w:pStyle w:val="ConsNormal"/>
        <w:ind w:left="708" w:firstLine="578"/>
        <w:jc w:val="both"/>
      </w:pPr>
    </w:p>
    <w:p w:rsidR="00211C79" w:rsidRPr="002735E1" w:rsidRDefault="00211C79" w:rsidP="00211C79">
      <w:pPr>
        <w:pStyle w:val="afc"/>
        <w:numPr>
          <w:ilvl w:val="1"/>
          <w:numId w:val="20"/>
        </w:numPr>
        <w:spacing w:after="0"/>
        <w:jc w:val="both"/>
        <w:rPr>
          <w:rFonts w:ascii="Arial" w:hAnsi="Arial" w:cs="Arial"/>
          <w:b/>
        </w:rPr>
      </w:pPr>
      <w:r w:rsidRPr="002735E1">
        <w:rPr>
          <w:rFonts w:ascii="Arial" w:hAnsi="Arial" w:cs="Arial"/>
          <w:b/>
        </w:rPr>
        <w:t>Учет управленческих расходов</w:t>
      </w:r>
      <w:r>
        <w:rPr>
          <w:rFonts w:ascii="Arial" w:hAnsi="Arial" w:cs="Arial"/>
          <w:b/>
        </w:rPr>
        <w:t>.</w:t>
      </w:r>
    </w:p>
    <w:p w:rsidR="00211C79" w:rsidRPr="00B30978" w:rsidRDefault="00211C79" w:rsidP="00211C79">
      <w:pPr>
        <w:pStyle w:val="ConsNormal"/>
        <w:widowControl/>
        <w:numPr>
          <w:ilvl w:val="2"/>
          <w:numId w:val="20"/>
        </w:numPr>
        <w:autoSpaceDE w:val="0"/>
        <w:autoSpaceDN w:val="0"/>
        <w:adjustRightInd w:val="0"/>
        <w:jc w:val="both"/>
      </w:pPr>
      <w:r>
        <w:t xml:space="preserve">Управленческие расходы учитываются на счете 26 «Общехозяйственные расходы» и </w:t>
      </w:r>
      <w:r w:rsidRPr="00B30978">
        <w:t>списыва</w:t>
      </w:r>
      <w:r>
        <w:t>ют</w:t>
      </w:r>
      <w:r w:rsidRPr="00B30978">
        <w:t xml:space="preserve">ся </w:t>
      </w:r>
      <w:r>
        <w:t xml:space="preserve">ежемесячно </w:t>
      </w:r>
      <w:r w:rsidRPr="00B30978">
        <w:t>в дебет счета 90 "Прод</w:t>
      </w:r>
      <w:r>
        <w:t xml:space="preserve">ажи", субсчет 90.8 «Управленческие расходы» </w:t>
      </w:r>
      <w:r w:rsidRPr="00B30978">
        <w:t xml:space="preserve">в качестве условно-постоянных </w:t>
      </w:r>
      <w:r>
        <w:t>расходов.</w:t>
      </w:r>
    </w:p>
    <w:p w:rsidR="00211C79" w:rsidRPr="00287C4C" w:rsidRDefault="00211C79" w:rsidP="00211C79">
      <w:pPr>
        <w:pStyle w:val="ConsNormal"/>
        <w:ind w:firstLine="0"/>
        <w:jc w:val="both"/>
      </w:pPr>
    </w:p>
    <w:p w:rsidR="00211C79" w:rsidRPr="00963FB8" w:rsidRDefault="00211C79" w:rsidP="00211C79">
      <w:pPr>
        <w:numPr>
          <w:ilvl w:val="1"/>
          <w:numId w:val="20"/>
        </w:numPr>
        <w:jc w:val="both"/>
        <w:rPr>
          <w:rFonts w:ascii="Arial" w:hAnsi="Arial" w:cs="Arial"/>
          <w:b/>
        </w:rPr>
      </w:pPr>
      <w:r w:rsidRPr="00211C79">
        <w:rPr>
          <w:rFonts w:ascii="Arial" w:hAnsi="Arial" w:cs="Arial"/>
          <w:b/>
        </w:rPr>
        <w:t xml:space="preserve"> </w:t>
      </w:r>
      <w:r w:rsidRPr="00963FB8">
        <w:rPr>
          <w:rFonts w:ascii="Arial" w:hAnsi="Arial" w:cs="Arial"/>
          <w:b/>
        </w:rPr>
        <w:t>Прочее.</w:t>
      </w:r>
    </w:p>
    <w:p w:rsidR="00211C79" w:rsidRPr="00963FB8" w:rsidRDefault="00211C79" w:rsidP="00211C79">
      <w:pPr>
        <w:pStyle w:val="afc"/>
        <w:numPr>
          <w:ilvl w:val="2"/>
          <w:numId w:val="20"/>
        </w:numPr>
        <w:spacing w:after="0"/>
        <w:jc w:val="both"/>
        <w:rPr>
          <w:rFonts w:ascii="Arial" w:hAnsi="Arial" w:cs="Arial"/>
        </w:rPr>
      </w:pPr>
      <w:r w:rsidRPr="00963FB8">
        <w:rPr>
          <w:rFonts w:ascii="Arial" w:hAnsi="Arial" w:cs="Arial"/>
        </w:rPr>
        <w:t>Учет курсовой разницы, возникающей в ходе проведения операций с валютными ценностями, ведется на балансовом счете 91 «Прочие доходы и расходы».</w:t>
      </w:r>
    </w:p>
    <w:p w:rsidR="00211C79" w:rsidRPr="00963FB8" w:rsidRDefault="00211C79" w:rsidP="00211C79">
      <w:pPr>
        <w:pStyle w:val="afc"/>
        <w:numPr>
          <w:ilvl w:val="2"/>
          <w:numId w:val="20"/>
        </w:numPr>
        <w:spacing w:after="0"/>
        <w:jc w:val="both"/>
        <w:rPr>
          <w:rFonts w:ascii="Arial" w:hAnsi="Arial" w:cs="Arial"/>
        </w:rPr>
      </w:pPr>
      <w:proofErr w:type="gramStart"/>
      <w:r w:rsidRPr="00963FB8">
        <w:rPr>
          <w:rFonts w:ascii="Arial" w:hAnsi="Arial" w:cs="Arial"/>
        </w:rPr>
        <w:t>Задолженность по заемных средствам учитывается на конец отчетного периода с учетом причитающихся процентов.</w:t>
      </w:r>
      <w:proofErr w:type="gramEnd"/>
    </w:p>
    <w:p w:rsidR="00211C79" w:rsidRPr="00963FB8" w:rsidRDefault="00211C79" w:rsidP="00211C79">
      <w:pPr>
        <w:pStyle w:val="afc"/>
        <w:numPr>
          <w:ilvl w:val="2"/>
          <w:numId w:val="20"/>
        </w:numPr>
        <w:spacing w:after="0"/>
        <w:jc w:val="both"/>
        <w:rPr>
          <w:rFonts w:ascii="Arial" w:hAnsi="Arial" w:cs="Arial"/>
        </w:rPr>
      </w:pPr>
      <w:r w:rsidRPr="00963FB8">
        <w:rPr>
          <w:rFonts w:ascii="Arial" w:hAnsi="Arial" w:cs="Arial"/>
        </w:rPr>
        <w:t>Расходы будущих периодов учитываются на счете 97 «Расходы будущих периодов» и списываются на расходы равными частями в течение срока их потребления.</w:t>
      </w:r>
    </w:p>
    <w:p w:rsidR="00211C79" w:rsidRPr="00963FB8" w:rsidRDefault="00211C79" w:rsidP="00211C79">
      <w:pPr>
        <w:pStyle w:val="afc"/>
        <w:numPr>
          <w:ilvl w:val="2"/>
          <w:numId w:val="20"/>
        </w:numPr>
        <w:spacing w:after="0"/>
        <w:jc w:val="both"/>
        <w:rPr>
          <w:rFonts w:ascii="Arial" w:hAnsi="Arial" w:cs="Arial"/>
        </w:rPr>
      </w:pPr>
      <w:r w:rsidRPr="00963FB8">
        <w:rPr>
          <w:rFonts w:ascii="Arial" w:hAnsi="Arial" w:cs="Arial"/>
        </w:rPr>
        <w:t>Финансовые вложения принимаются к бухгалтерскому учету в сумме фактических затрат на их приобретение. Списание финансовых вложений производится по первоначальной стоимости каждой единицы бухгалтерского учета финансовых вложений</w:t>
      </w:r>
      <w:r>
        <w:rPr>
          <w:rFonts w:ascii="Arial" w:hAnsi="Arial" w:cs="Arial"/>
        </w:rPr>
        <w:t>.</w:t>
      </w:r>
    </w:p>
    <w:p w:rsidR="00211C79" w:rsidRPr="00963FB8" w:rsidRDefault="00211C79" w:rsidP="00211C79">
      <w:pPr>
        <w:pStyle w:val="afc"/>
        <w:ind w:left="566"/>
        <w:rPr>
          <w:rFonts w:ascii="Arial" w:hAnsi="Arial" w:cs="Arial"/>
        </w:rPr>
      </w:pPr>
    </w:p>
    <w:p w:rsidR="00211C79" w:rsidRDefault="00211C79" w:rsidP="00211C79">
      <w:pPr>
        <w:jc w:val="both"/>
        <w:rPr>
          <w:rFonts w:ascii="Arial" w:hAnsi="Arial"/>
        </w:rPr>
      </w:pPr>
    </w:p>
    <w:p w:rsidR="00211C79" w:rsidRDefault="00211C79" w:rsidP="00211C79">
      <w:pPr>
        <w:ind w:firstLine="567"/>
        <w:jc w:val="center"/>
        <w:rPr>
          <w:rFonts w:ascii="Arial" w:hAnsi="Arial"/>
          <w:b/>
        </w:rPr>
      </w:pPr>
      <w:r>
        <w:rPr>
          <w:rFonts w:ascii="Arial" w:hAnsi="Arial"/>
          <w:b/>
          <w:lang w:val="en-US"/>
        </w:rPr>
        <w:t>II</w:t>
      </w:r>
      <w:r>
        <w:rPr>
          <w:rFonts w:ascii="Arial" w:hAnsi="Arial"/>
          <w:b/>
        </w:rPr>
        <w:t>. ВЫБРАННЫЕ ВАРИАНТЫ ТЕХНИКИ УЧЕТА</w:t>
      </w:r>
    </w:p>
    <w:p w:rsidR="00211C79" w:rsidRDefault="00211C79" w:rsidP="00211C79">
      <w:pPr>
        <w:ind w:firstLine="567"/>
        <w:jc w:val="center"/>
        <w:rPr>
          <w:rFonts w:ascii="Arial" w:hAnsi="Arial"/>
          <w:b/>
        </w:rPr>
      </w:pPr>
    </w:p>
    <w:p w:rsidR="00211C79" w:rsidRDefault="00211C79" w:rsidP="00211C79">
      <w:pPr>
        <w:ind w:firstLine="567"/>
        <w:jc w:val="both"/>
        <w:rPr>
          <w:rFonts w:ascii="Arial" w:hAnsi="Arial"/>
        </w:rPr>
      </w:pPr>
      <w:r>
        <w:rPr>
          <w:rFonts w:ascii="Arial" w:hAnsi="Arial"/>
        </w:rPr>
        <w:t>2.1. Бухгалтерский учет ведется по журнально-ордерной форме учета (с применением компьютерной техники).</w:t>
      </w:r>
    </w:p>
    <w:p w:rsidR="00211C79" w:rsidRDefault="00211C79" w:rsidP="00211C79">
      <w:pPr>
        <w:ind w:firstLine="567"/>
        <w:jc w:val="both"/>
        <w:rPr>
          <w:rFonts w:ascii="Arial" w:hAnsi="Arial"/>
        </w:rPr>
      </w:pPr>
      <w:r>
        <w:rPr>
          <w:rFonts w:ascii="Arial" w:hAnsi="Arial"/>
        </w:rPr>
        <w:t>2.2 Учет имущества, обязательств и хозяйственных операций ведется способом двойной записи в соответствии с рабочим планом счетов бухгалтерского учета.</w:t>
      </w:r>
    </w:p>
    <w:p w:rsidR="00211C79" w:rsidRDefault="00211C79" w:rsidP="00211C79">
      <w:pPr>
        <w:ind w:firstLine="567"/>
        <w:jc w:val="both"/>
        <w:rPr>
          <w:rFonts w:ascii="Arial" w:hAnsi="Arial"/>
        </w:rPr>
      </w:pPr>
      <w:r>
        <w:rPr>
          <w:rFonts w:ascii="Arial" w:hAnsi="Arial"/>
        </w:rPr>
        <w:t xml:space="preserve">2.3. Основанием для записей в регистрах бухгалтерского учета являются первичные документы, фиксирующие факт совершения хозяйственной операции, а также расчеты бухгалтерии. </w:t>
      </w:r>
    </w:p>
    <w:p w:rsidR="00211C79" w:rsidRDefault="00211C79" w:rsidP="00211C79">
      <w:pPr>
        <w:ind w:firstLine="567"/>
        <w:jc w:val="both"/>
        <w:rPr>
          <w:rFonts w:ascii="Arial" w:hAnsi="Arial"/>
        </w:rPr>
      </w:pPr>
      <w:r>
        <w:rPr>
          <w:rFonts w:ascii="Arial" w:hAnsi="Arial"/>
        </w:rPr>
        <w:t>2.4. Отчетным годом считается период с 1 января по 31 декабря.</w:t>
      </w:r>
    </w:p>
    <w:p w:rsidR="00211C79" w:rsidRDefault="00211C79" w:rsidP="00211C79">
      <w:pPr>
        <w:ind w:firstLine="567"/>
        <w:jc w:val="both"/>
        <w:rPr>
          <w:rFonts w:ascii="Arial" w:hAnsi="Arial"/>
        </w:rPr>
      </w:pPr>
    </w:p>
    <w:p w:rsidR="00211C79" w:rsidRDefault="00211C79" w:rsidP="00211C79">
      <w:pPr>
        <w:ind w:firstLine="567"/>
        <w:jc w:val="center"/>
        <w:rPr>
          <w:rFonts w:ascii="Arial" w:hAnsi="Arial"/>
          <w:b/>
        </w:rPr>
      </w:pPr>
      <w:r>
        <w:rPr>
          <w:rFonts w:ascii="Arial" w:hAnsi="Arial"/>
          <w:b/>
          <w:lang w:val="en-US"/>
        </w:rPr>
        <w:t>III</w:t>
      </w:r>
      <w:r>
        <w:rPr>
          <w:rFonts w:ascii="Arial" w:hAnsi="Arial"/>
          <w:b/>
        </w:rPr>
        <w:t>. ОРГАНИЗАЦИЯ БУХГАЛТЕРСКОГО УЧЕТА</w:t>
      </w:r>
    </w:p>
    <w:p w:rsidR="00211C79" w:rsidRDefault="00211C79" w:rsidP="00211C79">
      <w:pPr>
        <w:ind w:firstLine="567"/>
        <w:jc w:val="center"/>
        <w:rPr>
          <w:rFonts w:ascii="Arial" w:hAnsi="Arial"/>
          <w:b/>
        </w:rPr>
      </w:pPr>
    </w:p>
    <w:p w:rsidR="00211C79" w:rsidRDefault="00211C79" w:rsidP="00211C79">
      <w:pPr>
        <w:pStyle w:val="afc"/>
        <w:rPr>
          <w:rFonts w:ascii="Arial" w:hAnsi="Arial"/>
        </w:rPr>
      </w:pPr>
      <w:r>
        <w:rPr>
          <w:rFonts w:ascii="Arial" w:hAnsi="Arial"/>
        </w:rPr>
        <w:t>3.1. Бухгалтерский учет осуществляется бухгалтерской службой.</w:t>
      </w:r>
    </w:p>
    <w:p w:rsidR="00211C79" w:rsidRDefault="00211C79" w:rsidP="00211C79">
      <w:pPr>
        <w:ind w:firstLine="567"/>
        <w:jc w:val="both"/>
        <w:rPr>
          <w:rFonts w:ascii="Arial" w:hAnsi="Arial"/>
        </w:rPr>
      </w:pPr>
      <w:r>
        <w:rPr>
          <w:rFonts w:ascii="Arial" w:hAnsi="Arial"/>
        </w:rPr>
        <w:t xml:space="preserve">3.2. Для своевременного получения финансового результата работы предприятия устанавливается дата сдачи материальных отчетов, табелей рабочего времени, ведомостей на начисление заработной платы не позднее 2-го числа месяца, следующего </w:t>
      </w:r>
      <w:proofErr w:type="gramStart"/>
      <w:r>
        <w:rPr>
          <w:rFonts w:ascii="Arial" w:hAnsi="Arial"/>
        </w:rPr>
        <w:t>за</w:t>
      </w:r>
      <w:proofErr w:type="gramEnd"/>
      <w:r>
        <w:rPr>
          <w:rFonts w:ascii="Arial" w:hAnsi="Arial"/>
        </w:rPr>
        <w:t xml:space="preserve"> отчетным.</w:t>
      </w:r>
    </w:p>
    <w:p w:rsidR="00211C79" w:rsidRDefault="00211C79" w:rsidP="00211C79">
      <w:pPr>
        <w:ind w:firstLine="567"/>
        <w:jc w:val="both"/>
        <w:rPr>
          <w:rFonts w:ascii="Arial" w:hAnsi="Arial"/>
        </w:rPr>
      </w:pPr>
      <w:r>
        <w:rPr>
          <w:rFonts w:ascii="Arial" w:hAnsi="Arial"/>
        </w:rPr>
        <w:t>3.3. Авансовые отчеты по командировочным расходам предоставляются в бухгалтерию не позднее 3 дней после возвращения из командировки.</w:t>
      </w:r>
    </w:p>
    <w:p w:rsidR="00211C79" w:rsidRDefault="00211C79" w:rsidP="00211C79">
      <w:pPr>
        <w:ind w:firstLine="567"/>
        <w:jc w:val="both"/>
        <w:rPr>
          <w:rFonts w:ascii="Arial" w:hAnsi="Arial"/>
        </w:rPr>
      </w:pPr>
      <w:r>
        <w:rPr>
          <w:rFonts w:ascii="Arial" w:hAnsi="Arial"/>
        </w:rPr>
        <w:t>3.4. В целях обеспечения достоверности данных бухгалтерского учета и отчетности производится инвентаризация:</w:t>
      </w:r>
    </w:p>
    <w:p w:rsidR="00211C79" w:rsidRDefault="00211C79" w:rsidP="00211C79">
      <w:pPr>
        <w:ind w:firstLine="567"/>
        <w:jc w:val="both"/>
        <w:rPr>
          <w:rFonts w:ascii="Arial" w:hAnsi="Arial"/>
        </w:rPr>
      </w:pPr>
      <w:r>
        <w:rPr>
          <w:rFonts w:ascii="Arial" w:hAnsi="Arial"/>
        </w:rPr>
        <w:t xml:space="preserve">материальных остатков на складе и в торговом зале перед сдачей годового отчета (в </w:t>
      </w:r>
      <w:r>
        <w:rPr>
          <w:rFonts w:ascii="Arial" w:hAnsi="Arial"/>
          <w:lang w:val="en-US"/>
        </w:rPr>
        <w:t>IV</w:t>
      </w:r>
      <w:r>
        <w:rPr>
          <w:rFonts w:ascii="Arial" w:hAnsi="Arial"/>
        </w:rPr>
        <w:t xml:space="preserve"> квартале);</w:t>
      </w:r>
    </w:p>
    <w:p w:rsidR="00211C79" w:rsidRDefault="00211C79" w:rsidP="00211C79">
      <w:pPr>
        <w:ind w:firstLine="567"/>
        <w:jc w:val="both"/>
        <w:rPr>
          <w:rFonts w:ascii="Arial" w:hAnsi="Arial"/>
        </w:rPr>
      </w:pPr>
      <w:r>
        <w:rPr>
          <w:rFonts w:ascii="Arial" w:hAnsi="Arial"/>
        </w:rPr>
        <w:t>кассы не реже одного раза в квартал, а также в случае передачи денежных сре</w:t>
      </w:r>
      <w:proofErr w:type="gramStart"/>
      <w:r>
        <w:rPr>
          <w:rFonts w:ascii="Arial" w:hAnsi="Arial"/>
        </w:rPr>
        <w:t>дств др</w:t>
      </w:r>
      <w:proofErr w:type="gramEnd"/>
      <w:r>
        <w:rPr>
          <w:rFonts w:ascii="Arial" w:hAnsi="Arial"/>
        </w:rPr>
        <w:t>угому материально ответственному лицу.</w:t>
      </w:r>
    </w:p>
    <w:p w:rsidR="00211C79" w:rsidRDefault="00211C79" w:rsidP="00211C79">
      <w:pPr>
        <w:ind w:firstLine="567"/>
        <w:jc w:val="both"/>
        <w:rPr>
          <w:rFonts w:ascii="Arial" w:hAnsi="Arial"/>
        </w:rPr>
      </w:pPr>
      <w:r>
        <w:rPr>
          <w:rFonts w:ascii="Arial" w:hAnsi="Arial"/>
        </w:rPr>
        <w:t>Внезапные инвентаризации кассы и МПЗ производятся по решению руководителя.</w:t>
      </w:r>
    </w:p>
    <w:p w:rsidR="00211C79" w:rsidRDefault="00211C79" w:rsidP="00211C79">
      <w:pPr>
        <w:ind w:firstLine="567"/>
        <w:jc w:val="both"/>
        <w:rPr>
          <w:rFonts w:ascii="Arial" w:hAnsi="Arial"/>
        </w:rPr>
      </w:pPr>
      <w:r>
        <w:rPr>
          <w:rFonts w:ascii="Arial" w:hAnsi="Arial"/>
        </w:rPr>
        <w:t>Инвентаризация основных сре</w:t>
      </w:r>
      <w:proofErr w:type="gramStart"/>
      <w:r>
        <w:rPr>
          <w:rFonts w:ascii="Arial" w:hAnsi="Arial"/>
        </w:rPr>
        <w:t>дств пр</w:t>
      </w:r>
      <w:proofErr w:type="gramEnd"/>
      <w:r>
        <w:rPr>
          <w:rFonts w:ascii="Arial" w:hAnsi="Arial"/>
        </w:rPr>
        <w:t>оизводится один раз в три года.</w:t>
      </w:r>
    </w:p>
    <w:p w:rsidR="00211C79" w:rsidRDefault="00211C79" w:rsidP="00211C79">
      <w:pPr>
        <w:ind w:firstLine="567"/>
        <w:jc w:val="both"/>
        <w:rPr>
          <w:rFonts w:ascii="Arial" w:hAnsi="Arial"/>
        </w:rPr>
      </w:pPr>
      <w:r>
        <w:rPr>
          <w:rFonts w:ascii="Arial" w:hAnsi="Arial"/>
        </w:rPr>
        <w:t>Обязательная инвентаризация производится в случаях, предусмотренных ст. 12 Закона № 129-ФЗ.</w:t>
      </w:r>
    </w:p>
    <w:p w:rsidR="00211C79" w:rsidRDefault="00211C79" w:rsidP="00211C79">
      <w:pPr>
        <w:ind w:firstLine="567"/>
        <w:jc w:val="both"/>
        <w:rPr>
          <w:rFonts w:ascii="Arial" w:hAnsi="Arial"/>
        </w:rPr>
      </w:pPr>
      <w:r>
        <w:rPr>
          <w:rFonts w:ascii="Arial" w:hAnsi="Arial"/>
        </w:rPr>
        <w:t>3.5. Выдача сре</w:t>
      </w:r>
      <w:proofErr w:type="gramStart"/>
      <w:r>
        <w:rPr>
          <w:rFonts w:ascii="Arial" w:hAnsi="Arial"/>
        </w:rPr>
        <w:t>дств в п</w:t>
      </w:r>
      <w:proofErr w:type="gramEnd"/>
      <w:r>
        <w:rPr>
          <w:rFonts w:ascii="Arial" w:hAnsi="Arial"/>
        </w:rPr>
        <w:t>одотчет производится на срок не более 6 месяцев в течение календарного года.</w:t>
      </w:r>
    </w:p>
    <w:p w:rsidR="00211C79" w:rsidRDefault="00211C79" w:rsidP="00211C79">
      <w:pPr>
        <w:ind w:firstLine="567"/>
        <w:jc w:val="both"/>
        <w:rPr>
          <w:rFonts w:ascii="Arial" w:hAnsi="Arial"/>
        </w:rPr>
      </w:pPr>
      <w:r>
        <w:rPr>
          <w:rFonts w:ascii="Arial" w:hAnsi="Arial"/>
        </w:rPr>
        <w:lastRenderedPageBreak/>
        <w:t xml:space="preserve">3.6. Прибыль предприятия используется без предварительного распределения и учета на балансовом счете 99 «Прибыли и убытки» (88 «Нераспределенная прибыль (убыток)»). </w:t>
      </w:r>
    </w:p>
    <w:p w:rsidR="00211C79" w:rsidRDefault="00211C79" w:rsidP="00211C79">
      <w:pPr>
        <w:ind w:firstLine="567"/>
        <w:jc w:val="both"/>
        <w:rPr>
          <w:rFonts w:ascii="Arial" w:hAnsi="Arial"/>
        </w:rPr>
      </w:pPr>
      <w:r>
        <w:rPr>
          <w:rFonts w:ascii="Arial" w:hAnsi="Arial"/>
        </w:rPr>
        <w:t>3.7. В соответствии с учредительными документами фонды (накопления, потребления и т.д.) не создаются.</w:t>
      </w:r>
    </w:p>
    <w:p w:rsidR="00211C79" w:rsidRDefault="00211C79" w:rsidP="00211C79">
      <w:pPr>
        <w:ind w:firstLine="567"/>
        <w:jc w:val="both"/>
        <w:rPr>
          <w:rFonts w:ascii="Arial" w:hAnsi="Arial"/>
        </w:rPr>
      </w:pPr>
      <w:r>
        <w:rPr>
          <w:rFonts w:ascii="Arial" w:hAnsi="Arial"/>
        </w:rPr>
        <w:t>3.8. План счетов, используемый организацией при ведении бухгалтерского учета (приложение № 1 к учетной политике).</w:t>
      </w:r>
    </w:p>
    <w:p w:rsidR="00211C79" w:rsidRDefault="00211C79" w:rsidP="00211C79">
      <w:pPr>
        <w:ind w:firstLine="567"/>
        <w:jc w:val="both"/>
        <w:rPr>
          <w:rFonts w:ascii="Arial" w:hAnsi="Arial"/>
        </w:rPr>
      </w:pPr>
      <w:r>
        <w:rPr>
          <w:rFonts w:ascii="Arial" w:hAnsi="Arial"/>
        </w:rPr>
        <w:t xml:space="preserve">3.9. Данная учетная политика является не исчерпывающей и при внесении в законодательные акты, регулирующие порядок ведения бухгалтерского учета, значительных изменений, может дополняться отдельными приказами по предприятию с доведением внесенных изменений до налоговых органов. </w:t>
      </w:r>
    </w:p>
    <w:p w:rsidR="00211C79" w:rsidRDefault="00211C79" w:rsidP="00211C79">
      <w:pPr>
        <w:ind w:firstLine="567"/>
        <w:jc w:val="both"/>
        <w:rPr>
          <w:rFonts w:ascii="Arial" w:hAnsi="Arial"/>
        </w:rPr>
      </w:pPr>
    </w:p>
    <w:p w:rsidR="00211C79" w:rsidRDefault="00211C79" w:rsidP="00211C79">
      <w:pPr>
        <w:ind w:firstLine="567"/>
        <w:jc w:val="center"/>
        <w:rPr>
          <w:rFonts w:ascii="Arial" w:hAnsi="Arial"/>
        </w:rPr>
      </w:pPr>
      <w:r>
        <w:rPr>
          <w:rFonts w:ascii="Arial" w:hAnsi="Arial"/>
          <w:b/>
          <w:lang w:val="en-US"/>
        </w:rPr>
        <w:t>IV</w:t>
      </w:r>
      <w:r>
        <w:rPr>
          <w:rFonts w:ascii="Arial" w:hAnsi="Arial"/>
          <w:b/>
        </w:rPr>
        <w:t>. УЧЕТНАЯ ПОЛИТИКА ДЛЯ ЦЕЛЕЙ НАЛОГООБЛОЖЕНИЯ</w:t>
      </w:r>
    </w:p>
    <w:p w:rsidR="00211C79" w:rsidRDefault="00211C79" w:rsidP="00211C79">
      <w:pPr>
        <w:ind w:firstLine="567"/>
        <w:jc w:val="center"/>
        <w:rPr>
          <w:rFonts w:ascii="Arial" w:hAnsi="Arial"/>
        </w:rPr>
      </w:pPr>
    </w:p>
    <w:p w:rsidR="00211C79" w:rsidRDefault="00211C79" w:rsidP="00211C79">
      <w:pPr>
        <w:pStyle w:val="afc"/>
        <w:rPr>
          <w:rFonts w:ascii="Arial" w:hAnsi="Arial"/>
        </w:rPr>
      </w:pPr>
      <w:r>
        <w:rPr>
          <w:rFonts w:ascii="Arial" w:hAnsi="Arial"/>
        </w:rPr>
        <w:t>Налоговый учет предназначен для накопления и обработки информации, необходимой для исчисления соответствующих налогов и исполнения обязанности по их уплате в бюджет.</w:t>
      </w:r>
    </w:p>
    <w:p w:rsidR="00211C79" w:rsidRPr="002735E1" w:rsidRDefault="00211C79" w:rsidP="00211C79">
      <w:pPr>
        <w:numPr>
          <w:ilvl w:val="1"/>
          <w:numId w:val="22"/>
        </w:numPr>
        <w:jc w:val="both"/>
        <w:rPr>
          <w:rFonts w:ascii="Arial" w:hAnsi="Arial"/>
          <w:b/>
        </w:rPr>
      </w:pPr>
      <w:r w:rsidRPr="002735E1">
        <w:rPr>
          <w:rFonts w:ascii="Arial" w:hAnsi="Arial"/>
          <w:b/>
        </w:rPr>
        <w:t>Налог на добавленную стоимость.</w:t>
      </w:r>
    </w:p>
    <w:p w:rsidR="00211C79" w:rsidRDefault="00211C79" w:rsidP="00211C79">
      <w:pPr>
        <w:numPr>
          <w:ilvl w:val="2"/>
          <w:numId w:val="22"/>
        </w:numPr>
        <w:jc w:val="both"/>
        <w:rPr>
          <w:rFonts w:ascii="Arial" w:hAnsi="Arial"/>
        </w:rPr>
      </w:pPr>
      <w:r>
        <w:rPr>
          <w:rFonts w:ascii="Arial" w:hAnsi="Arial"/>
        </w:rPr>
        <w:t>Счет-фактура подписывается руководителем и главным бухгалтером в соответствии с п. 6 ст. 169 НК РФ.</w:t>
      </w:r>
    </w:p>
    <w:p w:rsidR="00211C79" w:rsidRPr="00B30978" w:rsidRDefault="00211C79" w:rsidP="00211C79">
      <w:pPr>
        <w:pStyle w:val="ConsNormal"/>
        <w:widowControl/>
        <w:numPr>
          <w:ilvl w:val="2"/>
          <w:numId w:val="22"/>
        </w:numPr>
        <w:autoSpaceDE w:val="0"/>
        <w:autoSpaceDN w:val="0"/>
        <w:adjustRightInd w:val="0"/>
        <w:jc w:val="both"/>
      </w:pPr>
      <w:r>
        <w:t>Суммы налога на добавленную стоимость, предъявленного поставщиками и подрядчиками при приобретении товаров, работ, услуг, используемых при осуществлении операций, не подлежащих налогообложению налогом на добавленную стоимость (</w:t>
      </w:r>
      <w:proofErr w:type="gramStart"/>
      <w:r>
        <w:t>см</w:t>
      </w:r>
      <w:proofErr w:type="gramEnd"/>
      <w:r>
        <w:t>. пункт 1.2.2), включаются в состав расходов, перечисленных в пункте 1.3.2.</w:t>
      </w:r>
    </w:p>
    <w:p w:rsidR="00211C79" w:rsidRDefault="00211C79" w:rsidP="00211C79">
      <w:pPr>
        <w:jc w:val="both"/>
        <w:rPr>
          <w:rFonts w:ascii="Arial" w:hAnsi="Arial"/>
        </w:rPr>
      </w:pPr>
    </w:p>
    <w:p w:rsidR="00211C79" w:rsidRPr="002735E1" w:rsidRDefault="00211C79" w:rsidP="00211C79">
      <w:pPr>
        <w:numPr>
          <w:ilvl w:val="1"/>
          <w:numId w:val="22"/>
        </w:numPr>
        <w:jc w:val="both"/>
        <w:rPr>
          <w:rFonts w:ascii="Arial" w:hAnsi="Arial"/>
          <w:b/>
        </w:rPr>
      </w:pPr>
      <w:r w:rsidRPr="002735E1">
        <w:rPr>
          <w:rFonts w:ascii="Arial" w:hAnsi="Arial"/>
          <w:b/>
        </w:rPr>
        <w:t>Налог на прибыль.</w:t>
      </w:r>
    </w:p>
    <w:p w:rsidR="00211C79" w:rsidRDefault="00211C79" w:rsidP="00211C79">
      <w:pPr>
        <w:numPr>
          <w:ilvl w:val="2"/>
          <w:numId w:val="22"/>
        </w:numPr>
        <w:jc w:val="both"/>
        <w:rPr>
          <w:rFonts w:ascii="Arial" w:hAnsi="Arial"/>
        </w:rPr>
      </w:pPr>
      <w:r>
        <w:rPr>
          <w:rFonts w:ascii="Arial" w:hAnsi="Arial"/>
        </w:rPr>
        <w:t>Налоговый учет вести в соответствии со статьями 313-333 НК РФ. Регистры налогового учета формируются на основании данных регистров бухгалтерского учета и дополнительных расчетов и корректировок с применением компьютерной программы 1С.</w:t>
      </w:r>
    </w:p>
    <w:p w:rsidR="00211C79" w:rsidRDefault="00211C79" w:rsidP="00211C79">
      <w:pPr>
        <w:numPr>
          <w:ilvl w:val="2"/>
          <w:numId w:val="22"/>
        </w:numPr>
        <w:jc w:val="both"/>
        <w:rPr>
          <w:rFonts w:ascii="Arial" w:hAnsi="Arial"/>
        </w:rPr>
      </w:pPr>
      <w:r>
        <w:rPr>
          <w:rFonts w:ascii="Arial" w:hAnsi="Arial"/>
        </w:rPr>
        <w:t xml:space="preserve">Для учета доходов и расходов в целях исчисления налога на прибыль применять метод начисления в соответствии со статьями 271 и 272 НК РФ. </w:t>
      </w:r>
      <w:proofErr w:type="gramStart"/>
      <w:r>
        <w:rPr>
          <w:rFonts w:ascii="Arial" w:hAnsi="Arial"/>
        </w:rPr>
        <w:t xml:space="preserve">Для целей налогообложения доходы и расходы признаются в том отчетном (налоговом) периоде, в котором они имели место, независимо от фактического поступления (выплаты) денежных средств, иного имущества (работ, услуг) и (или) имущественных прав. </w:t>
      </w:r>
      <w:proofErr w:type="gramEnd"/>
    </w:p>
    <w:p w:rsidR="00211C79" w:rsidRDefault="00211C79" w:rsidP="00211C79">
      <w:pPr>
        <w:numPr>
          <w:ilvl w:val="2"/>
          <w:numId w:val="22"/>
        </w:numPr>
        <w:jc w:val="both"/>
        <w:rPr>
          <w:rFonts w:ascii="Arial" w:hAnsi="Arial"/>
        </w:rPr>
      </w:pPr>
      <w:r>
        <w:rPr>
          <w:rFonts w:ascii="Arial" w:hAnsi="Arial"/>
        </w:rPr>
        <w:t>Списание себестоимости покупных товаров и ценных бумаг при их реализации и ином выбытии осуществлять по методу ФИФО в соответствии со статьями 268,280 НК РФ.</w:t>
      </w:r>
    </w:p>
    <w:p w:rsidR="00211C79" w:rsidRDefault="00211C79" w:rsidP="00211C79">
      <w:pPr>
        <w:numPr>
          <w:ilvl w:val="2"/>
          <w:numId w:val="22"/>
        </w:numPr>
        <w:jc w:val="both"/>
        <w:rPr>
          <w:rFonts w:ascii="Arial" w:hAnsi="Arial"/>
        </w:rPr>
      </w:pPr>
      <w:r>
        <w:rPr>
          <w:rFonts w:ascii="Arial" w:hAnsi="Arial"/>
        </w:rPr>
        <w:t>Первоначальную (восстановительную) стоимость амортизируемого имущества погашать линейным методом исходя из норм, исчисленных на основании сроков полезного использования, в соответствии со ст. 258, 259 НК РФ.</w:t>
      </w:r>
    </w:p>
    <w:p w:rsidR="00211C79" w:rsidRDefault="00211C79" w:rsidP="00211C79">
      <w:pPr>
        <w:numPr>
          <w:ilvl w:val="2"/>
          <w:numId w:val="22"/>
        </w:numPr>
        <w:jc w:val="both"/>
        <w:rPr>
          <w:rFonts w:ascii="Arial" w:hAnsi="Arial"/>
        </w:rPr>
      </w:pPr>
      <w:r>
        <w:rPr>
          <w:rFonts w:ascii="Arial" w:hAnsi="Arial"/>
        </w:rPr>
        <w:t>Исчислять ежемесячные авансовые платежи по налогу на прибыль в размере одной трети фактически уплаченного квартального платежа за квартал, предшествующий кварталу, в котором производится уплата ежемесячного авансового платежа в соответствии с порядком, изложенным в п. 2 ст. 286 НК РФ.</w:t>
      </w:r>
    </w:p>
    <w:p w:rsidR="00211C79" w:rsidRDefault="00211C79" w:rsidP="00211C79">
      <w:pPr>
        <w:ind w:firstLine="567"/>
        <w:jc w:val="both"/>
        <w:rPr>
          <w:rFonts w:ascii="Arial" w:hAnsi="Arial"/>
        </w:rPr>
      </w:pPr>
    </w:p>
    <w:p w:rsidR="00211C79" w:rsidRDefault="00211C79" w:rsidP="00211C79">
      <w:pPr>
        <w:ind w:firstLine="567"/>
        <w:jc w:val="both"/>
        <w:rPr>
          <w:rFonts w:ascii="Arial" w:hAnsi="Arial"/>
        </w:rPr>
      </w:pPr>
    </w:p>
    <w:p w:rsidR="00211C79" w:rsidRDefault="00211C79" w:rsidP="00211C79">
      <w:pPr>
        <w:ind w:firstLine="567"/>
        <w:jc w:val="both"/>
        <w:rPr>
          <w:rFonts w:ascii="Arial" w:hAnsi="Arial"/>
        </w:rPr>
      </w:pPr>
    </w:p>
    <w:p w:rsidR="00211C79" w:rsidRDefault="00211C79" w:rsidP="00211C79">
      <w:pPr>
        <w:ind w:firstLine="567"/>
        <w:jc w:val="both"/>
        <w:rPr>
          <w:rFonts w:ascii="Arial" w:hAnsi="Arial"/>
        </w:rPr>
      </w:pPr>
    </w:p>
    <w:p w:rsidR="00211C79" w:rsidRDefault="00211C79" w:rsidP="00211C79">
      <w:pPr>
        <w:ind w:firstLine="567"/>
        <w:jc w:val="both"/>
        <w:rPr>
          <w:rFonts w:ascii="Arial" w:hAnsi="Arial"/>
        </w:rPr>
      </w:pPr>
    </w:p>
    <w:p w:rsidR="00211C79" w:rsidRDefault="00211C79" w:rsidP="00211C79">
      <w:pPr>
        <w:ind w:firstLine="567"/>
        <w:jc w:val="both"/>
      </w:pPr>
      <w:r>
        <w:rPr>
          <w:rFonts w:ascii="Arial" w:hAnsi="Arial"/>
        </w:rPr>
        <w:t>Главный бухгалтер ____________________Морозова М.П.</w:t>
      </w:r>
    </w:p>
    <w:p w:rsidR="00211C79" w:rsidRPr="00211C79" w:rsidRDefault="00211C79" w:rsidP="00211C79">
      <w:pPr>
        <w:jc w:val="both"/>
        <w:rPr>
          <w:sz w:val="22"/>
          <w:szCs w:val="22"/>
        </w:rPr>
      </w:pPr>
    </w:p>
    <w:sectPr w:rsidR="00211C79" w:rsidRPr="00211C79">
      <w:footerReference w:type="default" r:id="rId13"/>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6713" w:rsidRDefault="00686713">
      <w:r>
        <w:separator/>
      </w:r>
    </w:p>
  </w:endnote>
  <w:endnote w:type="continuationSeparator" w:id="1">
    <w:p w:rsidR="00686713" w:rsidRDefault="0068671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Arial CYR">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6713" w:rsidRDefault="00686713">
    <w:pPr>
      <w:pStyle w:val="aa"/>
      <w:framePr w:wrap="auto"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9A6CF2">
      <w:rPr>
        <w:rStyle w:val="af9"/>
        <w:noProof/>
      </w:rPr>
      <w:t>78</w:t>
    </w:r>
    <w:r>
      <w:rPr>
        <w:rStyle w:val="af9"/>
      </w:rPr>
      <w:fldChar w:fldCharType="end"/>
    </w:r>
  </w:p>
  <w:p w:rsidR="00686713" w:rsidRDefault="00686713">
    <w:pPr>
      <w:pStyle w:val="a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6713" w:rsidRDefault="00686713">
      <w:r>
        <w:separator/>
      </w:r>
    </w:p>
  </w:footnote>
  <w:footnote w:type="continuationSeparator" w:id="1">
    <w:p w:rsidR="00686713" w:rsidRDefault="006867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9F52BDC4"/>
    <w:lvl w:ilvl="0">
      <w:start w:val="1"/>
      <w:numFmt w:val="bullet"/>
      <w:lvlText w:val=""/>
      <w:lvlJc w:val="left"/>
      <w:pPr>
        <w:tabs>
          <w:tab w:val="num" w:pos="926"/>
        </w:tabs>
        <w:ind w:left="926" w:hanging="360"/>
      </w:pPr>
      <w:rPr>
        <w:rFonts w:ascii="Symbol" w:hAnsi="Symbol" w:cs="Symbol" w:hint="default"/>
      </w:rPr>
    </w:lvl>
  </w:abstractNum>
  <w:abstractNum w:abstractNumId="1">
    <w:nsid w:val="00C232CA"/>
    <w:multiLevelType w:val="hybridMultilevel"/>
    <w:tmpl w:val="49746B0A"/>
    <w:lvl w:ilvl="0" w:tplc="0419000F">
      <w:start w:val="1"/>
      <w:numFmt w:val="decimal"/>
      <w:lvlText w:val="%1."/>
      <w:lvlJc w:val="left"/>
      <w:pPr>
        <w:tabs>
          <w:tab w:val="num" w:pos="1428"/>
        </w:tabs>
        <w:ind w:left="1428" w:hanging="360"/>
      </w:pPr>
    </w:lvl>
    <w:lvl w:ilvl="1" w:tplc="04190019">
      <w:start w:val="1"/>
      <w:numFmt w:val="lowerLetter"/>
      <w:lvlText w:val="%2."/>
      <w:lvlJc w:val="left"/>
      <w:pPr>
        <w:tabs>
          <w:tab w:val="num" w:pos="2148"/>
        </w:tabs>
        <w:ind w:left="2148" w:hanging="360"/>
      </w:pPr>
    </w:lvl>
    <w:lvl w:ilvl="2" w:tplc="0419001B">
      <w:start w:val="1"/>
      <w:numFmt w:val="lowerRoman"/>
      <w:lvlText w:val="%3."/>
      <w:lvlJc w:val="right"/>
      <w:pPr>
        <w:tabs>
          <w:tab w:val="num" w:pos="2868"/>
        </w:tabs>
        <w:ind w:left="2868" w:hanging="180"/>
      </w:pPr>
    </w:lvl>
    <w:lvl w:ilvl="3" w:tplc="0419000F">
      <w:start w:val="1"/>
      <w:numFmt w:val="decimal"/>
      <w:lvlText w:val="%4."/>
      <w:lvlJc w:val="left"/>
      <w:pPr>
        <w:tabs>
          <w:tab w:val="num" w:pos="3588"/>
        </w:tabs>
        <w:ind w:left="3588" w:hanging="360"/>
      </w:pPr>
    </w:lvl>
    <w:lvl w:ilvl="4" w:tplc="04190019">
      <w:start w:val="1"/>
      <w:numFmt w:val="lowerLetter"/>
      <w:lvlText w:val="%5."/>
      <w:lvlJc w:val="left"/>
      <w:pPr>
        <w:tabs>
          <w:tab w:val="num" w:pos="4308"/>
        </w:tabs>
        <w:ind w:left="4308" w:hanging="360"/>
      </w:pPr>
    </w:lvl>
    <w:lvl w:ilvl="5" w:tplc="0419001B">
      <w:start w:val="1"/>
      <w:numFmt w:val="lowerRoman"/>
      <w:lvlText w:val="%6."/>
      <w:lvlJc w:val="right"/>
      <w:pPr>
        <w:tabs>
          <w:tab w:val="num" w:pos="5028"/>
        </w:tabs>
        <w:ind w:left="5028" w:hanging="180"/>
      </w:pPr>
    </w:lvl>
    <w:lvl w:ilvl="6" w:tplc="0419000F">
      <w:start w:val="1"/>
      <w:numFmt w:val="decimal"/>
      <w:lvlText w:val="%7."/>
      <w:lvlJc w:val="left"/>
      <w:pPr>
        <w:tabs>
          <w:tab w:val="num" w:pos="5748"/>
        </w:tabs>
        <w:ind w:left="5748" w:hanging="360"/>
      </w:pPr>
    </w:lvl>
    <w:lvl w:ilvl="7" w:tplc="04190019">
      <w:start w:val="1"/>
      <w:numFmt w:val="lowerLetter"/>
      <w:lvlText w:val="%8."/>
      <w:lvlJc w:val="left"/>
      <w:pPr>
        <w:tabs>
          <w:tab w:val="num" w:pos="6468"/>
        </w:tabs>
        <w:ind w:left="6468" w:hanging="360"/>
      </w:pPr>
    </w:lvl>
    <w:lvl w:ilvl="8" w:tplc="0419001B">
      <w:start w:val="1"/>
      <w:numFmt w:val="lowerRoman"/>
      <w:lvlText w:val="%9."/>
      <w:lvlJc w:val="right"/>
      <w:pPr>
        <w:tabs>
          <w:tab w:val="num" w:pos="7188"/>
        </w:tabs>
        <w:ind w:left="7188" w:hanging="180"/>
      </w:pPr>
    </w:lvl>
  </w:abstractNum>
  <w:abstractNum w:abstractNumId="2">
    <w:nsid w:val="06BB5545"/>
    <w:multiLevelType w:val="hybridMultilevel"/>
    <w:tmpl w:val="5A1659B4"/>
    <w:lvl w:ilvl="0" w:tplc="71CCFD84">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3">
    <w:nsid w:val="0A4067CA"/>
    <w:multiLevelType w:val="singleLevel"/>
    <w:tmpl w:val="8F9E4224"/>
    <w:lvl w:ilvl="0">
      <w:numFmt w:val="none"/>
      <w:lvlText w:val=""/>
      <w:lvlJc w:val="left"/>
      <w:pPr>
        <w:tabs>
          <w:tab w:val="num" w:pos="360"/>
        </w:tabs>
      </w:pPr>
    </w:lvl>
  </w:abstractNum>
  <w:abstractNum w:abstractNumId="4">
    <w:nsid w:val="0D325887"/>
    <w:multiLevelType w:val="hybridMultilevel"/>
    <w:tmpl w:val="166EC580"/>
    <w:lvl w:ilvl="0" w:tplc="04190001">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5">
    <w:nsid w:val="100657DF"/>
    <w:multiLevelType w:val="hybridMultilevel"/>
    <w:tmpl w:val="8E3ABD22"/>
    <w:lvl w:ilvl="0" w:tplc="ABDE0724">
      <w:numFmt w:val="bullet"/>
      <w:lvlText w:val="-"/>
      <w:lvlJc w:val="left"/>
      <w:pPr>
        <w:tabs>
          <w:tab w:val="num" w:pos="1425"/>
        </w:tabs>
        <w:ind w:left="1425" w:hanging="360"/>
      </w:pPr>
      <w:rPr>
        <w:rFonts w:ascii="Times New Roman" w:eastAsia="Times New Roman" w:hAnsi="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6">
    <w:nsid w:val="214A4F1B"/>
    <w:multiLevelType w:val="hybridMultilevel"/>
    <w:tmpl w:val="B1D48972"/>
    <w:lvl w:ilvl="0" w:tplc="FFFFFFFF">
      <w:start w:val="1"/>
      <w:numFmt w:val="bullet"/>
      <w:lvlText w:val="-"/>
      <w:lvlJc w:val="left"/>
      <w:pPr>
        <w:tabs>
          <w:tab w:val="num" w:pos="1428"/>
        </w:tabs>
        <w:ind w:left="1428" w:hanging="360"/>
      </w:pPr>
      <w:rPr>
        <w:rFonts w:ascii="Times New Roman" w:eastAsia="Times New Roman" w:hAnsi="Times New Roman" w:hint="default"/>
        <w:b w:val="0"/>
        <w:bCs w:val="0"/>
      </w:rPr>
    </w:lvl>
    <w:lvl w:ilvl="1" w:tplc="04190001">
      <w:start w:val="1"/>
      <w:numFmt w:val="bullet"/>
      <w:lvlText w:val=""/>
      <w:lvlJc w:val="left"/>
      <w:pPr>
        <w:tabs>
          <w:tab w:val="num" w:pos="2148"/>
        </w:tabs>
        <w:ind w:left="2148" w:hanging="360"/>
      </w:pPr>
      <w:rPr>
        <w:rFonts w:ascii="Symbol" w:hAnsi="Symbol" w:cs="Symbol" w:hint="default"/>
      </w:rPr>
    </w:lvl>
    <w:lvl w:ilvl="2" w:tplc="FFFFFFFF">
      <w:start w:val="1"/>
      <w:numFmt w:val="bullet"/>
      <w:lvlText w:val=""/>
      <w:lvlJc w:val="left"/>
      <w:pPr>
        <w:tabs>
          <w:tab w:val="num" w:pos="2868"/>
        </w:tabs>
        <w:ind w:left="2868" w:hanging="360"/>
      </w:pPr>
      <w:rPr>
        <w:rFonts w:ascii="Wingdings" w:hAnsi="Wingdings" w:cs="Wingdings" w:hint="default"/>
      </w:rPr>
    </w:lvl>
    <w:lvl w:ilvl="3" w:tplc="FFFFFFFF">
      <w:start w:val="1"/>
      <w:numFmt w:val="bullet"/>
      <w:lvlText w:val=""/>
      <w:lvlJc w:val="left"/>
      <w:pPr>
        <w:tabs>
          <w:tab w:val="num" w:pos="3588"/>
        </w:tabs>
        <w:ind w:left="3588" w:hanging="360"/>
      </w:pPr>
      <w:rPr>
        <w:rFonts w:ascii="Symbol" w:hAnsi="Symbol" w:cs="Symbol" w:hint="default"/>
      </w:rPr>
    </w:lvl>
    <w:lvl w:ilvl="4" w:tplc="FFFFFFFF">
      <w:start w:val="1"/>
      <w:numFmt w:val="bullet"/>
      <w:lvlText w:val="o"/>
      <w:lvlJc w:val="left"/>
      <w:pPr>
        <w:tabs>
          <w:tab w:val="num" w:pos="4308"/>
        </w:tabs>
        <w:ind w:left="4308" w:hanging="360"/>
      </w:pPr>
      <w:rPr>
        <w:rFonts w:ascii="Courier New" w:hAnsi="Courier New" w:cs="Courier New" w:hint="default"/>
      </w:rPr>
    </w:lvl>
    <w:lvl w:ilvl="5" w:tplc="FFFFFFFF">
      <w:start w:val="1"/>
      <w:numFmt w:val="bullet"/>
      <w:lvlText w:val=""/>
      <w:lvlJc w:val="left"/>
      <w:pPr>
        <w:tabs>
          <w:tab w:val="num" w:pos="5028"/>
        </w:tabs>
        <w:ind w:left="5028" w:hanging="360"/>
      </w:pPr>
      <w:rPr>
        <w:rFonts w:ascii="Wingdings" w:hAnsi="Wingdings" w:cs="Wingdings" w:hint="default"/>
      </w:rPr>
    </w:lvl>
    <w:lvl w:ilvl="6" w:tplc="FFFFFFFF">
      <w:start w:val="1"/>
      <w:numFmt w:val="bullet"/>
      <w:lvlText w:val=""/>
      <w:lvlJc w:val="left"/>
      <w:pPr>
        <w:tabs>
          <w:tab w:val="num" w:pos="5748"/>
        </w:tabs>
        <w:ind w:left="5748" w:hanging="360"/>
      </w:pPr>
      <w:rPr>
        <w:rFonts w:ascii="Symbol" w:hAnsi="Symbol" w:cs="Symbol" w:hint="default"/>
      </w:rPr>
    </w:lvl>
    <w:lvl w:ilvl="7" w:tplc="FFFFFFFF">
      <w:start w:val="1"/>
      <w:numFmt w:val="bullet"/>
      <w:lvlText w:val="o"/>
      <w:lvlJc w:val="left"/>
      <w:pPr>
        <w:tabs>
          <w:tab w:val="num" w:pos="6468"/>
        </w:tabs>
        <w:ind w:left="6468" w:hanging="360"/>
      </w:pPr>
      <w:rPr>
        <w:rFonts w:ascii="Courier New" w:hAnsi="Courier New" w:cs="Courier New" w:hint="default"/>
      </w:rPr>
    </w:lvl>
    <w:lvl w:ilvl="8" w:tplc="FFFFFFFF">
      <w:start w:val="1"/>
      <w:numFmt w:val="bullet"/>
      <w:lvlText w:val=""/>
      <w:lvlJc w:val="left"/>
      <w:pPr>
        <w:tabs>
          <w:tab w:val="num" w:pos="7188"/>
        </w:tabs>
        <w:ind w:left="7188" w:hanging="360"/>
      </w:pPr>
      <w:rPr>
        <w:rFonts w:ascii="Wingdings" w:hAnsi="Wingdings" w:cs="Wingdings" w:hint="default"/>
      </w:rPr>
    </w:lvl>
  </w:abstractNum>
  <w:abstractNum w:abstractNumId="7">
    <w:nsid w:val="23507403"/>
    <w:multiLevelType w:val="hybridMultilevel"/>
    <w:tmpl w:val="D5FCE4FA"/>
    <w:lvl w:ilvl="0" w:tplc="04190001">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8">
    <w:nsid w:val="44D01131"/>
    <w:multiLevelType w:val="hybridMultilevel"/>
    <w:tmpl w:val="46CC7A3E"/>
    <w:lvl w:ilvl="0" w:tplc="FFFFFFFF">
      <w:numFmt w:val="bullet"/>
      <w:lvlText w:val="-"/>
      <w:lvlJc w:val="left"/>
      <w:pPr>
        <w:tabs>
          <w:tab w:val="num" w:pos="435"/>
        </w:tabs>
        <w:ind w:left="435" w:hanging="360"/>
      </w:pPr>
      <w:rPr>
        <w:rFonts w:ascii="Times New Roman" w:eastAsia="Times New Roman" w:hAnsi="Times New Roman" w:hint="default"/>
      </w:rPr>
    </w:lvl>
    <w:lvl w:ilvl="1" w:tplc="FFFFFFFF">
      <w:start w:val="1"/>
      <w:numFmt w:val="bullet"/>
      <w:lvlText w:val="o"/>
      <w:lvlJc w:val="left"/>
      <w:pPr>
        <w:tabs>
          <w:tab w:val="num" w:pos="1155"/>
        </w:tabs>
        <w:ind w:left="1155" w:hanging="360"/>
      </w:pPr>
      <w:rPr>
        <w:rFonts w:ascii="Courier New" w:hAnsi="Courier New" w:cs="Courier New" w:hint="default"/>
      </w:rPr>
    </w:lvl>
    <w:lvl w:ilvl="2" w:tplc="FFFFFFFF">
      <w:start w:val="1"/>
      <w:numFmt w:val="bullet"/>
      <w:lvlText w:val=""/>
      <w:lvlJc w:val="left"/>
      <w:pPr>
        <w:tabs>
          <w:tab w:val="num" w:pos="1875"/>
        </w:tabs>
        <w:ind w:left="1875" w:hanging="360"/>
      </w:pPr>
      <w:rPr>
        <w:rFonts w:ascii="Wingdings" w:hAnsi="Wingdings" w:cs="Wingdings" w:hint="default"/>
      </w:rPr>
    </w:lvl>
    <w:lvl w:ilvl="3" w:tplc="FFFFFFFF">
      <w:start w:val="1"/>
      <w:numFmt w:val="bullet"/>
      <w:lvlText w:val=""/>
      <w:lvlJc w:val="left"/>
      <w:pPr>
        <w:tabs>
          <w:tab w:val="num" w:pos="2595"/>
        </w:tabs>
        <w:ind w:left="2595" w:hanging="360"/>
      </w:pPr>
      <w:rPr>
        <w:rFonts w:ascii="Symbol" w:hAnsi="Symbol" w:cs="Symbol" w:hint="default"/>
      </w:rPr>
    </w:lvl>
    <w:lvl w:ilvl="4" w:tplc="FFFFFFFF">
      <w:start w:val="1"/>
      <w:numFmt w:val="bullet"/>
      <w:lvlText w:val="o"/>
      <w:lvlJc w:val="left"/>
      <w:pPr>
        <w:tabs>
          <w:tab w:val="num" w:pos="3315"/>
        </w:tabs>
        <w:ind w:left="3315" w:hanging="360"/>
      </w:pPr>
      <w:rPr>
        <w:rFonts w:ascii="Courier New" w:hAnsi="Courier New" w:cs="Courier New" w:hint="default"/>
      </w:rPr>
    </w:lvl>
    <w:lvl w:ilvl="5" w:tplc="FFFFFFFF">
      <w:start w:val="1"/>
      <w:numFmt w:val="bullet"/>
      <w:lvlText w:val=""/>
      <w:lvlJc w:val="left"/>
      <w:pPr>
        <w:tabs>
          <w:tab w:val="num" w:pos="4035"/>
        </w:tabs>
        <w:ind w:left="4035" w:hanging="360"/>
      </w:pPr>
      <w:rPr>
        <w:rFonts w:ascii="Wingdings" w:hAnsi="Wingdings" w:cs="Wingdings" w:hint="default"/>
      </w:rPr>
    </w:lvl>
    <w:lvl w:ilvl="6" w:tplc="FFFFFFFF">
      <w:start w:val="1"/>
      <w:numFmt w:val="bullet"/>
      <w:lvlText w:val=""/>
      <w:lvlJc w:val="left"/>
      <w:pPr>
        <w:tabs>
          <w:tab w:val="num" w:pos="4755"/>
        </w:tabs>
        <w:ind w:left="4755" w:hanging="360"/>
      </w:pPr>
      <w:rPr>
        <w:rFonts w:ascii="Symbol" w:hAnsi="Symbol" w:cs="Symbol" w:hint="default"/>
      </w:rPr>
    </w:lvl>
    <w:lvl w:ilvl="7" w:tplc="FFFFFFFF">
      <w:start w:val="1"/>
      <w:numFmt w:val="bullet"/>
      <w:lvlText w:val="o"/>
      <w:lvlJc w:val="left"/>
      <w:pPr>
        <w:tabs>
          <w:tab w:val="num" w:pos="5475"/>
        </w:tabs>
        <w:ind w:left="5475" w:hanging="360"/>
      </w:pPr>
      <w:rPr>
        <w:rFonts w:ascii="Courier New" w:hAnsi="Courier New" w:cs="Courier New" w:hint="default"/>
      </w:rPr>
    </w:lvl>
    <w:lvl w:ilvl="8" w:tplc="FFFFFFFF">
      <w:start w:val="1"/>
      <w:numFmt w:val="bullet"/>
      <w:lvlText w:val=""/>
      <w:lvlJc w:val="left"/>
      <w:pPr>
        <w:tabs>
          <w:tab w:val="num" w:pos="6195"/>
        </w:tabs>
        <w:ind w:left="6195" w:hanging="360"/>
      </w:pPr>
      <w:rPr>
        <w:rFonts w:ascii="Wingdings" w:hAnsi="Wingdings" w:cs="Wingdings" w:hint="default"/>
      </w:rPr>
    </w:lvl>
  </w:abstractNum>
  <w:abstractNum w:abstractNumId="9">
    <w:nsid w:val="47AA7839"/>
    <w:multiLevelType w:val="multilevel"/>
    <w:tmpl w:val="E83ABAE8"/>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0">
    <w:nsid w:val="4D5F0DCD"/>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11">
    <w:nsid w:val="5A193DD0"/>
    <w:multiLevelType w:val="singleLevel"/>
    <w:tmpl w:val="0419000F"/>
    <w:lvl w:ilvl="0">
      <w:start w:val="1"/>
      <w:numFmt w:val="decimal"/>
      <w:lvlText w:val="%1."/>
      <w:lvlJc w:val="left"/>
      <w:pPr>
        <w:tabs>
          <w:tab w:val="num" w:pos="360"/>
        </w:tabs>
        <w:ind w:left="360" w:hanging="360"/>
      </w:pPr>
    </w:lvl>
  </w:abstractNum>
  <w:abstractNum w:abstractNumId="12">
    <w:nsid w:val="60A13E0D"/>
    <w:multiLevelType w:val="singleLevel"/>
    <w:tmpl w:val="6BAADE66"/>
    <w:lvl w:ilvl="0">
      <w:start w:val="1"/>
      <w:numFmt w:val="upperRoman"/>
      <w:lvlText w:val=""/>
      <w:lvlJc w:val="left"/>
      <w:pPr>
        <w:tabs>
          <w:tab w:val="num" w:pos="360"/>
        </w:tabs>
        <w:ind w:left="360" w:hanging="360"/>
      </w:pPr>
      <w:rPr>
        <w:b/>
        <w:bCs/>
      </w:rPr>
    </w:lvl>
  </w:abstractNum>
  <w:abstractNum w:abstractNumId="13">
    <w:nsid w:val="70A000CC"/>
    <w:multiLevelType w:val="hybridMultilevel"/>
    <w:tmpl w:val="06984388"/>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79A45FC0"/>
    <w:multiLevelType w:val="hybridMultilevel"/>
    <w:tmpl w:val="2A78A158"/>
    <w:lvl w:ilvl="0" w:tplc="04190001">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5">
    <w:nsid w:val="7F8737AA"/>
    <w:multiLevelType w:val="multilevel"/>
    <w:tmpl w:val="2A22C576"/>
    <w:lvl w:ilvl="0">
      <w:start w:val="1"/>
      <w:numFmt w:val="decimal"/>
      <w:lvlText w:val="%1."/>
      <w:lvlJc w:val="left"/>
      <w:pPr>
        <w:tabs>
          <w:tab w:val="num" w:pos="450"/>
        </w:tabs>
        <w:ind w:left="450" w:hanging="450"/>
      </w:pPr>
    </w:lvl>
    <w:lvl w:ilvl="1">
      <w:start w:val="1"/>
      <w:numFmt w:val="decimal"/>
      <w:lvlText w:val="%1.%2."/>
      <w:lvlJc w:val="left"/>
      <w:pPr>
        <w:tabs>
          <w:tab w:val="num" w:pos="733"/>
        </w:tabs>
        <w:ind w:left="733" w:hanging="450"/>
      </w:pPr>
    </w:lvl>
    <w:lvl w:ilvl="2">
      <w:start w:val="1"/>
      <w:numFmt w:val="decimal"/>
      <w:lvlText w:val="%1.%2.%3."/>
      <w:lvlJc w:val="left"/>
      <w:pPr>
        <w:tabs>
          <w:tab w:val="num" w:pos="1286"/>
        </w:tabs>
        <w:ind w:left="1286" w:hanging="720"/>
      </w:pPr>
    </w:lvl>
    <w:lvl w:ilvl="3">
      <w:start w:val="1"/>
      <w:numFmt w:val="decimal"/>
      <w:lvlText w:val="%1.%2.%3.%4."/>
      <w:lvlJc w:val="left"/>
      <w:pPr>
        <w:tabs>
          <w:tab w:val="num" w:pos="1569"/>
        </w:tabs>
        <w:ind w:left="1569" w:hanging="720"/>
      </w:pPr>
    </w:lvl>
    <w:lvl w:ilvl="4">
      <w:start w:val="1"/>
      <w:numFmt w:val="decimal"/>
      <w:lvlText w:val="%1.%2.%3.%4.%5."/>
      <w:lvlJc w:val="left"/>
      <w:pPr>
        <w:tabs>
          <w:tab w:val="num" w:pos="2212"/>
        </w:tabs>
        <w:ind w:left="2212" w:hanging="1080"/>
      </w:pPr>
    </w:lvl>
    <w:lvl w:ilvl="5">
      <w:start w:val="1"/>
      <w:numFmt w:val="decimal"/>
      <w:lvlText w:val="%1.%2.%3.%4.%5.%6."/>
      <w:lvlJc w:val="left"/>
      <w:pPr>
        <w:tabs>
          <w:tab w:val="num" w:pos="2495"/>
        </w:tabs>
        <w:ind w:left="2495" w:hanging="1080"/>
      </w:pPr>
    </w:lvl>
    <w:lvl w:ilvl="6">
      <w:start w:val="1"/>
      <w:numFmt w:val="decimal"/>
      <w:lvlText w:val="%1.%2.%3.%4.%5.%6.%7."/>
      <w:lvlJc w:val="left"/>
      <w:pPr>
        <w:tabs>
          <w:tab w:val="num" w:pos="2778"/>
        </w:tabs>
        <w:ind w:left="2778" w:hanging="1080"/>
      </w:pPr>
    </w:lvl>
    <w:lvl w:ilvl="7">
      <w:start w:val="1"/>
      <w:numFmt w:val="decimal"/>
      <w:lvlText w:val="%1.%2.%3.%4.%5.%6.%7.%8."/>
      <w:lvlJc w:val="left"/>
      <w:pPr>
        <w:tabs>
          <w:tab w:val="num" w:pos="3421"/>
        </w:tabs>
        <w:ind w:left="3421" w:hanging="1440"/>
      </w:pPr>
    </w:lvl>
    <w:lvl w:ilvl="8">
      <w:start w:val="1"/>
      <w:numFmt w:val="decimal"/>
      <w:lvlText w:val="%1.%2.%3.%4.%5.%6.%7.%8.%9."/>
      <w:lvlJc w:val="left"/>
      <w:pPr>
        <w:tabs>
          <w:tab w:val="num" w:pos="3704"/>
        </w:tabs>
        <w:ind w:left="3704" w:hanging="1440"/>
      </w:pPr>
    </w:lvl>
  </w:abstractNum>
  <w:num w:numId="1">
    <w:abstractNumId w:val="0"/>
  </w:num>
  <w:num w:numId="2">
    <w:abstractNumId w:val="3"/>
  </w:num>
  <w:num w:numId="3">
    <w:abstractNumId w:val="8"/>
    <w:lvlOverride w:ilvl="0"/>
    <w:lvlOverride w:ilvl="1"/>
    <w:lvlOverride w:ilvl="2"/>
    <w:lvlOverride w:ilvl="3"/>
    <w:lvlOverride w:ilvl="4"/>
    <w:lvlOverride w:ilvl="5"/>
    <w:lvlOverride w:ilvl="6"/>
    <w:lvlOverride w:ilvl="7"/>
    <w:lvlOverride w:ilvl="8"/>
  </w:num>
  <w:num w:numId="4">
    <w:abstractNumId w:val="11"/>
    <w:lvlOverride w:ilvl="0">
      <w:startOverride w:val="1"/>
    </w:lvlOverride>
  </w:num>
  <w:num w:numId="5">
    <w:abstractNumId w:val="10"/>
    <w:lvlOverride w:ilvl="0"/>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lvlOverride w:ilvl="1"/>
    <w:lvlOverride w:ilvl="2"/>
    <w:lvlOverride w:ilvl="3"/>
    <w:lvlOverride w:ilvl="4"/>
    <w:lvlOverride w:ilvl="5"/>
    <w:lvlOverride w:ilvl="6"/>
    <w:lvlOverride w:ilvl="7"/>
    <w:lvlOverride w:ilvl="8"/>
  </w:num>
  <w:num w:numId="8">
    <w:abstractNumId w:val="3"/>
    <w:lvlOverride w:ilvl="0">
      <w:startOverride w:val="1"/>
    </w:lvlOverride>
  </w:num>
  <w:num w:numId="9">
    <w:abstractNumId w:val="6"/>
    <w:lvlOverride w:ilvl="0"/>
    <w:lvlOverride w:ilvl="1"/>
    <w:lvlOverride w:ilvl="2"/>
    <w:lvlOverride w:ilvl="3"/>
    <w:lvlOverride w:ilvl="4"/>
    <w:lvlOverride w:ilvl="5"/>
    <w:lvlOverride w:ilvl="6"/>
    <w:lvlOverride w:ilvl="7"/>
    <w:lvlOverride w:ilvl="8"/>
  </w:num>
  <w:num w:numId="10">
    <w:abstractNumId w:val="4"/>
    <w:lvlOverride w:ilvl="0"/>
    <w:lvlOverride w:ilvl="1"/>
    <w:lvlOverride w:ilvl="2"/>
    <w:lvlOverride w:ilvl="3"/>
    <w:lvlOverride w:ilvl="4"/>
    <w:lvlOverride w:ilvl="5"/>
    <w:lvlOverride w:ilvl="6"/>
    <w:lvlOverride w:ilvl="7"/>
    <w:lvlOverride w:ilvl="8"/>
  </w:num>
  <w:num w:numId="11">
    <w:abstractNumId w:val="14"/>
    <w:lvlOverride w:ilvl="0"/>
    <w:lvlOverride w:ilvl="1"/>
    <w:lvlOverride w:ilvl="2"/>
    <w:lvlOverride w:ilvl="3"/>
    <w:lvlOverride w:ilvl="4"/>
    <w:lvlOverride w:ilvl="5"/>
    <w:lvlOverride w:ilvl="6"/>
    <w:lvlOverride w:ilvl="7"/>
    <w:lvlOverride w:ilvl="8"/>
  </w:num>
  <w:num w:numId="12">
    <w:abstractNumId w:val="7"/>
    <w:lvlOverride w:ilvl="0"/>
    <w:lvlOverride w:ilvl="1"/>
    <w:lvlOverride w:ilvl="2"/>
    <w:lvlOverride w:ilvl="3"/>
    <w:lvlOverride w:ilvl="4"/>
    <w:lvlOverride w:ilvl="5"/>
    <w:lvlOverride w:ilvl="6"/>
    <w:lvlOverride w:ilvl="7"/>
    <w:lvlOverride w:ilvl="8"/>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8"/>
  </w:num>
  <w:num w:numId="19">
    <w:abstractNumId w:val="2"/>
  </w:num>
  <w:num w:numId="20">
    <w:abstractNumId w:val="15"/>
  </w:num>
  <w:num w:numId="21">
    <w:abstractNumId w:val="12"/>
  </w:num>
  <w:num w:numId="2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trackRevisions/>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CD65E9"/>
    <w:rsid w:val="00002EFE"/>
    <w:rsid w:val="00014BFE"/>
    <w:rsid w:val="0006169B"/>
    <w:rsid w:val="00085D61"/>
    <w:rsid w:val="0010032A"/>
    <w:rsid w:val="00101A6B"/>
    <w:rsid w:val="0011433B"/>
    <w:rsid w:val="0012445D"/>
    <w:rsid w:val="00132613"/>
    <w:rsid w:val="0017184E"/>
    <w:rsid w:val="00211C79"/>
    <w:rsid w:val="002467B2"/>
    <w:rsid w:val="00264AC4"/>
    <w:rsid w:val="002A2E1D"/>
    <w:rsid w:val="002B11BC"/>
    <w:rsid w:val="002B7410"/>
    <w:rsid w:val="00300408"/>
    <w:rsid w:val="003B269C"/>
    <w:rsid w:val="003D439F"/>
    <w:rsid w:val="0042112C"/>
    <w:rsid w:val="00443278"/>
    <w:rsid w:val="0046541B"/>
    <w:rsid w:val="004905C7"/>
    <w:rsid w:val="004F3008"/>
    <w:rsid w:val="00680A87"/>
    <w:rsid w:val="00686713"/>
    <w:rsid w:val="006C64AC"/>
    <w:rsid w:val="00774BB6"/>
    <w:rsid w:val="00844FC6"/>
    <w:rsid w:val="008473B4"/>
    <w:rsid w:val="008A0B8E"/>
    <w:rsid w:val="008F0326"/>
    <w:rsid w:val="008F3691"/>
    <w:rsid w:val="00913546"/>
    <w:rsid w:val="009A6CF2"/>
    <w:rsid w:val="009B41B6"/>
    <w:rsid w:val="00A208C6"/>
    <w:rsid w:val="00A7394E"/>
    <w:rsid w:val="00AA135E"/>
    <w:rsid w:val="00AC42D5"/>
    <w:rsid w:val="00B47FD5"/>
    <w:rsid w:val="00B802A2"/>
    <w:rsid w:val="00BD5640"/>
    <w:rsid w:val="00C25023"/>
    <w:rsid w:val="00C61922"/>
    <w:rsid w:val="00C72CA8"/>
    <w:rsid w:val="00CC7CB6"/>
    <w:rsid w:val="00CD46A0"/>
    <w:rsid w:val="00CD65E9"/>
    <w:rsid w:val="00CF4321"/>
    <w:rsid w:val="00D0254C"/>
    <w:rsid w:val="00D911ED"/>
    <w:rsid w:val="00D9132E"/>
    <w:rsid w:val="00D93276"/>
    <w:rsid w:val="00DA52A5"/>
    <w:rsid w:val="00DD185A"/>
    <w:rsid w:val="00DE756B"/>
    <w:rsid w:val="00E176FC"/>
    <w:rsid w:val="00E27125"/>
    <w:rsid w:val="00E9047D"/>
    <w:rsid w:val="00F00F96"/>
    <w:rsid w:val="00F30C31"/>
    <w:rsid w:val="00F8359A"/>
    <w:rsid w:val="00FA259D"/>
    <w:rsid w:val="00FE1C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Body Tex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D65E9"/>
  </w:style>
  <w:style w:type="paragraph" w:styleId="1">
    <w:name w:val="heading 1"/>
    <w:basedOn w:val="a"/>
    <w:link w:val="10"/>
    <w:qFormat/>
    <w:rsid w:val="00CD65E9"/>
    <w:pPr>
      <w:widowControl w:val="0"/>
      <w:spacing w:before="360" w:after="40"/>
      <w:outlineLvl w:val="0"/>
    </w:pPr>
    <w:rPr>
      <w:b/>
      <w:bCs/>
      <w:sz w:val="24"/>
      <w:szCs w:val="24"/>
    </w:rPr>
  </w:style>
  <w:style w:type="paragraph" w:styleId="2">
    <w:name w:val="heading 2"/>
    <w:basedOn w:val="a"/>
    <w:link w:val="20"/>
    <w:uiPriority w:val="99"/>
    <w:qFormat/>
    <w:rsid w:val="00CD65E9"/>
    <w:pPr>
      <w:widowControl w:val="0"/>
      <w:spacing w:before="120" w:after="40"/>
      <w:outlineLvl w:val="1"/>
    </w:pPr>
    <w:rPr>
      <w:b/>
      <w:bCs/>
      <w:sz w:val="22"/>
      <w:szCs w:val="22"/>
    </w:rPr>
  </w:style>
  <w:style w:type="paragraph" w:styleId="3">
    <w:name w:val="heading 3"/>
    <w:aliases w:val="курсив,жирный"/>
    <w:basedOn w:val="a"/>
    <w:link w:val="30"/>
    <w:uiPriority w:val="99"/>
    <w:qFormat/>
    <w:rsid w:val="00CD65E9"/>
    <w:pPr>
      <w:widowControl w:val="0"/>
      <w:spacing w:before="240" w:after="40"/>
      <w:outlineLvl w:val="2"/>
    </w:pPr>
    <w:rPr>
      <w:b/>
      <w:bCs/>
      <w:sz w:val="22"/>
      <w:szCs w:val="22"/>
    </w:rPr>
  </w:style>
  <w:style w:type="paragraph" w:styleId="4">
    <w:name w:val="heading 4"/>
    <w:basedOn w:val="a"/>
    <w:next w:val="a"/>
    <w:link w:val="40"/>
    <w:qFormat/>
    <w:rsid w:val="00CD65E9"/>
    <w:pPr>
      <w:keepNext/>
      <w:autoSpaceDE w:val="0"/>
      <w:autoSpaceDN w:val="0"/>
      <w:adjustRightInd w:val="0"/>
      <w:jc w:val="both"/>
      <w:outlineLvl w:val="3"/>
    </w:pPr>
    <w:rPr>
      <w:b/>
      <w:bCs/>
      <w:sz w:val="22"/>
      <w:szCs w:val="22"/>
    </w:rPr>
  </w:style>
  <w:style w:type="paragraph" w:styleId="5">
    <w:name w:val="heading 5"/>
    <w:basedOn w:val="a"/>
    <w:next w:val="a"/>
    <w:link w:val="50"/>
    <w:qFormat/>
    <w:rsid w:val="00CD65E9"/>
    <w:pPr>
      <w:keepNext/>
      <w:spacing w:before="40" w:after="20"/>
      <w:ind w:firstLine="709"/>
      <w:jc w:val="both"/>
      <w:outlineLvl w:val="4"/>
    </w:pPr>
    <w:rPr>
      <w:b/>
      <w:bCs/>
      <w:sz w:val="24"/>
      <w:szCs w:val="24"/>
    </w:rPr>
  </w:style>
  <w:style w:type="paragraph" w:styleId="6">
    <w:name w:val="heading 6"/>
    <w:basedOn w:val="a"/>
    <w:next w:val="a"/>
    <w:link w:val="60"/>
    <w:qFormat/>
    <w:rsid w:val="00CD65E9"/>
    <w:pPr>
      <w:keepNext/>
      <w:spacing w:before="40" w:after="20"/>
      <w:ind w:firstLine="709"/>
      <w:jc w:val="center"/>
      <w:outlineLvl w:val="5"/>
    </w:pPr>
    <w:rPr>
      <w:b/>
      <w:bCs/>
      <w:sz w:val="24"/>
      <w:szCs w:val="24"/>
    </w:rPr>
  </w:style>
  <w:style w:type="paragraph" w:styleId="7">
    <w:name w:val="heading 7"/>
    <w:basedOn w:val="a"/>
    <w:next w:val="a"/>
    <w:link w:val="70"/>
    <w:qFormat/>
    <w:rsid w:val="00CD65E9"/>
    <w:pPr>
      <w:keepNext/>
      <w:outlineLvl w:val="6"/>
    </w:pPr>
    <w:rPr>
      <w:i/>
      <w:iCs/>
      <w:sz w:val="22"/>
      <w:szCs w:val="22"/>
    </w:rPr>
  </w:style>
  <w:style w:type="paragraph" w:styleId="8">
    <w:name w:val="heading 8"/>
    <w:basedOn w:val="a"/>
    <w:next w:val="a"/>
    <w:link w:val="80"/>
    <w:qFormat/>
    <w:rsid w:val="00CD65E9"/>
    <w:pPr>
      <w:keepNext/>
      <w:outlineLvl w:val="7"/>
    </w:pPr>
    <w:rPr>
      <w:b/>
      <w:bCs/>
      <w:i/>
      <w:iCs/>
    </w:rPr>
  </w:style>
  <w:style w:type="paragraph" w:styleId="9">
    <w:name w:val="heading 9"/>
    <w:basedOn w:val="a"/>
    <w:next w:val="a"/>
    <w:link w:val="90"/>
    <w:qFormat/>
    <w:rsid w:val="00CD65E9"/>
    <w:pPr>
      <w:keepNext/>
      <w:outlineLvl w:val="8"/>
    </w:pPr>
    <w:rPr>
      <w:i/>
      <w:iCs/>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10">
    <w:name w:val="Заголовок 1 Знак"/>
    <w:basedOn w:val="a0"/>
    <w:link w:val="1"/>
    <w:rsid w:val="00CD65E9"/>
    <w:rPr>
      <w:b/>
      <w:bCs/>
      <w:sz w:val="24"/>
      <w:szCs w:val="24"/>
      <w:lang w:val="ru-RU" w:eastAsia="ru-RU" w:bidi="ar-SA"/>
    </w:rPr>
  </w:style>
  <w:style w:type="character" w:customStyle="1" w:styleId="20">
    <w:name w:val="Заголовок 2 Знак"/>
    <w:basedOn w:val="a0"/>
    <w:link w:val="2"/>
    <w:uiPriority w:val="9"/>
    <w:semiHidden/>
    <w:rsid w:val="00CD65E9"/>
    <w:rPr>
      <w:b/>
      <w:bCs/>
      <w:sz w:val="22"/>
      <w:szCs w:val="22"/>
      <w:lang w:val="ru-RU" w:eastAsia="ru-RU" w:bidi="ar-SA"/>
    </w:rPr>
  </w:style>
  <w:style w:type="character" w:customStyle="1" w:styleId="30">
    <w:name w:val="Заголовок 3 Знак"/>
    <w:aliases w:val="курсив Знак,жирный Знак"/>
    <w:basedOn w:val="a0"/>
    <w:link w:val="3"/>
    <w:uiPriority w:val="9"/>
    <w:semiHidden/>
    <w:rsid w:val="00CD65E9"/>
    <w:rPr>
      <w:b/>
      <w:bCs/>
      <w:sz w:val="22"/>
      <w:szCs w:val="22"/>
      <w:lang w:val="ru-RU" w:eastAsia="ru-RU" w:bidi="ar-SA"/>
    </w:rPr>
  </w:style>
  <w:style w:type="character" w:customStyle="1" w:styleId="40">
    <w:name w:val="Заголовок 4 Знак"/>
    <w:basedOn w:val="a0"/>
    <w:link w:val="4"/>
    <w:semiHidden/>
    <w:rsid w:val="00CD65E9"/>
    <w:rPr>
      <w:b/>
      <w:bCs/>
      <w:sz w:val="22"/>
      <w:szCs w:val="22"/>
      <w:lang w:val="ru-RU" w:eastAsia="ru-RU" w:bidi="ar-SA"/>
    </w:rPr>
  </w:style>
  <w:style w:type="character" w:customStyle="1" w:styleId="50">
    <w:name w:val="Заголовок 5 Знак"/>
    <w:basedOn w:val="a0"/>
    <w:link w:val="5"/>
    <w:semiHidden/>
    <w:rsid w:val="00CD65E9"/>
    <w:rPr>
      <w:b/>
      <w:bCs/>
      <w:sz w:val="24"/>
      <w:szCs w:val="24"/>
      <w:lang w:val="ru-RU" w:eastAsia="ru-RU" w:bidi="ar-SA"/>
    </w:rPr>
  </w:style>
  <w:style w:type="character" w:customStyle="1" w:styleId="60">
    <w:name w:val="Заголовок 6 Знак"/>
    <w:basedOn w:val="a0"/>
    <w:link w:val="6"/>
    <w:semiHidden/>
    <w:rsid w:val="00CD65E9"/>
    <w:rPr>
      <w:b/>
      <w:bCs/>
      <w:sz w:val="24"/>
      <w:szCs w:val="24"/>
      <w:lang w:val="ru-RU" w:eastAsia="ru-RU" w:bidi="ar-SA"/>
    </w:rPr>
  </w:style>
  <w:style w:type="character" w:customStyle="1" w:styleId="70">
    <w:name w:val="Заголовок 7 Знак"/>
    <w:basedOn w:val="a0"/>
    <w:link w:val="7"/>
    <w:semiHidden/>
    <w:rsid w:val="00CD65E9"/>
    <w:rPr>
      <w:i/>
      <w:iCs/>
      <w:sz w:val="22"/>
      <w:szCs w:val="22"/>
      <w:lang w:val="ru-RU" w:eastAsia="ru-RU" w:bidi="ar-SA"/>
    </w:rPr>
  </w:style>
  <w:style w:type="character" w:customStyle="1" w:styleId="80">
    <w:name w:val="Заголовок 8 Знак"/>
    <w:basedOn w:val="a0"/>
    <w:link w:val="8"/>
    <w:rsid w:val="00CD65E9"/>
    <w:rPr>
      <w:b/>
      <w:bCs/>
      <w:i/>
      <w:iCs/>
      <w:lang w:val="ru-RU" w:eastAsia="ru-RU" w:bidi="ar-SA"/>
    </w:rPr>
  </w:style>
  <w:style w:type="character" w:customStyle="1" w:styleId="90">
    <w:name w:val="Заголовок 9 Знак"/>
    <w:basedOn w:val="a0"/>
    <w:link w:val="9"/>
    <w:semiHidden/>
    <w:rsid w:val="00CD65E9"/>
    <w:rPr>
      <w:i/>
      <w:iCs/>
      <w:sz w:val="24"/>
      <w:szCs w:val="24"/>
      <w:lang w:val="ru-RU" w:eastAsia="ru-RU" w:bidi="ar-SA"/>
    </w:rPr>
  </w:style>
  <w:style w:type="character" w:styleId="a3">
    <w:name w:val="Hyperlink"/>
    <w:basedOn w:val="a0"/>
    <w:rsid w:val="00CD65E9"/>
    <w:rPr>
      <w:color w:val="0000FF"/>
      <w:u w:val="single"/>
    </w:rPr>
  </w:style>
  <w:style w:type="character" w:styleId="a4">
    <w:name w:val="FollowedHyperlink"/>
    <w:basedOn w:val="a0"/>
    <w:rsid w:val="00CD65E9"/>
    <w:rPr>
      <w:color w:val="800080"/>
      <w:u w:val="single"/>
    </w:rPr>
  </w:style>
  <w:style w:type="paragraph" w:styleId="a5">
    <w:name w:val="Normal (Web)"/>
    <w:basedOn w:val="a"/>
    <w:rsid w:val="00CD65E9"/>
    <w:pPr>
      <w:spacing w:before="100" w:beforeAutospacing="1" w:after="100" w:afterAutospacing="1"/>
    </w:pPr>
    <w:rPr>
      <w:rFonts w:ascii="Verdana" w:hAnsi="Verdana" w:cs="Verdana"/>
      <w:color w:val="000000"/>
      <w:sz w:val="14"/>
      <w:szCs w:val="14"/>
    </w:rPr>
  </w:style>
  <w:style w:type="paragraph" w:styleId="21">
    <w:name w:val="toc 2"/>
    <w:basedOn w:val="a"/>
    <w:next w:val="a"/>
    <w:autoRedefine/>
    <w:semiHidden/>
    <w:rsid w:val="00CD65E9"/>
    <w:pPr>
      <w:spacing w:before="120"/>
      <w:ind w:left="200"/>
    </w:pPr>
    <w:rPr>
      <w:b/>
      <w:bCs/>
    </w:rPr>
  </w:style>
  <w:style w:type="paragraph" w:styleId="a6">
    <w:name w:val="annotation text"/>
    <w:basedOn w:val="a"/>
    <w:link w:val="a7"/>
    <w:uiPriority w:val="99"/>
    <w:semiHidden/>
    <w:rsid w:val="00CD65E9"/>
    <w:pPr>
      <w:autoSpaceDE w:val="0"/>
      <w:autoSpaceDN w:val="0"/>
      <w:adjustRightInd w:val="0"/>
      <w:spacing w:before="60" w:after="60"/>
      <w:jc w:val="both"/>
    </w:pPr>
  </w:style>
  <w:style w:type="character" w:customStyle="1" w:styleId="a7">
    <w:name w:val="Текст примечания Знак"/>
    <w:basedOn w:val="a0"/>
    <w:link w:val="a6"/>
    <w:uiPriority w:val="99"/>
    <w:semiHidden/>
    <w:rsid w:val="00CD65E9"/>
    <w:rPr>
      <w:lang w:val="ru-RU" w:eastAsia="ru-RU" w:bidi="ar-SA"/>
    </w:rPr>
  </w:style>
  <w:style w:type="paragraph" w:styleId="a8">
    <w:name w:val="header"/>
    <w:basedOn w:val="a"/>
    <w:link w:val="a9"/>
    <w:uiPriority w:val="99"/>
    <w:rsid w:val="00CD65E9"/>
    <w:pPr>
      <w:tabs>
        <w:tab w:val="center" w:pos="4677"/>
        <w:tab w:val="right" w:pos="9355"/>
      </w:tabs>
    </w:pPr>
  </w:style>
  <w:style w:type="character" w:customStyle="1" w:styleId="a9">
    <w:name w:val="Верхний колонтитул Знак"/>
    <w:basedOn w:val="a0"/>
    <w:link w:val="a8"/>
    <w:uiPriority w:val="99"/>
    <w:semiHidden/>
    <w:rsid w:val="00CD65E9"/>
    <w:rPr>
      <w:lang w:val="ru-RU" w:eastAsia="ru-RU" w:bidi="ar-SA"/>
    </w:rPr>
  </w:style>
  <w:style w:type="paragraph" w:styleId="aa">
    <w:name w:val="footer"/>
    <w:aliases w:val="Íèæíèé êîëîíòèòóë Çíàê"/>
    <w:basedOn w:val="a"/>
    <w:link w:val="ab"/>
    <w:uiPriority w:val="99"/>
    <w:rsid w:val="00CD65E9"/>
    <w:pPr>
      <w:tabs>
        <w:tab w:val="center" w:pos="4677"/>
        <w:tab w:val="right" w:pos="9355"/>
      </w:tabs>
    </w:pPr>
  </w:style>
  <w:style w:type="character" w:customStyle="1" w:styleId="ab">
    <w:name w:val="Нижний колонтитул Знак"/>
    <w:aliases w:val="Íèæíèé êîëîíòèòóë Çíàê Знак"/>
    <w:basedOn w:val="a0"/>
    <w:link w:val="aa"/>
    <w:uiPriority w:val="99"/>
    <w:semiHidden/>
    <w:rsid w:val="00CD65E9"/>
    <w:rPr>
      <w:lang w:val="ru-RU" w:eastAsia="ru-RU" w:bidi="ar-SA"/>
    </w:rPr>
  </w:style>
  <w:style w:type="paragraph" w:styleId="22">
    <w:name w:val="List 2"/>
    <w:basedOn w:val="a"/>
    <w:rsid w:val="00CD65E9"/>
    <w:pPr>
      <w:widowControl w:val="0"/>
      <w:ind w:left="566" w:hanging="283"/>
    </w:pPr>
  </w:style>
  <w:style w:type="paragraph" w:styleId="31">
    <w:name w:val="List 3"/>
    <w:basedOn w:val="a"/>
    <w:rsid w:val="00CD65E9"/>
    <w:pPr>
      <w:autoSpaceDE w:val="0"/>
      <w:autoSpaceDN w:val="0"/>
      <w:ind w:left="849" w:hanging="283"/>
    </w:pPr>
  </w:style>
  <w:style w:type="paragraph" w:styleId="32">
    <w:name w:val="List Bullet 3"/>
    <w:basedOn w:val="a"/>
    <w:autoRedefine/>
    <w:rsid w:val="00CD65E9"/>
    <w:pPr>
      <w:ind w:left="849" w:hanging="283"/>
    </w:pPr>
    <w:rPr>
      <w:rFonts w:ascii="Courier New" w:hAnsi="Courier New" w:cs="Courier New"/>
      <w:sz w:val="24"/>
      <w:szCs w:val="24"/>
    </w:rPr>
  </w:style>
  <w:style w:type="paragraph" w:styleId="ac">
    <w:name w:val="Title"/>
    <w:basedOn w:val="a"/>
    <w:link w:val="ad"/>
    <w:qFormat/>
    <w:rsid w:val="00CD65E9"/>
    <w:pPr>
      <w:widowControl w:val="0"/>
      <w:shd w:val="clear" w:color="auto" w:fill="FFFFFF"/>
      <w:autoSpaceDE w:val="0"/>
      <w:autoSpaceDN w:val="0"/>
      <w:adjustRightInd w:val="0"/>
      <w:jc w:val="center"/>
    </w:pPr>
    <w:rPr>
      <w:color w:val="000000"/>
      <w:w w:val="107"/>
      <w:sz w:val="28"/>
      <w:szCs w:val="28"/>
    </w:rPr>
  </w:style>
  <w:style w:type="character" w:customStyle="1" w:styleId="ad">
    <w:name w:val="Название Знак"/>
    <w:basedOn w:val="a0"/>
    <w:link w:val="ac"/>
    <w:rsid w:val="00CD65E9"/>
    <w:rPr>
      <w:color w:val="000000"/>
      <w:w w:val="107"/>
      <w:sz w:val="28"/>
      <w:szCs w:val="28"/>
      <w:lang w:val="ru-RU" w:eastAsia="ru-RU" w:bidi="ar-SA"/>
    </w:rPr>
  </w:style>
  <w:style w:type="paragraph" w:styleId="ae">
    <w:name w:val="Body Text"/>
    <w:aliases w:val="bt,Bodytext,AvtalBrцdtext,дndrad,AvtalBr"/>
    <w:basedOn w:val="a"/>
    <w:link w:val="af"/>
    <w:uiPriority w:val="99"/>
    <w:rsid w:val="00CD65E9"/>
    <w:pPr>
      <w:spacing w:after="120"/>
    </w:pPr>
  </w:style>
  <w:style w:type="character" w:customStyle="1" w:styleId="af">
    <w:name w:val="Основной текст Знак"/>
    <w:aliases w:val="bt Знак,Bodytext Знак,AvtalBrцdtext Знак,дndrad Знак,AvtalBr Знак"/>
    <w:basedOn w:val="a0"/>
    <w:link w:val="ae"/>
    <w:uiPriority w:val="99"/>
    <w:semiHidden/>
    <w:rsid w:val="00CD65E9"/>
    <w:rPr>
      <w:lang w:val="ru-RU" w:eastAsia="ru-RU" w:bidi="ar-SA"/>
    </w:rPr>
  </w:style>
  <w:style w:type="paragraph" w:styleId="23">
    <w:name w:val="List Continue 2"/>
    <w:basedOn w:val="a"/>
    <w:rsid w:val="00CD65E9"/>
    <w:pPr>
      <w:spacing w:after="120"/>
      <w:ind w:left="566"/>
    </w:pPr>
    <w:rPr>
      <w:rFonts w:ascii="Courier New" w:hAnsi="Courier New" w:cs="Courier New"/>
      <w:sz w:val="24"/>
      <w:szCs w:val="24"/>
    </w:rPr>
  </w:style>
  <w:style w:type="paragraph" w:styleId="24">
    <w:name w:val="Body Text 2"/>
    <w:aliases w:val="Основной текст 1"/>
    <w:basedOn w:val="a"/>
    <w:link w:val="25"/>
    <w:uiPriority w:val="99"/>
    <w:rsid w:val="00CD65E9"/>
    <w:pPr>
      <w:spacing w:after="120"/>
      <w:ind w:left="283"/>
    </w:pPr>
  </w:style>
  <w:style w:type="character" w:customStyle="1" w:styleId="25">
    <w:name w:val="Основной текст 2 Знак"/>
    <w:aliases w:val="Основной текст 1 Знак"/>
    <w:basedOn w:val="a0"/>
    <w:link w:val="24"/>
    <w:uiPriority w:val="99"/>
    <w:semiHidden/>
    <w:rsid w:val="00CD65E9"/>
    <w:rPr>
      <w:lang w:val="ru-RU" w:eastAsia="ru-RU" w:bidi="ar-SA"/>
    </w:rPr>
  </w:style>
  <w:style w:type="paragraph" w:styleId="33">
    <w:name w:val="Body Text 3"/>
    <w:basedOn w:val="a"/>
    <w:link w:val="34"/>
    <w:rsid w:val="00CD65E9"/>
    <w:pPr>
      <w:spacing w:after="120"/>
    </w:pPr>
    <w:rPr>
      <w:sz w:val="16"/>
      <w:szCs w:val="16"/>
    </w:rPr>
  </w:style>
  <w:style w:type="character" w:customStyle="1" w:styleId="34">
    <w:name w:val="Основной текст 3 Знак"/>
    <w:basedOn w:val="a0"/>
    <w:link w:val="33"/>
    <w:semiHidden/>
    <w:rsid w:val="00CD65E9"/>
    <w:rPr>
      <w:sz w:val="16"/>
      <w:szCs w:val="16"/>
      <w:lang w:val="ru-RU" w:eastAsia="ru-RU" w:bidi="ar-SA"/>
    </w:rPr>
  </w:style>
  <w:style w:type="paragraph" w:styleId="26">
    <w:name w:val="Body Text Indent 2"/>
    <w:basedOn w:val="a"/>
    <w:link w:val="27"/>
    <w:rsid w:val="00CD65E9"/>
    <w:pPr>
      <w:widowControl w:val="0"/>
      <w:ind w:firstLine="567"/>
      <w:jc w:val="both"/>
    </w:pPr>
    <w:rPr>
      <w:sz w:val="24"/>
      <w:szCs w:val="24"/>
    </w:rPr>
  </w:style>
  <w:style w:type="character" w:customStyle="1" w:styleId="27">
    <w:name w:val="Основной текст с отступом 2 Знак"/>
    <w:basedOn w:val="a0"/>
    <w:link w:val="26"/>
    <w:semiHidden/>
    <w:rsid w:val="00CD65E9"/>
    <w:rPr>
      <w:sz w:val="24"/>
      <w:szCs w:val="24"/>
      <w:lang w:val="ru-RU" w:eastAsia="ru-RU" w:bidi="ar-SA"/>
    </w:rPr>
  </w:style>
  <w:style w:type="paragraph" w:styleId="35">
    <w:name w:val="Body Text Indent 3"/>
    <w:basedOn w:val="a"/>
    <w:link w:val="36"/>
    <w:rsid w:val="00CD65E9"/>
    <w:pPr>
      <w:spacing w:after="120"/>
      <w:ind w:left="283"/>
    </w:pPr>
    <w:rPr>
      <w:sz w:val="16"/>
      <w:szCs w:val="16"/>
    </w:rPr>
  </w:style>
  <w:style w:type="character" w:customStyle="1" w:styleId="36">
    <w:name w:val="Основной текст с отступом 3 Знак"/>
    <w:basedOn w:val="a0"/>
    <w:link w:val="35"/>
    <w:semiHidden/>
    <w:rsid w:val="00CD65E9"/>
    <w:rPr>
      <w:sz w:val="16"/>
      <w:szCs w:val="16"/>
      <w:lang w:val="ru-RU" w:eastAsia="ru-RU" w:bidi="ar-SA"/>
    </w:rPr>
  </w:style>
  <w:style w:type="paragraph" w:styleId="af0">
    <w:name w:val="Block Text"/>
    <w:basedOn w:val="a"/>
    <w:rsid w:val="00CD65E9"/>
    <w:pPr>
      <w:ind w:left="-540" w:right="-365"/>
      <w:jc w:val="both"/>
    </w:pPr>
  </w:style>
  <w:style w:type="paragraph" w:styleId="af1">
    <w:name w:val="Plain Text"/>
    <w:basedOn w:val="a"/>
    <w:link w:val="af2"/>
    <w:autoRedefine/>
    <w:rsid w:val="00CD65E9"/>
    <w:pPr>
      <w:spacing w:before="240"/>
      <w:jc w:val="both"/>
    </w:pPr>
    <w:rPr>
      <w:i/>
      <w:iCs/>
      <w:sz w:val="22"/>
      <w:szCs w:val="22"/>
      <w:lang w:eastAsia="en-US"/>
    </w:rPr>
  </w:style>
  <w:style w:type="character" w:customStyle="1" w:styleId="af2">
    <w:name w:val="Текст Знак"/>
    <w:basedOn w:val="a0"/>
    <w:link w:val="af1"/>
    <w:rsid w:val="00CD65E9"/>
    <w:rPr>
      <w:i/>
      <w:iCs/>
      <w:sz w:val="22"/>
      <w:szCs w:val="22"/>
      <w:lang w:val="ru-RU" w:eastAsia="en-US" w:bidi="ar-SA"/>
    </w:rPr>
  </w:style>
  <w:style w:type="paragraph" w:customStyle="1" w:styleId="BodyText23">
    <w:name w:val="Body Text 23"/>
    <w:basedOn w:val="a"/>
    <w:rsid w:val="00CD65E9"/>
    <w:rPr>
      <w:color w:val="FF0000"/>
      <w:sz w:val="24"/>
      <w:szCs w:val="24"/>
    </w:rPr>
  </w:style>
  <w:style w:type="paragraph" w:customStyle="1" w:styleId="NormalPrefix">
    <w:name w:val="Normal Prefix"/>
    <w:rsid w:val="00CD65E9"/>
    <w:pPr>
      <w:widowControl w:val="0"/>
      <w:autoSpaceDE w:val="0"/>
      <w:autoSpaceDN w:val="0"/>
      <w:adjustRightInd w:val="0"/>
      <w:spacing w:before="200" w:after="40"/>
    </w:pPr>
    <w:rPr>
      <w:sz w:val="22"/>
      <w:szCs w:val="22"/>
    </w:rPr>
  </w:style>
  <w:style w:type="paragraph" w:customStyle="1" w:styleId="ConsNormal">
    <w:name w:val="ConsNormal"/>
    <w:rsid w:val="00CD65E9"/>
    <w:pPr>
      <w:widowControl w:val="0"/>
      <w:ind w:firstLine="720"/>
    </w:pPr>
    <w:rPr>
      <w:rFonts w:ascii="Arial" w:hAnsi="Arial" w:cs="Arial"/>
    </w:rPr>
  </w:style>
  <w:style w:type="paragraph" w:customStyle="1" w:styleId="TableText">
    <w:name w:val="Table Text"/>
    <w:uiPriority w:val="99"/>
    <w:rsid w:val="00CD65E9"/>
    <w:pPr>
      <w:widowControl w:val="0"/>
      <w:autoSpaceDE w:val="0"/>
      <w:autoSpaceDN w:val="0"/>
      <w:adjustRightInd w:val="0"/>
    </w:pPr>
  </w:style>
  <w:style w:type="paragraph" w:customStyle="1" w:styleId="BodyTextbt">
    <w:name w:val="Body Text.bt"/>
    <w:basedOn w:val="a"/>
    <w:rsid w:val="00CD65E9"/>
    <w:pPr>
      <w:autoSpaceDE w:val="0"/>
      <w:autoSpaceDN w:val="0"/>
      <w:jc w:val="both"/>
    </w:pPr>
    <w:rPr>
      <w:b/>
      <w:bCs/>
      <w:i/>
      <w:iCs/>
      <w:sz w:val="22"/>
      <w:szCs w:val="22"/>
    </w:rPr>
  </w:style>
  <w:style w:type="paragraph" w:customStyle="1" w:styleId="AcntTableHeader">
    <w:name w:val="Acnt Table Header"/>
    <w:uiPriority w:val="99"/>
    <w:rsid w:val="00CD65E9"/>
    <w:pPr>
      <w:widowControl w:val="0"/>
      <w:spacing w:before="40" w:after="40"/>
      <w:jc w:val="center"/>
    </w:pPr>
    <w:rPr>
      <w:b/>
      <w:bCs/>
      <w:sz w:val="18"/>
      <w:szCs w:val="18"/>
      <w:lang w:val="en-AU" w:eastAsia="en-US"/>
    </w:rPr>
  </w:style>
  <w:style w:type="paragraph" w:customStyle="1" w:styleId="SubHeading1">
    <w:name w:val="Sub Heading 1"/>
    <w:uiPriority w:val="99"/>
    <w:rsid w:val="00CD65E9"/>
    <w:pPr>
      <w:widowControl w:val="0"/>
      <w:autoSpaceDE w:val="0"/>
      <w:autoSpaceDN w:val="0"/>
      <w:adjustRightInd w:val="0"/>
      <w:spacing w:before="240" w:after="40"/>
    </w:pPr>
    <w:rPr>
      <w:sz w:val="22"/>
      <w:szCs w:val="22"/>
    </w:rPr>
  </w:style>
  <w:style w:type="paragraph" w:customStyle="1" w:styleId="ConsCell">
    <w:name w:val="ConsCell"/>
    <w:rsid w:val="00CD65E9"/>
    <w:pPr>
      <w:widowControl w:val="0"/>
    </w:pPr>
    <w:rPr>
      <w:rFonts w:ascii="Arial" w:hAnsi="Arial" w:cs="Arial"/>
    </w:rPr>
  </w:style>
  <w:style w:type="paragraph" w:customStyle="1" w:styleId="BodyText31">
    <w:name w:val="Body Text 31"/>
    <w:basedOn w:val="a"/>
    <w:rsid w:val="00CD65E9"/>
    <w:pPr>
      <w:widowControl w:val="0"/>
      <w:jc w:val="both"/>
    </w:pPr>
    <w:rPr>
      <w:sz w:val="24"/>
      <w:szCs w:val="24"/>
    </w:rPr>
  </w:style>
  <w:style w:type="paragraph" w:customStyle="1" w:styleId="AcntHeading2">
    <w:name w:val="Acnt Heading 2"/>
    <w:uiPriority w:val="99"/>
    <w:rsid w:val="00CD65E9"/>
    <w:pPr>
      <w:widowControl w:val="0"/>
      <w:spacing w:before="360" w:after="40"/>
      <w:jc w:val="center"/>
    </w:pPr>
    <w:rPr>
      <w:b/>
      <w:bCs/>
      <w:sz w:val="24"/>
      <w:szCs w:val="24"/>
      <w:lang w:val="en-AU" w:eastAsia="en-US"/>
    </w:rPr>
  </w:style>
  <w:style w:type="paragraph" w:customStyle="1" w:styleId="AcntHeading3">
    <w:name w:val="Acnt Heading 3"/>
    <w:uiPriority w:val="99"/>
    <w:rsid w:val="00CD65E9"/>
    <w:pPr>
      <w:widowControl w:val="0"/>
      <w:spacing w:before="360" w:after="40"/>
      <w:jc w:val="center"/>
    </w:pPr>
    <w:rPr>
      <w:b/>
      <w:bCs/>
      <w:lang w:val="en-AU" w:eastAsia="en-US"/>
    </w:rPr>
  </w:style>
  <w:style w:type="paragraph" w:customStyle="1" w:styleId="ConsNonformat">
    <w:name w:val="ConsNonformat"/>
    <w:rsid w:val="00CD65E9"/>
    <w:pPr>
      <w:autoSpaceDE w:val="0"/>
      <w:autoSpaceDN w:val="0"/>
      <w:adjustRightInd w:val="0"/>
    </w:pPr>
    <w:rPr>
      <w:rFonts w:ascii="Courier New" w:hAnsi="Courier New" w:cs="Courier New"/>
    </w:rPr>
  </w:style>
  <w:style w:type="paragraph" w:customStyle="1" w:styleId="210">
    <w:name w:val="Заголовок 2+1"/>
    <w:basedOn w:val="a"/>
    <w:rsid w:val="00CD65E9"/>
    <w:pPr>
      <w:numPr>
        <w:ilvl w:val="12"/>
      </w:numPr>
      <w:jc w:val="both"/>
    </w:pPr>
    <w:rPr>
      <w:b/>
      <w:bCs/>
      <w:i/>
      <w:iCs/>
      <w:sz w:val="24"/>
      <w:szCs w:val="24"/>
    </w:rPr>
  </w:style>
  <w:style w:type="paragraph" w:customStyle="1" w:styleId="Style4">
    <w:name w:val="Style4"/>
    <w:basedOn w:val="a"/>
    <w:rsid w:val="00CD65E9"/>
    <w:pPr>
      <w:tabs>
        <w:tab w:val="left" w:pos="2160"/>
      </w:tabs>
      <w:autoSpaceDE w:val="0"/>
      <w:autoSpaceDN w:val="0"/>
      <w:adjustRightInd w:val="0"/>
      <w:ind w:firstLine="709"/>
      <w:jc w:val="both"/>
    </w:pPr>
    <w:rPr>
      <w:b/>
      <w:bCs/>
      <w:sz w:val="24"/>
      <w:szCs w:val="24"/>
    </w:rPr>
  </w:style>
  <w:style w:type="paragraph" w:customStyle="1" w:styleId="BodyText22">
    <w:name w:val="Body Text 22"/>
    <w:basedOn w:val="a"/>
    <w:rsid w:val="00CD65E9"/>
    <w:pPr>
      <w:widowControl w:val="0"/>
      <w:autoSpaceDE w:val="0"/>
      <w:autoSpaceDN w:val="0"/>
      <w:spacing w:line="360" w:lineRule="auto"/>
      <w:ind w:firstLine="709"/>
      <w:jc w:val="both"/>
    </w:pPr>
  </w:style>
  <w:style w:type="paragraph" w:customStyle="1" w:styleId="OEM">
    <w:name w:val="Нормальный (OEM)"/>
    <w:basedOn w:val="a"/>
    <w:next w:val="a"/>
    <w:uiPriority w:val="99"/>
    <w:rsid w:val="00CD65E9"/>
    <w:pPr>
      <w:autoSpaceDE w:val="0"/>
      <w:autoSpaceDN w:val="0"/>
      <w:adjustRightInd w:val="0"/>
      <w:jc w:val="both"/>
    </w:pPr>
    <w:rPr>
      <w:rFonts w:ascii="Courier New" w:hAnsi="Courier New" w:cs="Courier New"/>
    </w:rPr>
  </w:style>
  <w:style w:type="paragraph" w:customStyle="1" w:styleId="TableHeader">
    <w:name w:val="Table Header"/>
    <w:rsid w:val="00CD65E9"/>
    <w:pPr>
      <w:widowControl w:val="0"/>
      <w:spacing w:before="40" w:after="40"/>
      <w:jc w:val="center"/>
    </w:pPr>
    <w:rPr>
      <w:b/>
      <w:bCs/>
      <w:sz w:val="18"/>
      <w:szCs w:val="18"/>
    </w:rPr>
  </w:style>
  <w:style w:type="paragraph" w:customStyle="1" w:styleId="af3">
    <w:name w:val="Таблицы (моноширинный)"/>
    <w:basedOn w:val="a"/>
    <w:next w:val="a"/>
    <w:rsid w:val="00CD65E9"/>
    <w:pPr>
      <w:autoSpaceDE w:val="0"/>
      <w:autoSpaceDN w:val="0"/>
      <w:adjustRightInd w:val="0"/>
      <w:jc w:val="both"/>
    </w:pPr>
    <w:rPr>
      <w:rFonts w:ascii="Courier New" w:hAnsi="Courier New" w:cs="Courier New"/>
    </w:rPr>
  </w:style>
  <w:style w:type="paragraph" w:customStyle="1" w:styleId="xl66">
    <w:name w:val="xl66"/>
    <w:basedOn w:val="a"/>
    <w:uiPriority w:val="99"/>
    <w:rsid w:val="00CD65E9"/>
    <w:pPr>
      <w:spacing w:before="100" w:beforeAutospacing="1" w:after="100" w:afterAutospacing="1"/>
      <w:jc w:val="center"/>
    </w:pPr>
    <w:rPr>
      <w:rFonts w:ascii="Arial CYR" w:hAnsi="Arial CYR" w:cs="Arial CYR"/>
      <w:sz w:val="22"/>
      <w:szCs w:val="22"/>
      <w:lang w:val="en-US" w:eastAsia="en-US"/>
    </w:rPr>
  </w:style>
  <w:style w:type="paragraph" w:customStyle="1" w:styleId="91">
    <w:name w:val="заголовок 9"/>
    <w:basedOn w:val="a"/>
    <w:next w:val="a"/>
    <w:rsid w:val="00CD65E9"/>
    <w:pPr>
      <w:keepNext/>
      <w:numPr>
        <w:ilvl w:val="5"/>
        <w:numId w:val="1"/>
      </w:numPr>
      <w:tabs>
        <w:tab w:val="clear" w:pos="926"/>
        <w:tab w:val="num" w:pos="3915"/>
        <w:tab w:val="num" w:pos="4320"/>
        <w:tab w:val="num" w:pos="4680"/>
        <w:tab w:val="num" w:pos="4860"/>
        <w:tab w:val="num" w:pos="5029"/>
      </w:tabs>
      <w:ind w:left="4860" w:hanging="1080"/>
      <w:jc w:val="both"/>
    </w:pPr>
    <w:rPr>
      <w:sz w:val="24"/>
      <w:szCs w:val="24"/>
    </w:rPr>
  </w:style>
  <w:style w:type="paragraph" w:customStyle="1" w:styleId="af4">
    <w:name w:val="замечание"/>
    <w:basedOn w:val="a"/>
    <w:next w:val="a"/>
    <w:rsid w:val="00CD65E9"/>
    <w:pPr>
      <w:keepNext/>
      <w:numPr>
        <w:numId w:val="2"/>
      </w:numPr>
      <w:tabs>
        <w:tab w:val="num" w:pos="450"/>
        <w:tab w:val="num" w:pos="720"/>
        <w:tab w:val="num" w:pos="1425"/>
        <w:tab w:val="num" w:pos="1800"/>
      </w:tabs>
      <w:suppressAutoHyphens/>
      <w:spacing w:before="240" w:after="120"/>
      <w:ind w:left="450" w:hanging="450"/>
      <w:jc w:val="both"/>
    </w:pPr>
    <w:rPr>
      <w:b/>
      <w:bCs/>
      <w:i/>
      <w:iCs/>
      <w:sz w:val="24"/>
      <w:szCs w:val="24"/>
    </w:rPr>
  </w:style>
  <w:style w:type="paragraph" w:customStyle="1" w:styleId="af5">
    <w:name w:val="Маркированный"/>
    <w:basedOn w:val="a"/>
    <w:rsid w:val="00CD65E9"/>
    <w:pPr>
      <w:numPr>
        <w:numId w:val="3"/>
      </w:numPr>
      <w:tabs>
        <w:tab w:val="num" w:pos="720"/>
      </w:tabs>
      <w:ind w:left="360"/>
      <w:jc w:val="both"/>
    </w:pPr>
    <w:rPr>
      <w:sz w:val="24"/>
      <w:szCs w:val="24"/>
    </w:rPr>
  </w:style>
  <w:style w:type="paragraph" w:customStyle="1" w:styleId="af6">
    <w:name w:val="ﾎ磊隆"/>
    <w:rsid w:val="00CD65E9"/>
    <w:rPr>
      <w:lang w:eastAsia="en-US"/>
    </w:rPr>
  </w:style>
  <w:style w:type="paragraph" w:customStyle="1" w:styleId="AcntTableText">
    <w:name w:val="Acnt Table Text"/>
    <w:uiPriority w:val="99"/>
    <w:rsid w:val="00CD65E9"/>
    <w:pPr>
      <w:widowControl w:val="0"/>
      <w:autoSpaceDE w:val="0"/>
      <w:autoSpaceDN w:val="0"/>
    </w:pPr>
    <w:rPr>
      <w:sz w:val="18"/>
      <w:szCs w:val="18"/>
    </w:rPr>
  </w:style>
  <w:style w:type="paragraph" w:customStyle="1" w:styleId="xl29">
    <w:name w:val="xl29"/>
    <w:basedOn w:val="a"/>
    <w:rsid w:val="00CD65E9"/>
    <w:pPr>
      <w:pBdr>
        <w:left w:val="single" w:sz="4" w:space="0" w:color="auto"/>
        <w:right w:val="single" w:sz="4" w:space="0" w:color="auto"/>
      </w:pBdr>
      <w:spacing w:before="100" w:beforeAutospacing="1" w:after="100" w:afterAutospacing="1"/>
      <w:jc w:val="center"/>
    </w:pPr>
    <w:rPr>
      <w:rFonts w:ascii="Arial Unicode MS" w:cs="Arial Unicode MS"/>
      <w:sz w:val="24"/>
      <w:szCs w:val="24"/>
    </w:rPr>
  </w:style>
  <w:style w:type="paragraph" w:customStyle="1" w:styleId="af7">
    <w:name w:val="Приложения"/>
    <w:basedOn w:val="21"/>
    <w:rsid w:val="00CD65E9"/>
    <w:pPr>
      <w:tabs>
        <w:tab w:val="left" w:pos="709"/>
        <w:tab w:val="right" w:pos="9345"/>
      </w:tabs>
      <w:suppressAutoHyphens/>
      <w:spacing w:before="0"/>
      <w:ind w:left="0"/>
      <w:jc w:val="both"/>
    </w:pPr>
    <w:rPr>
      <w:b w:val="0"/>
      <w:bCs w:val="0"/>
      <w:smallCaps/>
      <w:noProof/>
      <w:sz w:val="22"/>
      <w:szCs w:val="22"/>
    </w:rPr>
  </w:style>
  <w:style w:type="paragraph" w:customStyle="1" w:styleId="Heading21">
    <w:name w:val="Heading 21"/>
    <w:rsid w:val="00CD65E9"/>
    <w:pPr>
      <w:widowControl w:val="0"/>
      <w:spacing w:before="360" w:after="40"/>
    </w:pPr>
    <w:rPr>
      <w:b/>
      <w:bCs/>
      <w:sz w:val="24"/>
      <w:szCs w:val="24"/>
    </w:rPr>
  </w:style>
  <w:style w:type="paragraph" w:customStyle="1" w:styleId="Level2">
    <w:name w:val="Level 2"/>
    <w:basedOn w:val="a"/>
    <w:rsid w:val="00CD65E9"/>
    <w:pPr>
      <w:spacing w:after="140" w:line="288" w:lineRule="auto"/>
      <w:jc w:val="both"/>
    </w:pPr>
    <w:rPr>
      <w:rFonts w:ascii="Arial" w:hAnsi="Arial" w:cs="Arial"/>
      <w:kern w:val="20"/>
      <w:lang w:val="en-GB"/>
    </w:rPr>
  </w:style>
  <w:style w:type="paragraph" w:customStyle="1" w:styleId="contents">
    <w:name w:val="contents"/>
    <w:basedOn w:val="a"/>
    <w:rsid w:val="00CD65E9"/>
    <w:pPr>
      <w:tabs>
        <w:tab w:val="right" w:leader="dot" w:pos="8540"/>
      </w:tabs>
      <w:spacing w:line="280" w:lineRule="atLeast"/>
      <w:jc w:val="both"/>
    </w:pPr>
    <w:rPr>
      <w:rFonts w:ascii="Times" w:hAnsi="Times" w:cs="Times"/>
      <w:sz w:val="24"/>
      <w:szCs w:val="24"/>
      <w:lang w:val="en-US"/>
    </w:rPr>
  </w:style>
  <w:style w:type="paragraph" w:customStyle="1" w:styleId="text">
    <w:name w:val="text"/>
    <w:basedOn w:val="a"/>
    <w:rsid w:val="00CD65E9"/>
    <w:pPr>
      <w:autoSpaceDE w:val="0"/>
      <w:autoSpaceDN w:val="0"/>
      <w:spacing w:before="80"/>
      <w:jc w:val="both"/>
    </w:pPr>
    <w:rPr>
      <w:sz w:val="22"/>
      <w:szCs w:val="22"/>
    </w:rPr>
  </w:style>
  <w:style w:type="paragraph" w:customStyle="1" w:styleId="ConsPlusNonformat">
    <w:name w:val="ConsPlusNonformat"/>
    <w:rsid w:val="00CD65E9"/>
    <w:pPr>
      <w:autoSpaceDE w:val="0"/>
      <w:autoSpaceDN w:val="0"/>
      <w:adjustRightInd w:val="0"/>
    </w:pPr>
    <w:rPr>
      <w:rFonts w:ascii="Courier New" w:hAnsi="Courier New" w:cs="Courier New"/>
      <w:lang w:eastAsia="en-US"/>
    </w:rPr>
  </w:style>
  <w:style w:type="paragraph" w:customStyle="1" w:styleId="ConsPlusNormal">
    <w:name w:val="ConsPlusNormal"/>
    <w:rsid w:val="00CD65E9"/>
    <w:pPr>
      <w:autoSpaceDE w:val="0"/>
      <w:autoSpaceDN w:val="0"/>
      <w:adjustRightInd w:val="0"/>
      <w:ind w:firstLine="720"/>
    </w:pPr>
    <w:rPr>
      <w:rFonts w:ascii="Arial" w:hAnsi="Arial" w:cs="Arial"/>
      <w:lang w:eastAsia="en-US"/>
    </w:rPr>
  </w:style>
  <w:style w:type="character" w:customStyle="1" w:styleId="SUBST">
    <w:name w:val="__SUBST"/>
    <w:uiPriority w:val="99"/>
    <w:rsid w:val="00CD65E9"/>
    <w:rPr>
      <w:b/>
      <w:bCs/>
      <w:i/>
      <w:iCs/>
      <w:sz w:val="22"/>
      <w:szCs w:val="22"/>
    </w:rPr>
  </w:style>
  <w:style w:type="character" w:customStyle="1" w:styleId="af8">
    <w:name w:val="Гипертекстовая ссылка"/>
    <w:basedOn w:val="a0"/>
    <w:rsid w:val="00CD65E9"/>
    <w:rPr>
      <w:color w:val="008000"/>
      <w:u w:val="single"/>
    </w:rPr>
  </w:style>
  <w:style w:type="character" w:styleId="af9">
    <w:name w:val="page number"/>
    <w:basedOn w:val="a0"/>
    <w:rsid w:val="00CD65E9"/>
  </w:style>
  <w:style w:type="paragraph" w:styleId="afa">
    <w:name w:val="Balloon Text"/>
    <w:basedOn w:val="a"/>
    <w:link w:val="afb"/>
    <w:semiHidden/>
    <w:rsid w:val="00CD65E9"/>
    <w:rPr>
      <w:rFonts w:ascii="Tahoma" w:hAnsi="Tahoma" w:cs="Tahoma"/>
      <w:sz w:val="16"/>
      <w:szCs w:val="16"/>
    </w:rPr>
  </w:style>
  <w:style w:type="character" w:customStyle="1" w:styleId="afb">
    <w:name w:val="Текст выноски Знак"/>
    <w:basedOn w:val="a0"/>
    <w:link w:val="afa"/>
    <w:semiHidden/>
    <w:rsid w:val="00CD65E9"/>
    <w:rPr>
      <w:rFonts w:ascii="Tahoma" w:hAnsi="Tahoma" w:cs="Tahoma"/>
      <w:sz w:val="16"/>
      <w:szCs w:val="16"/>
      <w:lang w:val="ru-RU" w:eastAsia="ru-RU" w:bidi="ar-SA"/>
    </w:rPr>
  </w:style>
  <w:style w:type="paragraph" w:styleId="11">
    <w:name w:val="toc 1"/>
    <w:basedOn w:val="a"/>
    <w:next w:val="a"/>
    <w:autoRedefine/>
    <w:semiHidden/>
    <w:rsid w:val="004F3008"/>
  </w:style>
  <w:style w:type="paragraph" w:styleId="afc">
    <w:name w:val="Body Text Indent"/>
    <w:basedOn w:val="a"/>
    <w:link w:val="afd"/>
    <w:rsid w:val="00443278"/>
    <w:pPr>
      <w:spacing w:after="120"/>
      <w:ind w:left="283"/>
    </w:pPr>
  </w:style>
  <w:style w:type="character" w:customStyle="1" w:styleId="afd">
    <w:name w:val="Основной текст с отступом Знак"/>
    <w:basedOn w:val="a0"/>
    <w:link w:val="afc"/>
    <w:rsid w:val="0044327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azprombank.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rusfund.ru/" TargetMode="External"/><Relationship Id="rId12" Type="http://schemas.openxmlformats.org/officeDocument/2006/relationships/hyperlink" Target="http://www.gazprombank.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azprombank.r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ile:///F:\&#1052;&#1072;&#1088;&#1080;&#1085;&#1072;\&#1073;&#1091;&#1093;&#1075;&#1072;&#1083;&#1090;&#1077;&#1088;\&#1059;&#1042;&#1047;&#1092;&#1080;&#1085;&#1072;&#1085;&#1089;\&#1045;&#1078;&#1077;&#1082;&#1074;%20&#1086;&#1090;&#1095;&#1077;&#1090;&#1099;%20&#1101;&#1084;&#1080;&#1090;\2008\&#1045;&#1078;&#1077;&#1082;&#1074;%20&#1086;&#1090;&#1095;&#1077;&#1090;%201%20&#1082;&#1074;%202008.rtf" TargetMode="External"/><Relationship Id="rId4" Type="http://schemas.openxmlformats.org/officeDocument/2006/relationships/webSettings" Target="webSettings.xml"/><Relationship Id="rId9" Type="http://schemas.openxmlformats.org/officeDocument/2006/relationships/hyperlink" Target="file:///F:\&#1052;&#1072;&#1088;&#1080;&#1085;&#1072;\&#1073;&#1091;&#1093;&#1075;&#1072;&#1083;&#1090;&#1077;&#1088;\&#1059;&#1042;&#1047;&#1092;&#1080;&#1085;&#1072;&#1085;&#1089;\&#1045;&#1078;&#1077;&#1082;&#1074;%20&#1086;&#1090;&#1095;&#1077;&#1090;&#1099;%20&#1101;&#1084;&#1080;&#1090;\2008\&#1045;&#1078;&#1077;&#1082;&#1074;%20&#1086;&#1090;&#1095;&#1077;&#1090;%201%20&#1082;&#1074;%202008.rtf"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78</Pages>
  <Words>34707</Words>
  <Characters>197832</Characters>
  <Application>Microsoft Office Word</Application>
  <DocSecurity>0</DocSecurity>
  <Lines>1648</Lines>
  <Paragraphs>464</Paragraphs>
  <ScaleCrop>false</ScaleCrop>
  <HeadingPairs>
    <vt:vector size="2" baseType="variant">
      <vt:variant>
        <vt:lpstr>Название</vt:lpstr>
      </vt:variant>
      <vt:variant>
        <vt:i4>1</vt:i4>
      </vt:variant>
    </vt:vector>
  </HeadingPairs>
  <TitlesOfParts>
    <vt:vector size="1" baseType="lpstr">
      <vt:lpstr>ЕЖЕКВАРТАЛЬНЫЙ ОТЧЕТ</vt:lpstr>
    </vt:vector>
  </TitlesOfParts>
  <Company/>
  <LinksUpToDate>false</LinksUpToDate>
  <CharactersWithSpaces>232075</CharactersWithSpaces>
  <SharedDoc>false</SharedDoc>
  <HLinks>
    <vt:vector size="36" baseType="variant">
      <vt:variant>
        <vt:i4>8257657</vt:i4>
      </vt:variant>
      <vt:variant>
        <vt:i4>15</vt:i4>
      </vt:variant>
      <vt:variant>
        <vt:i4>0</vt:i4>
      </vt:variant>
      <vt:variant>
        <vt:i4>5</vt:i4>
      </vt:variant>
      <vt:variant>
        <vt:lpwstr>http://www.gazprombank.ru/</vt:lpwstr>
      </vt:variant>
      <vt:variant>
        <vt:lpwstr/>
      </vt:variant>
      <vt:variant>
        <vt:i4>8257657</vt:i4>
      </vt:variant>
      <vt:variant>
        <vt:i4>12</vt:i4>
      </vt:variant>
      <vt:variant>
        <vt:i4>0</vt:i4>
      </vt:variant>
      <vt:variant>
        <vt:i4>5</vt:i4>
      </vt:variant>
      <vt:variant>
        <vt:lpwstr>http://www.gazprombank.ru/</vt:lpwstr>
      </vt:variant>
      <vt:variant>
        <vt:lpwstr/>
      </vt:variant>
      <vt:variant>
        <vt:i4>73008215</vt:i4>
      </vt:variant>
      <vt:variant>
        <vt:i4>9</vt:i4>
      </vt:variant>
      <vt:variant>
        <vt:i4>0</vt:i4>
      </vt:variant>
      <vt:variant>
        <vt:i4>5</vt:i4>
      </vt:variant>
      <vt:variant>
        <vt:lpwstr>F:\Марина\бухгалтер\УВЗфинанс\Ежекв отчеты эмит\2008\Ежекв отчет 1 кв 2008.rtf</vt:lpwstr>
      </vt:variant>
      <vt:variant>
        <vt:lpwstr>_11._Порядок_раскрытия#_11._Порядок_раскрытия</vt:lpwstr>
      </vt:variant>
      <vt:variant>
        <vt:i4>72220790</vt:i4>
      </vt:variant>
      <vt:variant>
        <vt:i4>6</vt:i4>
      </vt:variant>
      <vt:variant>
        <vt:i4>0</vt:i4>
      </vt:variant>
      <vt:variant>
        <vt:i4>5</vt:i4>
      </vt:variant>
      <vt:variant>
        <vt:lpwstr>D:\Temp\notesE1EF34\Ежекв отчет 1 кв 2008.rtf</vt:lpwstr>
      </vt:variant>
      <vt:variant>
        <vt:lpwstr>_12.2._Условия_обеспечения#_12.2._Условия_обеспечения</vt:lpwstr>
      </vt:variant>
      <vt:variant>
        <vt:i4>8257657</vt:i4>
      </vt:variant>
      <vt:variant>
        <vt:i4>3</vt:i4>
      </vt:variant>
      <vt:variant>
        <vt:i4>0</vt:i4>
      </vt:variant>
      <vt:variant>
        <vt:i4>5</vt:i4>
      </vt:variant>
      <vt:variant>
        <vt:lpwstr>http://www.gazprombank.ru/</vt:lpwstr>
      </vt:variant>
      <vt:variant>
        <vt:lpwstr/>
      </vt:variant>
      <vt:variant>
        <vt:i4>6684790</vt:i4>
      </vt:variant>
      <vt:variant>
        <vt:i4>0</vt:i4>
      </vt:variant>
      <vt:variant>
        <vt:i4>0</vt:i4>
      </vt:variant>
      <vt:variant>
        <vt:i4>5</vt:i4>
      </vt:variant>
      <vt:variant>
        <vt:lpwstr>http://www.rusfund.ru/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ЕЖЕКВАРТАЛЬНЫЙ ОТЧЕТ</dc:title>
  <dc:subject/>
  <dc:creator>sw</dc:creator>
  <cp:keywords/>
  <dc:description/>
  <cp:lastModifiedBy>Ирина</cp:lastModifiedBy>
  <cp:revision>2</cp:revision>
  <cp:lastPrinted>2009-05-13T20:01:00Z</cp:lastPrinted>
  <dcterms:created xsi:type="dcterms:W3CDTF">2009-05-14T06:21:00Z</dcterms:created>
  <dcterms:modified xsi:type="dcterms:W3CDTF">2009-05-14T06:21:00Z</dcterms:modified>
</cp:coreProperties>
</file>